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A57" w:rsidRPr="00A27503" w:rsidRDefault="00357A57" w:rsidP="00CF0D64">
      <w:pPr>
        <w:pBdr>
          <w:top w:val="single" w:sz="4" w:space="1" w:color="auto"/>
          <w:left w:val="single" w:sz="4" w:space="4" w:color="auto"/>
          <w:bottom w:val="single" w:sz="4" w:space="1" w:color="auto"/>
          <w:right w:val="single" w:sz="4" w:space="4" w:color="auto"/>
        </w:pBdr>
        <w:shd w:val="clear" w:color="auto" w:fill="5B9BD5" w:themeFill="accent1"/>
        <w:jc w:val="center"/>
        <w:rPr>
          <w:b/>
          <w:color w:val="FFFFFF" w:themeColor="background1"/>
          <w:sz w:val="28"/>
          <w:szCs w:val="28"/>
        </w:rPr>
      </w:pPr>
      <w:bookmarkStart w:id="0" w:name="_GoBack"/>
      <w:bookmarkEnd w:id="0"/>
      <w:r w:rsidRPr="00A27503">
        <w:rPr>
          <w:b/>
          <w:color w:val="FFFFFF" w:themeColor="background1"/>
          <w:sz w:val="28"/>
          <w:szCs w:val="28"/>
        </w:rPr>
        <w:t>IDP Durable Solutions Strategy</w:t>
      </w:r>
    </w:p>
    <w:p w:rsidR="00357A57" w:rsidRPr="00357A57" w:rsidRDefault="00CB38F0" w:rsidP="00CF0D64">
      <w:pPr>
        <w:pBdr>
          <w:top w:val="single" w:sz="4" w:space="1" w:color="auto"/>
          <w:left w:val="single" w:sz="4" w:space="4" w:color="auto"/>
          <w:bottom w:val="single" w:sz="4" w:space="1" w:color="auto"/>
          <w:right w:val="single" w:sz="4" w:space="4" w:color="auto"/>
        </w:pBdr>
        <w:shd w:val="clear" w:color="auto" w:fill="5B9BD5" w:themeFill="accent1"/>
        <w:jc w:val="center"/>
        <w:rPr>
          <w:b/>
          <w:sz w:val="28"/>
          <w:szCs w:val="28"/>
        </w:rPr>
      </w:pPr>
      <w:r>
        <w:rPr>
          <w:b/>
          <w:color w:val="FFFFFF" w:themeColor="background1"/>
          <w:sz w:val="28"/>
          <w:szCs w:val="28"/>
        </w:rPr>
        <w:t>Women</w:t>
      </w:r>
      <w:r w:rsidR="00C43665">
        <w:rPr>
          <w:b/>
          <w:color w:val="FFFFFF" w:themeColor="background1"/>
          <w:sz w:val="28"/>
          <w:szCs w:val="28"/>
        </w:rPr>
        <w:t>’ concerns</w:t>
      </w:r>
      <w:r>
        <w:rPr>
          <w:b/>
          <w:color w:val="FFFFFF" w:themeColor="background1"/>
          <w:sz w:val="28"/>
          <w:szCs w:val="28"/>
        </w:rPr>
        <w:t xml:space="preserve">, </w:t>
      </w:r>
      <w:r w:rsidR="00C43665">
        <w:rPr>
          <w:b/>
          <w:color w:val="FFFFFF" w:themeColor="background1"/>
          <w:sz w:val="28"/>
          <w:szCs w:val="28"/>
        </w:rPr>
        <w:t xml:space="preserve">needs, opportunities </w:t>
      </w:r>
      <w:r>
        <w:rPr>
          <w:b/>
          <w:color w:val="FFFFFF" w:themeColor="background1"/>
          <w:sz w:val="28"/>
          <w:szCs w:val="28"/>
        </w:rPr>
        <w:t>and suggestions</w:t>
      </w:r>
    </w:p>
    <w:p w:rsidR="00E46166" w:rsidRDefault="00E46166">
      <w:pPr>
        <w:rPr>
          <w:b/>
          <w:u w:val="single"/>
        </w:rPr>
      </w:pPr>
    </w:p>
    <w:p w:rsidR="00CB38F0" w:rsidRPr="00FA63B3" w:rsidRDefault="000C4C61" w:rsidP="00625EA0">
      <w:pPr>
        <w:jc w:val="both"/>
        <w:rPr>
          <w:sz w:val="20"/>
          <w:szCs w:val="20"/>
          <w:lang w:val="en-US"/>
        </w:rPr>
      </w:pPr>
      <w:r w:rsidRPr="00535B4B">
        <w:rPr>
          <w:sz w:val="20"/>
          <w:szCs w:val="20"/>
          <w:lang w:val="en-US"/>
        </w:rPr>
        <w:t xml:space="preserve">The </w:t>
      </w:r>
      <w:r w:rsidR="00CB38F0" w:rsidRPr="00535B4B">
        <w:rPr>
          <w:sz w:val="20"/>
          <w:szCs w:val="20"/>
          <w:lang w:val="en-US"/>
        </w:rPr>
        <w:t xml:space="preserve">IDP Durable Solutions </w:t>
      </w:r>
      <w:r w:rsidR="00937B9F" w:rsidRPr="00535B4B">
        <w:rPr>
          <w:sz w:val="20"/>
          <w:szCs w:val="20"/>
          <w:lang w:val="en-US"/>
        </w:rPr>
        <w:t>Strategy</w:t>
      </w:r>
      <w:r w:rsidR="00CB38F0" w:rsidRPr="00535B4B">
        <w:rPr>
          <w:sz w:val="20"/>
          <w:szCs w:val="20"/>
          <w:lang w:val="en-US"/>
        </w:rPr>
        <w:t xml:space="preserve"> aims to be a</w:t>
      </w:r>
      <w:r w:rsidR="00937B9F" w:rsidRPr="00535B4B">
        <w:rPr>
          <w:sz w:val="20"/>
          <w:szCs w:val="20"/>
          <w:lang w:val="en-US"/>
        </w:rPr>
        <w:t xml:space="preserve"> comprehensive strategy that</w:t>
      </w:r>
      <w:r w:rsidR="00CB38F0" w:rsidRPr="00535B4B">
        <w:rPr>
          <w:sz w:val="20"/>
          <w:szCs w:val="20"/>
          <w:lang w:val="en-US"/>
        </w:rPr>
        <w:t xml:space="preserve"> </w:t>
      </w:r>
      <w:r w:rsidR="00937B9F" w:rsidRPr="00535B4B">
        <w:rPr>
          <w:sz w:val="20"/>
          <w:szCs w:val="20"/>
          <w:lang w:val="en-US"/>
        </w:rPr>
        <w:t>respond</w:t>
      </w:r>
      <w:r w:rsidRPr="00535B4B">
        <w:rPr>
          <w:sz w:val="20"/>
          <w:szCs w:val="20"/>
          <w:lang w:val="en-US"/>
        </w:rPr>
        <w:t>s</w:t>
      </w:r>
      <w:r w:rsidR="00937B9F" w:rsidRPr="00535B4B">
        <w:rPr>
          <w:sz w:val="20"/>
          <w:szCs w:val="20"/>
          <w:lang w:val="en-US"/>
        </w:rPr>
        <w:t xml:space="preserve"> to </w:t>
      </w:r>
      <w:r w:rsidR="00CB38F0" w:rsidRPr="00535B4B">
        <w:rPr>
          <w:sz w:val="20"/>
          <w:szCs w:val="20"/>
          <w:lang w:val="en-US"/>
        </w:rPr>
        <w:t>the specific needs of men, women, boys and girls, including those with s</w:t>
      </w:r>
      <w:r w:rsidR="00937B9F" w:rsidRPr="00535B4B">
        <w:rPr>
          <w:sz w:val="20"/>
          <w:szCs w:val="20"/>
          <w:lang w:val="en-US"/>
        </w:rPr>
        <w:t>pecial</w:t>
      </w:r>
      <w:r w:rsidR="00CB38F0" w:rsidRPr="00535B4B">
        <w:rPr>
          <w:sz w:val="20"/>
          <w:szCs w:val="20"/>
          <w:lang w:val="en-US"/>
        </w:rPr>
        <w:t xml:space="preserve"> needs. </w:t>
      </w:r>
      <w:r w:rsidR="00535B4B">
        <w:rPr>
          <w:sz w:val="20"/>
          <w:szCs w:val="20"/>
          <w:lang w:val="en-US"/>
        </w:rPr>
        <w:t xml:space="preserve">As </w:t>
      </w:r>
      <w:r w:rsidR="00535B4B" w:rsidRPr="00535B4B">
        <w:rPr>
          <w:sz w:val="20"/>
          <w:szCs w:val="20"/>
          <w:lang w:val="en-US"/>
        </w:rPr>
        <w:t>24% of the households registered for durable solution in Mazrak Camps 1 and 3 are female-headed households</w:t>
      </w:r>
      <w:r w:rsidR="00535B4B">
        <w:rPr>
          <w:sz w:val="20"/>
          <w:szCs w:val="20"/>
          <w:lang w:val="en-US"/>
        </w:rPr>
        <w:t>, this group need</w:t>
      </w:r>
      <w:r w:rsidR="007E6A95">
        <w:rPr>
          <w:sz w:val="20"/>
          <w:szCs w:val="20"/>
          <w:lang w:val="en-US"/>
        </w:rPr>
        <w:t>s</w:t>
      </w:r>
      <w:r w:rsidR="00535B4B">
        <w:rPr>
          <w:sz w:val="20"/>
          <w:szCs w:val="20"/>
          <w:lang w:val="en-US"/>
        </w:rPr>
        <w:t xml:space="preserve"> special attention. </w:t>
      </w:r>
    </w:p>
    <w:p w:rsidR="00CB38F0" w:rsidRDefault="00CB38F0" w:rsidP="008B4011">
      <w:pPr>
        <w:pStyle w:val="Footer"/>
        <w:jc w:val="both"/>
        <w:rPr>
          <w:sz w:val="20"/>
          <w:szCs w:val="20"/>
          <w:lang w:val="en-US"/>
        </w:rPr>
      </w:pPr>
      <w:r w:rsidRPr="00FA63B3">
        <w:rPr>
          <w:sz w:val="20"/>
          <w:szCs w:val="20"/>
          <w:lang w:val="en-US"/>
        </w:rPr>
        <w:t xml:space="preserve">As a first </w:t>
      </w:r>
      <w:r w:rsidR="00937B9F" w:rsidRPr="00FA63B3">
        <w:rPr>
          <w:sz w:val="20"/>
          <w:szCs w:val="20"/>
          <w:lang w:val="en-US"/>
        </w:rPr>
        <w:t>stage of consultations</w:t>
      </w:r>
      <w:r w:rsidR="00C43665" w:rsidRPr="00FA63B3">
        <w:rPr>
          <w:sz w:val="20"/>
          <w:szCs w:val="20"/>
          <w:lang w:val="en-US"/>
        </w:rPr>
        <w:t>, focus groups have been held with IDP women registered to return</w:t>
      </w:r>
      <w:r w:rsidR="009636A8">
        <w:rPr>
          <w:sz w:val="20"/>
          <w:szCs w:val="20"/>
          <w:lang w:val="en-US"/>
        </w:rPr>
        <w:t>,</w:t>
      </w:r>
      <w:r w:rsidR="00C43665" w:rsidRPr="00FA63B3">
        <w:rPr>
          <w:sz w:val="20"/>
          <w:szCs w:val="20"/>
          <w:lang w:val="en-US"/>
        </w:rPr>
        <w:t xml:space="preserve"> </w:t>
      </w:r>
      <w:r w:rsidR="00FF7354">
        <w:rPr>
          <w:sz w:val="20"/>
          <w:szCs w:val="20"/>
          <w:lang w:val="en-US"/>
        </w:rPr>
        <w:t>local integration</w:t>
      </w:r>
      <w:r w:rsidR="009636A8">
        <w:rPr>
          <w:sz w:val="20"/>
          <w:szCs w:val="20"/>
          <w:lang w:val="en-US"/>
        </w:rPr>
        <w:t xml:space="preserve"> or settlement elsewhere in the country</w:t>
      </w:r>
      <w:r w:rsidR="00937B9F" w:rsidRPr="00FA63B3">
        <w:rPr>
          <w:sz w:val="20"/>
          <w:szCs w:val="20"/>
          <w:lang w:val="en-US"/>
        </w:rPr>
        <w:t xml:space="preserve">. The objective was to compile </w:t>
      </w:r>
      <w:r w:rsidR="000C4C61">
        <w:rPr>
          <w:sz w:val="20"/>
          <w:szCs w:val="20"/>
          <w:lang w:val="en-US"/>
        </w:rPr>
        <w:t xml:space="preserve">a list of </w:t>
      </w:r>
      <w:r w:rsidR="00937B9F" w:rsidRPr="00FA63B3">
        <w:rPr>
          <w:sz w:val="20"/>
          <w:szCs w:val="20"/>
          <w:lang w:val="en-US"/>
        </w:rPr>
        <w:t>their fears, needs</w:t>
      </w:r>
      <w:r w:rsidR="00C43665" w:rsidRPr="00FA63B3">
        <w:rPr>
          <w:sz w:val="20"/>
          <w:szCs w:val="20"/>
          <w:lang w:val="en-US"/>
        </w:rPr>
        <w:t>, opportunities</w:t>
      </w:r>
      <w:r w:rsidR="00937B9F" w:rsidRPr="00FA63B3">
        <w:rPr>
          <w:sz w:val="20"/>
          <w:szCs w:val="20"/>
          <w:lang w:val="en-US"/>
        </w:rPr>
        <w:t xml:space="preserve"> and their suggestions for a safe and successful </w:t>
      </w:r>
      <w:r w:rsidR="004E3844">
        <w:rPr>
          <w:sz w:val="20"/>
          <w:szCs w:val="20"/>
          <w:lang w:val="en-US"/>
        </w:rPr>
        <w:t>durable solution</w:t>
      </w:r>
      <w:r w:rsidR="00937B9F" w:rsidRPr="00FA63B3">
        <w:rPr>
          <w:sz w:val="20"/>
          <w:szCs w:val="20"/>
          <w:lang w:val="en-US"/>
        </w:rPr>
        <w:t>. Two women were chosen as representatives, on</w:t>
      </w:r>
      <w:r w:rsidR="000C4C61">
        <w:rPr>
          <w:sz w:val="20"/>
          <w:szCs w:val="20"/>
          <w:lang w:val="en-US"/>
        </w:rPr>
        <w:t>e</w:t>
      </w:r>
      <w:r w:rsidR="00937B9F" w:rsidRPr="00FA63B3">
        <w:rPr>
          <w:sz w:val="20"/>
          <w:szCs w:val="20"/>
          <w:lang w:val="en-US"/>
        </w:rPr>
        <w:t xml:space="preserve"> in each Mazrak camp</w:t>
      </w:r>
      <w:r w:rsidR="00286CA1">
        <w:rPr>
          <w:sz w:val="20"/>
          <w:szCs w:val="20"/>
          <w:lang w:val="en-US"/>
        </w:rPr>
        <w:t>.</w:t>
      </w:r>
      <w:r w:rsidR="000C4C61">
        <w:rPr>
          <w:sz w:val="20"/>
          <w:szCs w:val="20"/>
          <w:lang w:val="en-US"/>
        </w:rPr>
        <w:t xml:space="preserve"> </w:t>
      </w:r>
      <w:r w:rsidR="00286CA1">
        <w:rPr>
          <w:sz w:val="20"/>
          <w:szCs w:val="20"/>
          <w:lang w:val="en-US"/>
        </w:rPr>
        <w:t>They</w:t>
      </w:r>
      <w:r w:rsidR="00937B9F" w:rsidRPr="00FA63B3">
        <w:rPr>
          <w:sz w:val="20"/>
          <w:szCs w:val="20"/>
          <w:lang w:val="en-US"/>
        </w:rPr>
        <w:t xml:space="preserve"> selected the most important messages to share in </w:t>
      </w:r>
      <w:r w:rsidR="008B4011">
        <w:rPr>
          <w:sz w:val="20"/>
          <w:szCs w:val="20"/>
          <w:lang w:val="en-US"/>
        </w:rPr>
        <w:t>a</w:t>
      </w:r>
      <w:r w:rsidR="008B4011" w:rsidRPr="00FA63B3">
        <w:rPr>
          <w:sz w:val="20"/>
          <w:szCs w:val="20"/>
          <w:lang w:val="en-US"/>
        </w:rPr>
        <w:t xml:space="preserve"> </w:t>
      </w:r>
      <w:r w:rsidR="00937B9F" w:rsidRPr="00FA63B3">
        <w:rPr>
          <w:sz w:val="20"/>
          <w:szCs w:val="20"/>
          <w:lang w:val="en-US"/>
        </w:rPr>
        <w:t>workshop</w:t>
      </w:r>
      <w:r w:rsidR="00286CA1">
        <w:rPr>
          <w:sz w:val="20"/>
          <w:szCs w:val="20"/>
          <w:lang w:val="en-US"/>
        </w:rPr>
        <w:t xml:space="preserve"> organized</w:t>
      </w:r>
      <w:r w:rsidR="00C43665" w:rsidRPr="00FA63B3">
        <w:rPr>
          <w:sz w:val="20"/>
          <w:szCs w:val="20"/>
          <w:lang w:val="en-US"/>
        </w:rPr>
        <w:t xml:space="preserve"> </w:t>
      </w:r>
      <w:r w:rsidR="000C4C61">
        <w:rPr>
          <w:sz w:val="20"/>
          <w:szCs w:val="20"/>
          <w:lang w:val="en-US"/>
        </w:rPr>
        <w:t>on</w:t>
      </w:r>
      <w:r w:rsidR="000C4C61" w:rsidRPr="00FA63B3">
        <w:rPr>
          <w:sz w:val="20"/>
          <w:szCs w:val="20"/>
          <w:lang w:val="en-US"/>
        </w:rPr>
        <w:t xml:space="preserve"> </w:t>
      </w:r>
      <w:r w:rsidR="00C43665" w:rsidRPr="00FA63B3">
        <w:rPr>
          <w:sz w:val="20"/>
          <w:szCs w:val="20"/>
          <w:lang w:val="en-US"/>
        </w:rPr>
        <w:t>6 August</w:t>
      </w:r>
      <w:r w:rsidR="000C4C61">
        <w:rPr>
          <w:sz w:val="20"/>
          <w:szCs w:val="20"/>
          <w:lang w:val="en-US"/>
        </w:rPr>
        <w:t xml:space="preserve"> </w:t>
      </w:r>
      <w:r w:rsidR="00C43665" w:rsidRPr="00FA63B3">
        <w:rPr>
          <w:sz w:val="20"/>
          <w:szCs w:val="20"/>
          <w:lang w:val="en-US"/>
        </w:rPr>
        <w:t>2014 in Haradh</w:t>
      </w:r>
      <w:r w:rsidR="00937B9F" w:rsidRPr="00FA63B3">
        <w:rPr>
          <w:sz w:val="20"/>
          <w:szCs w:val="20"/>
          <w:lang w:val="en-US"/>
        </w:rPr>
        <w:t xml:space="preserve">. </w:t>
      </w:r>
      <w:r w:rsidR="00286CA1">
        <w:rPr>
          <w:sz w:val="20"/>
          <w:szCs w:val="20"/>
          <w:lang w:val="en-US"/>
        </w:rPr>
        <w:t>Both women</w:t>
      </w:r>
      <w:r w:rsidR="00C43665" w:rsidRPr="00FA63B3">
        <w:rPr>
          <w:sz w:val="20"/>
          <w:szCs w:val="20"/>
          <w:lang w:val="en-US"/>
        </w:rPr>
        <w:t xml:space="preserve"> were coached, and shared their key messages in the Haradh sub</w:t>
      </w:r>
      <w:r w:rsidR="000C4C61">
        <w:rPr>
          <w:sz w:val="20"/>
          <w:szCs w:val="20"/>
          <w:lang w:val="en-US"/>
        </w:rPr>
        <w:t>-</w:t>
      </w:r>
      <w:r w:rsidR="00C43665" w:rsidRPr="00FA63B3">
        <w:rPr>
          <w:sz w:val="20"/>
          <w:szCs w:val="20"/>
          <w:lang w:val="en-US"/>
        </w:rPr>
        <w:t>working group.</w:t>
      </w:r>
    </w:p>
    <w:p w:rsidR="003B47FB" w:rsidRDefault="003B47FB" w:rsidP="00625EA0">
      <w:pPr>
        <w:pStyle w:val="Footer"/>
        <w:jc w:val="both"/>
        <w:rPr>
          <w:sz w:val="20"/>
          <w:szCs w:val="20"/>
          <w:lang w:val="en-US"/>
        </w:rPr>
      </w:pPr>
    </w:p>
    <w:p w:rsidR="003B47FB" w:rsidRDefault="003B47FB" w:rsidP="008B4011">
      <w:pPr>
        <w:pStyle w:val="Footer"/>
        <w:jc w:val="both"/>
        <w:rPr>
          <w:sz w:val="20"/>
          <w:szCs w:val="20"/>
          <w:lang w:val="en-US"/>
        </w:rPr>
      </w:pPr>
      <w:r w:rsidRPr="00FA63B3">
        <w:rPr>
          <w:sz w:val="20"/>
          <w:szCs w:val="20"/>
          <w:lang w:val="en-US"/>
        </w:rPr>
        <w:t xml:space="preserve">The present report includes the main messages </w:t>
      </w:r>
      <w:r>
        <w:rPr>
          <w:sz w:val="20"/>
          <w:szCs w:val="20"/>
          <w:lang w:val="en-US"/>
        </w:rPr>
        <w:t>that IDP</w:t>
      </w:r>
      <w:r w:rsidRPr="00FA63B3">
        <w:rPr>
          <w:sz w:val="20"/>
          <w:szCs w:val="20"/>
          <w:lang w:val="en-US"/>
        </w:rPr>
        <w:t xml:space="preserve"> women</w:t>
      </w:r>
      <w:r>
        <w:rPr>
          <w:sz w:val="20"/>
          <w:szCs w:val="20"/>
          <w:lang w:val="en-US"/>
        </w:rPr>
        <w:t xml:space="preserve"> consulted during the focus groups chose to share </w:t>
      </w:r>
      <w:r w:rsidR="008B4011">
        <w:rPr>
          <w:sz w:val="20"/>
          <w:szCs w:val="20"/>
          <w:lang w:val="en-US"/>
        </w:rPr>
        <w:t xml:space="preserve">at </w:t>
      </w:r>
      <w:r>
        <w:rPr>
          <w:sz w:val="20"/>
          <w:szCs w:val="20"/>
          <w:lang w:val="en-US"/>
        </w:rPr>
        <w:t>the workshop</w:t>
      </w:r>
      <w:r w:rsidRPr="00FA63B3">
        <w:rPr>
          <w:sz w:val="20"/>
          <w:szCs w:val="20"/>
          <w:lang w:val="en-US"/>
        </w:rPr>
        <w:t xml:space="preserve">, as well as </w:t>
      </w:r>
      <w:r w:rsidR="008B4011">
        <w:rPr>
          <w:sz w:val="20"/>
          <w:szCs w:val="20"/>
          <w:lang w:val="en-US"/>
        </w:rPr>
        <w:t>a</w:t>
      </w:r>
      <w:r w:rsidR="008B4011" w:rsidRPr="00FA63B3">
        <w:rPr>
          <w:sz w:val="20"/>
          <w:szCs w:val="20"/>
          <w:lang w:val="en-US"/>
        </w:rPr>
        <w:t xml:space="preserve"> </w:t>
      </w:r>
      <w:r w:rsidRPr="00FA63B3">
        <w:rPr>
          <w:sz w:val="20"/>
          <w:szCs w:val="20"/>
          <w:lang w:val="en-US"/>
        </w:rPr>
        <w:t>comp</w:t>
      </w:r>
      <w:r>
        <w:rPr>
          <w:sz w:val="20"/>
          <w:szCs w:val="20"/>
          <w:lang w:val="en-US"/>
        </w:rPr>
        <w:t>ilation of information issued from</w:t>
      </w:r>
      <w:r w:rsidRPr="00FA63B3">
        <w:rPr>
          <w:sz w:val="20"/>
          <w:szCs w:val="20"/>
          <w:lang w:val="en-US"/>
        </w:rPr>
        <w:t xml:space="preserve"> </w:t>
      </w:r>
      <w:r>
        <w:rPr>
          <w:sz w:val="20"/>
          <w:szCs w:val="20"/>
          <w:lang w:val="en-US"/>
        </w:rPr>
        <w:t>implementing partners interviews, IDP Durable Solutions Task Force meetings and document reviews (see Annex).</w:t>
      </w:r>
    </w:p>
    <w:p w:rsidR="00EB6C3C" w:rsidRDefault="00EB6C3C" w:rsidP="00625EA0">
      <w:pPr>
        <w:pStyle w:val="Footer"/>
        <w:jc w:val="both"/>
        <w:rPr>
          <w:sz w:val="20"/>
          <w:szCs w:val="20"/>
          <w:lang w:val="en-US"/>
        </w:rPr>
      </w:pPr>
    </w:p>
    <w:p w:rsidR="00EB6C3C" w:rsidRDefault="00EB6C3C" w:rsidP="00625EA0">
      <w:pPr>
        <w:pStyle w:val="Footer"/>
        <w:jc w:val="both"/>
        <w:rPr>
          <w:sz w:val="20"/>
          <w:szCs w:val="20"/>
          <w:lang w:val="en-US"/>
        </w:rPr>
      </w:pPr>
      <w:r>
        <w:rPr>
          <w:sz w:val="20"/>
          <w:szCs w:val="20"/>
          <w:lang w:val="en-US"/>
        </w:rPr>
        <w:t xml:space="preserve">The </w:t>
      </w:r>
      <w:r w:rsidR="007E6A95">
        <w:rPr>
          <w:sz w:val="20"/>
          <w:szCs w:val="20"/>
          <w:lang w:val="en-US"/>
        </w:rPr>
        <w:t xml:space="preserve">summary of the </w:t>
      </w:r>
      <w:r>
        <w:rPr>
          <w:sz w:val="20"/>
          <w:szCs w:val="20"/>
          <w:lang w:val="en-US"/>
        </w:rPr>
        <w:t xml:space="preserve">main </w:t>
      </w:r>
      <w:r w:rsidR="00535B4B">
        <w:rPr>
          <w:sz w:val="20"/>
          <w:szCs w:val="20"/>
          <w:lang w:val="en-US"/>
        </w:rPr>
        <w:t>suggestions to include in the Durable Solution Action Plan</w:t>
      </w:r>
      <w:r>
        <w:rPr>
          <w:sz w:val="20"/>
          <w:szCs w:val="20"/>
          <w:lang w:val="en-US"/>
        </w:rPr>
        <w:t xml:space="preserve"> are: </w:t>
      </w:r>
    </w:p>
    <w:p w:rsidR="00EB6C3C" w:rsidRDefault="00EB6C3C" w:rsidP="00625EA0">
      <w:pPr>
        <w:pStyle w:val="Footer"/>
        <w:jc w:val="both"/>
        <w:rPr>
          <w:sz w:val="20"/>
          <w:szCs w:val="20"/>
          <w:lang w:val="en-US"/>
        </w:rPr>
      </w:pPr>
    </w:p>
    <w:p w:rsidR="00535B4B" w:rsidRPr="00535B4B" w:rsidRDefault="00535B4B" w:rsidP="00625EA0">
      <w:pPr>
        <w:pStyle w:val="ListParagraph"/>
        <w:numPr>
          <w:ilvl w:val="0"/>
          <w:numId w:val="10"/>
        </w:numPr>
        <w:jc w:val="both"/>
        <w:rPr>
          <w:sz w:val="20"/>
          <w:szCs w:val="20"/>
          <w:lang w:val="en-US"/>
        </w:rPr>
      </w:pPr>
      <w:r w:rsidRPr="00535B4B">
        <w:rPr>
          <w:b/>
          <w:sz w:val="20"/>
          <w:szCs w:val="20"/>
        </w:rPr>
        <w:t>Mines:</w:t>
      </w:r>
      <w:r w:rsidRPr="00535B4B">
        <w:rPr>
          <w:sz w:val="20"/>
          <w:szCs w:val="20"/>
        </w:rPr>
        <w:t xml:space="preserve"> fear of mines is one of the most repeated fears among interviewed women. Women, boys and girls</w:t>
      </w:r>
      <w:r>
        <w:rPr>
          <w:sz w:val="20"/>
          <w:szCs w:val="20"/>
        </w:rPr>
        <w:t xml:space="preserve"> </w:t>
      </w:r>
      <w:r w:rsidR="00625EA0">
        <w:rPr>
          <w:sz w:val="20"/>
          <w:szCs w:val="20"/>
        </w:rPr>
        <w:t>have</w:t>
      </w:r>
      <w:r w:rsidRPr="00535B4B">
        <w:rPr>
          <w:sz w:val="20"/>
          <w:szCs w:val="20"/>
        </w:rPr>
        <w:t xml:space="preserve"> to be included in mine risk education activities.</w:t>
      </w:r>
    </w:p>
    <w:p w:rsidR="00535B4B" w:rsidRPr="00535B4B" w:rsidRDefault="00535B4B" w:rsidP="00625EA0">
      <w:pPr>
        <w:pStyle w:val="ListParagraph"/>
        <w:numPr>
          <w:ilvl w:val="0"/>
          <w:numId w:val="10"/>
        </w:numPr>
        <w:jc w:val="both"/>
        <w:rPr>
          <w:sz w:val="20"/>
          <w:szCs w:val="20"/>
          <w:lang w:val="en-US"/>
        </w:rPr>
      </w:pPr>
      <w:r w:rsidRPr="00535B4B">
        <w:rPr>
          <w:b/>
          <w:sz w:val="20"/>
          <w:szCs w:val="20"/>
          <w:lang w:val="en-US"/>
        </w:rPr>
        <w:t>Transport:</w:t>
      </w:r>
      <w:r w:rsidRPr="00535B4B">
        <w:rPr>
          <w:sz w:val="20"/>
          <w:szCs w:val="20"/>
          <w:lang w:val="en-US"/>
        </w:rPr>
        <w:t xml:space="preserve"> t</w:t>
      </w:r>
      <w:r w:rsidRPr="00535B4B">
        <w:rPr>
          <w:sz w:val="20"/>
          <w:szCs w:val="20"/>
        </w:rPr>
        <w:t>he specific transport needs of every family that cannot count on adult men when returning need to be taken in</w:t>
      </w:r>
      <w:r w:rsidR="008B4011">
        <w:rPr>
          <w:sz w:val="20"/>
          <w:szCs w:val="20"/>
        </w:rPr>
        <w:t>to</w:t>
      </w:r>
      <w:r w:rsidRPr="00535B4B">
        <w:rPr>
          <w:sz w:val="20"/>
          <w:szCs w:val="20"/>
        </w:rPr>
        <w:t xml:space="preserve"> consideration</w:t>
      </w:r>
      <w:r>
        <w:rPr>
          <w:sz w:val="20"/>
          <w:szCs w:val="20"/>
        </w:rPr>
        <w:t>.</w:t>
      </w:r>
    </w:p>
    <w:p w:rsidR="00535B4B" w:rsidRPr="00535B4B" w:rsidRDefault="00535B4B" w:rsidP="00625EA0">
      <w:pPr>
        <w:pStyle w:val="ListParagraph"/>
        <w:numPr>
          <w:ilvl w:val="0"/>
          <w:numId w:val="10"/>
        </w:numPr>
        <w:jc w:val="both"/>
        <w:rPr>
          <w:sz w:val="20"/>
          <w:szCs w:val="20"/>
          <w:lang w:val="en-US"/>
        </w:rPr>
      </w:pPr>
      <w:r w:rsidRPr="00535B4B">
        <w:rPr>
          <w:b/>
          <w:sz w:val="20"/>
          <w:szCs w:val="20"/>
          <w:lang w:val="en-US"/>
        </w:rPr>
        <w:t>Shelter:</w:t>
      </w:r>
      <w:r w:rsidRPr="00535B4B">
        <w:rPr>
          <w:sz w:val="20"/>
          <w:szCs w:val="20"/>
          <w:lang w:val="en-US"/>
        </w:rPr>
        <w:t xml:space="preserve"> female-headed households </w:t>
      </w:r>
      <w:r w:rsidR="00625EA0">
        <w:rPr>
          <w:sz w:val="20"/>
          <w:szCs w:val="20"/>
          <w:lang w:val="en-US"/>
        </w:rPr>
        <w:t>should</w:t>
      </w:r>
      <w:r w:rsidRPr="00535B4B">
        <w:rPr>
          <w:sz w:val="20"/>
          <w:szCs w:val="20"/>
          <w:lang w:val="en-US"/>
        </w:rPr>
        <w:t xml:space="preserve"> be </w:t>
      </w:r>
      <w:r w:rsidRPr="00535B4B">
        <w:rPr>
          <w:sz w:val="20"/>
          <w:szCs w:val="20"/>
        </w:rPr>
        <w:t>prioritized in shelter activities. It’s important to find secure locations for them, for example, near other relatives or trusted neighbours.</w:t>
      </w:r>
    </w:p>
    <w:p w:rsidR="00535B4B" w:rsidRPr="00535B4B" w:rsidRDefault="00535B4B" w:rsidP="008B4011">
      <w:pPr>
        <w:pStyle w:val="ListParagraph"/>
        <w:numPr>
          <w:ilvl w:val="0"/>
          <w:numId w:val="10"/>
        </w:numPr>
        <w:jc w:val="both"/>
        <w:rPr>
          <w:sz w:val="20"/>
          <w:szCs w:val="20"/>
          <w:lang w:val="en-US"/>
        </w:rPr>
      </w:pPr>
      <w:r w:rsidRPr="00535B4B">
        <w:rPr>
          <w:b/>
          <w:sz w:val="20"/>
          <w:szCs w:val="20"/>
          <w:lang w:val="en-US"/>
        </w:rPr>
        <w:t>Health:</w:t>
      </w:r>
      <w:r w:rsidRPr="00535B4B">
        <w:rPr>
          <w:sz w:val="20"/>
          <w:szCs w:val="20"/>
          <w:lang w:val="en-US"/>
        </w:rPr>
        <w:t xml:space="preserve"> </w:t>
      </w:r>
      <w:r w:rsidRPr="00535B4B">
        <w:rPr>
          <w:sz w:val="20"/>
          <w:szCs w:val="20"/>
        </w:rPr>
        <w:t xml:space="preserve">qualified female health staff </w:t>
      </w:r>
      <w:r w:rsidR="008B4011">
        <w:rPr>
          <w:sz w:val="20"/>
          <w:szCs w:val="20"/>
        </w:rPr>
        <w:t xml:space="preserve">should be hired </w:t>
      </w:r>
      <w:r w:rsidRPr="00535B4B">
        <w:rPr>
          <w:sz w:val="20"/>
          <w:szCs w:val="20"/>
        </w:rPr>
        <w:t>in the area of retur</w:t>
      </w:r>
      <w:r>
        <w:rPr>
          <w:sz w:val="20"/>
          <w:szCs w:val="20"/>
        </w:rPr>
        <w:t xml:space="preserve">n (doctors, nurses, mid-wives). </w:t>
      </w:r>
    </w:p>
    <w:p w:rsidR="007E6A95" w:rsidRPr="007E6A95" w:rsidRDefault="00535B4B" w:rsidP="00625EA0">
      <w:pPr>
        <w:pStyle w:val="ListParagraph"/>
        <w:numPr>
          <w:ilvl w:val="0"/>
          <w:numId w:val="10"/>
        </w:numPr>
        <w:jc w:val="both"/>
        <w:rPr>
          <w:sz w:val="20"/>
          <w:szCs w:val="20"/>
          <w:lang w:val="en-US"/>
        </w:rPr>
      </w:pPr>
      <w:r w:rsidRPr="00535B4B">
        <w:rPr>
          <w:b/>
          <w:sz w:val="20"/>
          <w:szCs w:val="20"/>
          <w:lang w:val="en-US"/>
        </w:rPr>
        <w:t>Livelihood:</w:t>
      </w:r>
      <w:r w:rsidRPr="00535B4B">
        <w:rPr>
          <w:sz w:val="20"/>
          <w:szCs w:val="20"/>
          <w:lang w:val="en-US"/>
        </w:rPr>
        <w:t xml:space="preserve"> </w:t>
      </w:r>
      <w:r w:rsidRPr="00535B4B">
        <w:rPr>
          <w:sz w:val="20"/>
          <w:szCs w:val="20"/>
        </w:rPr>
        <w:t>income-generating activities</w:t>
      </w:r>
      <w:r>
        <w:rPr>
          <w:sz w:val="20"/>
          <w:szCs w:val="20"/>
        </w:rPr>
        <w:t xml:space="preserve"> need to be provided, with priority to female-headed households</w:t>
      </w:r>
      <w:r w:rsidR="00625EA0">
        <w:rPr>
          <w:sz w:val="20"/>
          <w:szCs w:val="20"/>
        </w:rPr>
        <w:t>. Support should</w:t>
      </w:r>
      <w:r>
        <w:rPr>
          <w:sz w:val="20"/>
          <w:szCs w:val="20"/>
        </w:rPr>
        <w:t xml:space="preserve"> include </w:t>
      </w:r>
      <w:r w:rsidRPr="00535B4B">
        <w:rPr>
          <w:sz w:val="20"/>
          <w:szCs w:val="20"/>
        </w:rPr>
        <w:t xml:space="preserve">vocational training before </w:t>
      </w:r>
      <w:r w:rsidR="007E6A95">
        <w:rPr>
          <w:sz w:val="20"/>
          <w:szCs w:val="20"/>
        </w:rPr>
        <w:t xml:space="preserve">or after </w:t>
      </w:r>
      <w:r w:rsidRPr="00535B4B">
        <w:rPr>
          <w:sz w:val="20"/>
          <w:szCs w:val="20"/>
        </w:rPr>
        <w:t>they return</w:t>
      </w:r>
      <w:r w:rsidR="00FF7354">
        <w:rPr>
          <w:sz w:val="20"/>
          <w:szCs w:val="20"/>
        </w:rPr>
        <w:t>,</w:t>
      </w:r>
      <w:r w:rsidRPr="00535B4B">
        <w:rPr>
          <w:sz w:val="20"/>
          <w:szCs w:val="20"/>
        </w:rPr>
        <w:t xml:space="preserve"> </w:t>
      </w:r>
      <w:r w:rsidR="00FF7354">
        <w:rPr>
          <w:sz w:val="20"/>
          <w:szCs w:val="20"/>
        </w:rPr>
        <w:t>are locally integrated or settled elsewhere,</w:t>
      </w:r>
      <w:r w:rsidRPr="00535B4B">
        <w:rPr>
          <w:sz w:val="20"/>
          <w:szCs w:val="20"/>
        </w:rPr>
        <w:t xml:space="preserve"> provide some assets or money to start a business and provide business training/support</w:t>
      </w:r>
      <w:r w:rsidR="007E6A95">
        <w:rPr>
          <w:sz w:val="20"/>
          <w:szCs w:val="20"/>
        </w:rPr>
        <w:t>.</w:t>
      </w:r>
    </w:p>
    <w:p w:rsidR="007E6A95" w:rsidRDefault="007E6A95" w:rsidP="008B4011">
      <w:pPr>
        <w:pStyle w:val="ListParagraph"/>
        <w:numPr>
          <w:ilvl w:val="0"/>
          <w:numId w:val="10"/>
        </w:numPr>
        <w:jc w:val="both"/>
        <w:rPr>
          <w:sz w:val="20"/>
          <w:szCs w:val="20"/>
        </w:rPr>
      </w:pPr>
      <w:r w:rsidRPr="007E6A95">
        <w:rPr>
          <w:b/>
          <w:sz w:val="20"/>
          <w:szCs w:val="20"/>
          <w:lang w:val="en-US"/>
        </w:rPr>
        <w:t>Education:</w:t>
      </w:r>
      <w:r w:rsidRPr="007E6A95">
        <w:rPr>
          <w:sz w:val="20"/>
          <w:szCs w:val="20"/>
          <w:lang w:val="en-US"/>
        </w:rPr>
        <w:t xml:space="preserve"> </w:t>
      </w:r>
      <w:r w:rsidRPr="007E6A95">
        <w:rPr>
          <w:sz w:val="20"/>
          <w:szCs w:val="20"/>
        </w:rPr>
        <w:t>boys</w:t>
      </w:r>
      <w:r w:rsidR="008B4011">
        <w:rPr>
          <w:sz w:val="20"/>
          <w:szCs w:val="20"/>
        </w:rPr>
        <w:t>'</w:t>
      </w:r>
      <w:r w:rsidRPr="007E6A95">
        <w:rPr>
          <w:sz w:val="20"/>
          <w:szCs w:val="20"/>
        </w:rPr>
        <w:t xml:space="preserve"> and girls</w:t>
      </w:r>
      <w:r w:rsidR="008B4011">
        <w:rPr>
          <w:sz w:val="20"/>
          <w:szCs w:val="20"/>
        </w:rPr>
        <w:t>'</w:t>
      </w:r>
      <w:r w:rsidRPr="007E6A95">
        <w:rPr>
          <w:sz w:val="20"/>
          <w:szCs w:val="20"/>
        </w:rPr>
        <w:t xml:space="preserve"> access to school when returning</w:t>
      </w:r>
      <w:r w:rsidR="00FF7354">
        <w:rPr>
          <w:sz w:val="20"/>
          <w:szCs w:val="20"/>
        </w:rPr>
        <w:t>, locally integrating</w:t>
      </w:r>
      <w:r w:rsidRPr="007E6A95">
        <w:rPr>
          <w:sz w:val="20"/>
          <w:szCs w:val="20"/>
        </w:rPr>
        <w:t xml:space="preserve"> or settling </w:t>
      </w:r>
      <w:r w:rsidR="00FF7354">
        <w:rPr>
          <w:sz w:val="20"/>
          <w:szCs w:val="20"/>
        </w:rPr>
        <w:t xml:space="preserve">elsewhere </w:t>
      </w:r>
      <w:r w:rsidRPr="007E6A95">
        <w:rPr>
          <w:sz w:val="20"/>
          <w:szCs w:val="20"/>
        </w:rPr>
        <w:t>need</w:t>
      </w:r>
      <w:r w:rsidR="008E037D">
        <w:rPr>
          <w:sz w:val="20"/>
          <w:szCs w:val="20"/>
        </w:rPr>
        <w:t>s</w:t>
      </w:r>
      <w:r w:rsidRPr="007E6A95">
        <w:rPr>
          <w:sz w:val="20"/>
          <w:szCs w:val="20"/>
        </w:rPr>
        <w:t xml:space="preserve"> to be ensured. </w:t>
      </w:r>
      <w:r>
        <w:rPr>
          <w:sz w:val="20"/>
          <w:szCs w:val="20"/>
        </w:rPr>
        <w:t xml:space="preserve">Special considerations need to be taken regarding </w:t>
      </w:r>
      <w:r w:rsidR="008B4011">
        <w:rPr>
          <w:sz w:val="20"/>
          <w:szCs w:val="20"/>
        </w:rPr>
        <w:t xml:space="preserve">school attendance by </w:t>
      </w:r>
      <w:r w:rsidR="00625EA0" w:rsidRPr="007E6A95">
        <w:rPr>
          <w:sz w:val="20"/>
          <w:szCs w:val="20"/>
        </w:rPr>
        <w:t>girls</w:t>
      </w:r>
      <w:r w:rsidR="00625EA0">
        <w:rPr>
          <w:sz w:val="20"/>
          <w:szCs w:val="20"/>
        </w:rPr>
        <w:t xml:space="preserve"> and </w:t>
      </w:r>
      <w:r w:rsidR="008B4011">
        <w:rPr>
          <w:sz w:val="20"/>
          <w:szCs w:val="20"/>
        </w:rPr>
        <w:t xml:space="preserve">children in </w:t>
      </w:r>
      <w:r w:rsidRPr="007E6A95">
        <w:rPr>
          <w:sz w:val="20"/>
          <w:szCs w:val="20"/>
        </w:rPr>
        <w:t>female headed-households.</w:t>
      </w:r>
    </w:p>
    <w:p w:rsidR="007E6A95" w:rsidRDefault="007E6A95" w:rsidP="00625EA0">
      <w:pPr>
        <w:pStyle w:val="ListParagraph"/>
        <w:numPr>
          <w:ilvl w:val="0"/>
          <w:numId w:val="10"/>
        </w:numPr>
        <w:jc w:val="both"/>
        <w:rPr>
          <w:sz w:val="20"/>
          <w:szCs w:val="20"/>
        </w:rPr>
      </w:pPr>
      <w:r w:rsidRPr="007E6A95">
        <w:rPr>
          <w:b/>
          <w:sz w:val="20"/>
          <w:szCs w:val="20"/>
          <w:lang w:val="en-US"/>
        </w:rPr>
        <w:t>Protection</w:t>
      </w:r>
      <w:r>
        <w:rPr>
          <w:b/>
          <w:sz w:val="20"/>
          <w:szCs w:val="20"/>
          <w:lang w:val="en-US"/>
        </w:rPr>
        <w:t xml:space="preserve"> / child protection</w:t>
      </w:r>
      <w:r w:rsidRPr="007E6A95">
        <w:rPr>
          <w:b/>
          <w:sz w:val="20"/>
          <w:szCs w:val="20"/>
          <w:lang w:val="en-US"/>
        </w:rPr>
        <w:t>:</w:t>
      </w:r>
      <w:r w:rsidRPr="007E6A95">
        <w:rPr>
          <w:sz w:val="20"/>
          <w:szCs w:val="20"/>
        </w:rPr>
        <w:t xml:space="preserve"> male and female protection committees in the return or host communities </w:t>
      </w:r>
      <w:r w:rsidR="00625EA0">
        <w:rPr>
          <w:sz w:val="20"/>
          <w:szCs w:val="20"/>
        </w:rPr>
        <w:t>should</w:t>
      </w:r>
      <w:r>
        <w:rPr>
          <w:sz w:val="20"/>
          <w:szCs w:val="20"/>
        </w:rPr>
        <w:t xml:space="preserve"> be promoted </w:t>
      </w:r>
      <w:r w:rsidRPr="007E6A95">
        <w:rPr>
          <w:sz w:val="20"/>
          <w:szCs w:val="20"/>
        </w:rPr>
        <w:t>to prevent, follow up on, mediate or refer protection issues</w:t>
      </w:r>
      <w:r>
        <w:rPr>
          <w:sz w:val="20"/>
          <w:szCs w:val="20"/>
        </w:rPr>
        <w:t>.</w:t>
      </w:r>
    </w:p>
    <w:p w:rsidR="007E6A95" w:rsidRPr="007E6A95" w:rsidRDefault="007E6A95" w:rsidP="00625EA0">
      <w:pPr>
        <w:pStyle w:val="ListParagraph"/>
        <w:numPr>
          <w:ilvl w:val="0"/>
          <w:numId w:val="10"/>
        </w:numPr>
        <w:jc w:val="both"/>
        <w:rPr>
          <w:sz w:val="20"/>
          <w:szCs w:val="20"/>
        </w:rPr>
      </w:pPr>
      <w:r w:rsidRPr="007E6A95">
        <w:rPr>
          <w:b/>
          <w:sz w:val="20"/>
          <w:szCs w:val="20"/>
        </w:rPr>
        <w:t>Social cohesion</w:t>
      </w:r>
      <w:r w:rsidRPr="007E6A95">
        <w:rPr>
          <w:sz w:val="20"/>
          <w:szCs w:val="20"/>
        </w:rPr>
        <w:t>: women groups/associations including women returnees and women from the area of return or host community</w:t>
      </w:r>
      <w:r>
        <w:rPr>
          <w:sz w:val="20"/>
          <w:szCs w:val="20"/>
        </w:rPr>
        <w:t xml:space="preserve"> should be promoted</w:t>
      </w:r>
      <w:r w:rsidRPr="007E6A95">
        <w:rPr>
          <w:sz w:val="20"/>
          <w:szCs w:val="20"/>
        </w:rPr>
        <w:t>. When possible,</w:t>
      </w:r>
      <w:r w:rsidR="00625EA0">
        <w:rPr>
          <w:sz w:val="20"/>
          <w:szCs w:val="20"/>
        </w:rPr>
        <w:t xml:space="preserve"> women centres should be</w:t>
      </w:r>
      <w:r w:rsidRPr="007E6A95">
        <w:rPr>
          <w:sz w:val="20"/>
          <w:szCs w:val="20"/>
        </w:rPr>
        <w:t xml:space="preserve"> build or rehabilitate</w:t>
      </w:r>
      <w:r w:rsidR="00625EA0">
        <w:rPr>
          <w:sz w:val="20"/>
          <w:szCs w:val="20"/>
        </w:rPr>
        <w:t>d</w:t>
      </w:r>
      <w:r w:rsidRPr="007E6A95">
        <w:rPr>
          <w:sz w:val="20"/>
          <w:szCs w:val="20"/>
        </w:rPr>
        <w:t xml:space="preserve">. </w:t>
      </w:r>
    </w:p>
    <w:p w:rsidR="007E6A95" w:rsidRPr="007E6A95" w:rsidRDefault="007E6A95" w:rsidP="00625EA0">
      <w:pPr>
        <w:pStyle w:val="ListParagraph"/>
        <w:numPr>
          <w:ilvl w:val="0"/>
          <w:numId w:val="10"/>
        </w:numPr>
        <w:jc w:val="both"/>
        <w:rPr>
          <w:sz w:val="20"/>
          <w:szCs w:val="20"/>
        </w:rPr>
      </w:pPr>
      <w:r w:rsidRPr="007E6A95">
        <w:rPr>
          <w:b/>
          <w:sz w:val="20"/>
          <w:szCs w:val="20"/>
        </w:rPr>
        <w:t>Participation:</w:t>
      </w:r>
      <w:r>
        <w:rPr>
          <w:sz w:val="20"/>
          <w:szCs w:val="20"/>
        </w:rPr>
        <w:t xml:space="preserve"> </w:t>
      </w:r>
      <w:r w:rsidRPr="00FA63B3">
        <w:rPr>
          <w:sz w:val="20"/>
          <w:szCs w:val="20"/>
        </w:rPr>
        <w:t>women participation in assessments, meetings and workshops related with the durable solution</w:t>
      </w:r>
      <w:r>
        <w:rPr>
          <w:sz w:val="20"/>
          <w:szCs w:val="20"/>
        </w:rPr>
        <w:t>s strategy need to be promoted</w:t>
      </w:r>
      <w:r w:rsidR="00625EA0">
        <w:rPr>
          <w:sz w:val="20"/>
          <w:szCs w:val="20"/>
        </w:rPr>
        <w:t xml:space="preserve"> to ensure their needs, opportunities and suggestions are taken into consideration</w:t>
      </w:r>
      <w:r>
        <w:rPr>
          <w:sz w:val="20"/>
          <w:szCs w:val="20"/>
        </w:rPr>
        <w:t>.</w:t>
      </w:r>
    </w:p>
    <w:p w:rsidR="00535B4B" w:rsidRPr="007E6A95" w:rsidRDefault="00535B4B" w:rsidP="007E6A95">
      <w:pPr>
        <w:rPr>
          <w:sz w:val="20"/>
          <w:szCs w:val="20"/>
        </w:rPr>
      </w:pPr>
    </w:p>
    <w:p w:rsidR="00535B4B" w:rsidRPr="00535B4B" w:rsidRDefault="00535B4B" w:rsidP="00535B4B">
      <w:pPr>
        <w:pStyle w:val="Footer"/>
        <w:rPr>
          <w:sz w:val="20"/>
          <w:szCs w:val="20"/>
          <w:lang w:val="en-US"/>
        </w:rPr>
      </w:pPr>
    </w:p>
    <w:p w:rsidR="00921372" w:rsidRPr="00FA63B3" w:rsidRDefault="00921372" w:rsidP="00921372">
      <w:pPr>
        <w:jc w:val="both"/>
        <w:rPr>
          <w:sz w:val="20"/>
          <w:szCs w:val="20"/>
          <w:lang w:val="en-US"/>
        </w:rPr>
      </w:pPr>
      <w:r w:rsidRPr="00FA63B3">
        <w:rPr>
          <w:sz w:val="20"/>
          <w:szCs w:val="20"/>
          <w:lang w:val="en-US"/>
        </w:rPr>
        <w:lastRenderedPageBreak/>
        <w:t>The information in this report can be used as a base for deeper assessments. Further consultations</w:t>
      </w:r>
      <w:r w:rsidR="00286CA1">
        <w:rPr>
          <w:sz w:val="20"/>
          <w:szCs w:val="20"/>
          <w:lang w:val="en-US"/>
        </w:rPr>
        <w:t xml:space="preserve"> are</w:t>
      </w:r>
      <w:r w:rsidRPr="00FA63B3">
        <w:rPr>
          <w:sz w:val="20"/>
          <w:szCs w:val="20"/>
          <w:lang w:val="en-US"/>
        </w:rPr>
        <w:t xml:space="preserve"> need</w:t>
      </w:r>
      <w:r w:rsidR="00D33DF4">
        <w:rPr>
          <w:sz w:val="20"/>
          <w:szCs w:val="20"/>
          <w:lang w:val="en-US"/>
        </w:rPr>
        <w:t>ed</w:t>
      </w:r>
      <w:r w:rsidRPr="00FA63B3">
        <w:rPr>
          <w:sz w:val="20"/>
          <w:szCs w:val="20"/>
          <w:lang w:val="en-US"/>
        </w:rPr>
        <w:t xml:space="preserve"> with men, women, boys and girls, including those with special needs from IDP</w:t>
      </w:r>
      <w:r w:rsidR="00FF7354">
        <w:rPr>
          <w:sz w:val="20"/>
          <w:szCs w:val="20"/>
          <w:lang w:val="en-US"/>
        </w:rPr>
        <w:t xml:space="preserve"> as well as from return and</w:t>
      </w:r>
      <w:r w:rsidRPr="00FA63B3">
        <w:rPr>
          <w:sz w:val="20"/>
          <w:szCs w:val="20"/>
          <w:lang w:val="en-US"/>
        </w:rPr>
        <w:t xml:space="preserve"> host communities. </w:t>
      </w:r>
    </w:p>
    <w:p w:rsidR="007E6A95" w:rsidRDefault="003B122D" w:rsidP="004E3844">
      <w:pPr>
        <w:tabs>
          <w:tab w:val="left" w:pos="6358"/>
        </w:tabs>
      </w:pPr>
      <w:r>
        <w:tab/>
      </w:r>
    </w:p>
    <w:tbl>
      <w:tblPr>
        <w:tblStyle w:val="TableGrid"/>
        <w:tblW w:w="8647" w:type="dxa"/>
        <w:tblInd w:w="-147" w:type="dxa"/>
        <w:tblLook w:val="04A0" w:firstRow="1" w:lastRow="0" w:firstColumn="1" w:lastColumn="0" w:noHBand="0" w:noVBand="1"/>
      </w:tblPr>
      <w:tblGrid>
        <w:gridCol w:w="8647"/>
      </w:tblGrid>
      <w:tr w:rsidR="00E46166" w:rsidRPr="00FA63B3" w:rsidTr="00CF0D64">
        <w:tc>
          <w:tcPr>
            <w:tcW w:w="8647" w:type="dxa"/>
            <w:tcBorders>
              <w:bottom w:val="single" w:sz="4" w:space="0" w:color="auto"/>
            </w:tcBorders>
            <w:shd w:val="clear" w:color="auto" w:fill="5B9BD5" w:themeFill="accent1"/>
          </w:tcPr>
          <w:p w:rsidR="00E46166" w:rsidRPr="00FA63B3" w:rsidRDefault="00E46166" w:rsidP="004014BA">
            <w:pPr>
              <w:jc w:val="center"/>
              <w:rPr>
                <w:b/>
                <w:color w:val="FFFFFF" w:themeColor="background1"/>
                <w:sz w:val="20"/>
                <w:szCs w:val="20"/>
              </w:rPr>
            </w:pPr>
            <w:r w:rsidRPr="00FA63B3">
              <w:rPr>
                <w:b/>
                <w:color w:val="FFFFFF" w:themeColor="background1"/>
                <w:sz w:val="20"/>
                <w:szCs w:val="20"/>
              </w:rPr>
              <w:t>General data</w:t>
            </w:r>
          </w:p>
        </w:tc>
      </w:tr>
      <w:tr w:rsidR="00E46166" w:rsidRPr="00FA63B3" w:rsidTr="00E46166">
        <w:tc>
          <w:tcPr>
            <w:tcW w:w="8647" w:type="dxa"/>
          </w:tcPr>
          <w:p w:rsidR="00E46166" w:rsidRPr="00FA63B3" w:rsidRDefault="00E46166" w:rsidP="00E46166">
            <w:pPr>
              <w:rPr>
                <w:b/>
                <w:sz w:val="20"/>
                <w:szCs w:val="20"/>
              </w:rPr>
            </w:pPr>
            <w:r w:rsidRPr="00FA63B3">
              <w:rPr>
                <w:b/>
                <w:sz w:val="20"/>
                <w:szCs w:val="20"/>
              </w:rPr>
              <w:t>Sex of</w:t>
            </w:r>
            <w:r w:rsidR="00921372" w:rsidRPr="00FA63B3">
              <w:rPr>
                <w:b/>
                <w:sz w:val="20"/>
                <w:szCs w:val="20"/>
              </w:rPr>
              <w:t xml:space="preserve"> the head of h</w:t>
            </w:r>
            <w:r w:rsidRPr="00FA63B3">
              <w:rPr>
                <w:b/>
                <w:sz w:val="20"/>
                <w:szCs w:val="20"/>
              </w:rPr>
              <w:t>ousehold registered for a durable solution:</w:t>
            </w:r>
          </w:p>
          <w:p w:rsidR="00E46166" w:rsidRPr="00FA63B3" w:rsidRDefault="00E46166" w:rsidP="00E46166">
            <w:pPr>
              <w:rPr>
                <w:b/>
                <w:sz w:val="20"/>
                <w:szCs w:val="20"/>
              </w:rPr>
            </w:pPr>
          </w:p>
          <w:p w:rsidR="00E46166" w:rsidRPr="00FA63B3" w:rsidRDefault="00E46166" w:rsidP="00E46166">
            <w:pPr>
              <w:rPr>
                <w:sz w:val="20"/>
                <w:szCs w:val="20"/>
              </w:rPr>
            </w:pPr>
            <w:r w:rsidRPr="00FA63B3">
              <w:rPr>
                <w:sz w:val="20"/>
                <w:szCs w:val="20"/>
              </w:rPr>
              <w:t>Among the households living in Mazrak camps 1 and 3 registered for a durable solution, 24% are female</w:t>
            </w:r>
            <w:r w:rsidR="000C4C61">
              <w:rPr>
                <w:sz w:val="20"/>
                <w:szCs w:val="20"/>
              </w:rPr>
              <w:t>-</w:t>
            </w:r>
            <w:r w:rsidRPr="00FA63B3">
              <w:rPr>
                <w:sz w:val="20"/>
                <w:szCs w:val="20"/>
              </w:rPr>
              <w:t>headed households (M</w:t>
            </w:r>
            <w:r w:rsidR="000C4C61">
              <w:rPr>
                <w:sz w:val="20"/>
                <w:szCs w:val="20"/>
              </w:rPr>
              <w:t>azr</w:t>
            </w:r>
            <w:r w:rsidRPr="00FA63B3">
              <w:rPr>
                <w:sz w:val="20"/>
                <w:szCs w:val="20"/>
              </w:rPr>
              <w:t xml:space="preserve">ak camps I and III, UNHCR list): </w:t>
            </w:r>
          </w:p>
          <w:p w:rsidR="00E46166" w:rsidRPr="00FA63B3" w:rsidRDefault="00E46166" w:rsidP="00E46166">
            <w:pPr>
              <w:rPr>
                <w:b/>
                <w:sz w:val="20"/>
                <w:szCs w:val="20"/>
              </w:rPr>
            </w:pPr>
          </w:p>
          <w:p w:rsidR="00E46166" w:rsidRPr="00FA63B3" w:rsidRDefault="00E46166" w:rsidP="00E46166">
            <w:pPr>
              <w:pStyle w:val="ListParagraph"/>
              <w:numPr>
                <w:ilvl w:val="0"/>
                <w:numId w:val="7"/>
              </w:numPr>
              <w:rPr>
                <w:b/>
                <w:sz w:val="20"/>
                <w:szCs w:val="20"/>
              </w:rPr>
            </w:pPr>
            <w:r w:rsidRPr="00FA63B3">
              <w:rPr>
                <w:b/>
                <w:sz w:val="20"/>
                <w:szCs w:val="20"/>
              </w:rPr>
              <w:t xml:space="preserve">Return: </w:t>
            </w:r>
            <w:r w:rsidRPr="00FA63B3">
              <w:rPr>
                <w:sz w:val="20"/>
                <w:szCs w:val="20"/>
              </w:rPr>
              <w:t>2</w:t>
            </w:r>
            <w:r w:rsidR="00F81BB3">
              <w:rPr>
                <w:sz w:val="20"/>
                <w:szCs w:val="20"/>
              </w:rPr>
              <w:t>93</w:t>
            </w:r>
            <w:r w:rsidRPr="00FA63B3">
              <w:rPr>
                <w:sz w:val="20"/>
                <w:szCs w:val="20"/>
              </w:rPr>
              <w:t xml:space="preserve"> households registered to return are female</w:t>
            </w:r>
            <w:r w:rsidR="000C4C61">
              <w:rPr>
                <w:sz w:val="20"/>
                <w:szCs w:val="20"/>
              </w:rPr>
              <w:t>-</w:t>
            </w:r>
            <w:r w:rsidRPr="00FA63B3">
              <w:rPr>
                <w:sz w:val="20"/>
                <w:szCs w:val="20"/>
              </w:rPr>
              <w:t>headed household</w:t>
            </w:r>
            <w:r w:rsidR="000C4C61">
              <w:rPr>
                <w:sz w:val="20"/>
                <w:szCs w:val="20"/>
              </w:rPr>
              <w:t>s</w:t>
            </w:r>
            <w:r w:rsidRPr="00FA63B3">
              <w:rPr>
                <w:sz w:val="20"/>
                <w:szCs w:val="20"/>
              </w:rPr>
              <w:t xml:space="preserve"> (24% of the total HH</w:t>
            </w:r>
            <w:r w:rsidR="000C4C61">
              <w:rPr>
                <w:sz w:val="20"/>
                <w:szCs w:val="20"/>
              </w:rPr>
              <w:t>s</w:t>
            </w:r>
            <w:r w:rsidRPr="00FA63B3">
              <w:rPr>
                <w:sz w:val="20"/>
                <w:szCs w:val="20"/>
              </w:rPr>
              <w:t xml:space="preserve"> registered to return)</w:t>
            </w:r>
            <w:r w:rsidRPr="00FA63B3">
              <w:rPr>
                <w:b/>
                <w:sz w:val="20"/>
                <w:szCs w:val="20"/>
              </w:rPr>
              <w:t xml:space="preserve"> </w:t>
            </w:r>
          </w:p>
          <w:p w:rsidR="00E46166" w:rsidRPr="00FA63B3" w:rsidRDefault="00E46166" w:rsidP="00E46166">
            <w:pPr>
              <w:pStyle w:val="ListParagraph"/>
              <w:ind w:left="318"/>
              <w:rPr>
                <w:b/>
                <w:sz w:val="20"/>
                <w:szCs w:val="20"/>
              </w:rPr>
            </w:pPr>
          </w:p>
          <w:p w:rsidR="00E46166" w:rsidRPr="00FA63B3" w:rsidRDefault="00FF7354" w:rsidP="00E46166">
            <w:pPr>
              <w:pStyle w:val="ListParagraph"/>
              <w:numPr>
                <w:ilvl w:val="0"/>
                <w:numId w:val="7"/>
              </w:numPr>
              <w:rPr>
                <w:b/>
                <w:sz w:val="20"/>
                <w:szCs w:val="20"/>
              </w:rPr>
            </w:pPr>
            <w:r>
              <w:rPr>
                <w:b/>
                <w:sz w:val="20"/>
                <w:szCs w:val="20"/>
              </w:rPr>
              <w:t>Local integration</w:t>
            </w:r>
            <w:r w:rsidR="00E46166" w:rsidRPr="00FA63B3">
              <w:rPr>
                <w:b/>
                <w:sz w:val="20"/>
                <w:szCs w:val="20"/>
              </w:rPr>
              <w:t xml:space="preserve">: </w:t>
            </w:r>
            <w:r w:rsidR="00E46166" w:rsidRPr="00FA63B3">
              <w:rPr>
                <w:sz w:val="20"/>
                <w:szCs w:val="20"/>
              </w:rPr>
              <w:t xml:space="preserve">32 households registered to </w:t>
            </w:r>
            <w:r>
              <w:rPr>
                <w:sz w:val="20"/>
                <w:szCs w:val="20"/>
              </w:rPr>
              <w:t xml:space="preserve">local integration </w:t>
            </w:r>
            <w:r w:rsidR="00E46166" w:rsidRPr="00FA63B3">
              <w:rPr>
                <w:sz w:val="20"/>
                <w:szCs w:val="20"/>
              </w:rPr>
              <w:t>are female</w:t>
            </w:r>
            <w:r w:rsidR="000C4C61">
              <w:rPr>
                <w:sz w:val="20"/>
                <w:szCs w:val="20"/>
              </w:rPr>
              <w:t>-</w:t>
            </w:r>
            <w:r w:rsidR="00E46166" w:rsidRPr="00FA63B3">
              <w:rPr>
                <w:sz w:val="20"/>
                <w:szCs w:val="20"/>
              </w:rPr>
              <w:t>headed household (24% of the total HH</w:t>
            </w:r>
            <w:r w:rsidR="000C4C61">
              <w:rPr>
                <w:sz w:val="20"/>
                <w:szCs w:val="20"/>
              </w:rPr>
              <w:t>s</w:t>
            </w:r>
            <w:r w:rsidR="00E46166" w:rsidRPr="00FA63B3">
              <w:rPr>
                <w:sz w:val="20"/>
                <w:szCs w:val="20"/>
              </w:rPr>
              <w:t xml:space="preserve"> registered to </w:t>
            </w:r>
            <w:r>
              <w:rPr>
                <w:sz w:val="20"/>
                <w:szCs w:val="20"/>
              </w:rPr>
              <w:t>local integration</w:t>
            </w:r>
            <w:r w:rsidR="00E46166" w:rsidRPr="00FA63B3">
              <w:rPr>
                <w:sz w:val="20"/>
                <w:szCs w:val="20"/>
              </w:rPr>
              <w:t>)</w:t>
            </w:r>
            <w:r w:rsidR="00E46166" w:rsidRPr="00FA63B3">
              <w:rPr>
                <w:b/>
                <w:sz w:val="20"/>
                <w:szCs w:val="20"/>
              </w:rPr>
              <w:t xml:space="preserve">  </w:t>
            </w:r>
          </w:p>
          <w:p w:rsidR="00E46166" w:rsidRPr="00FA63B3" w:rsidRDefault="00E46166" w:rsidP="00E46166">
            <w:pPr>
              <w:ind w:left="318"/>
              <w:rPr>
                <w:b/>
                <w:sz w:val="20"/>
                <w:szCs w:val="20"/>
              </w:rPr>
            </w:pPr>
          </w:p>
          <w:p w:rsidR="00E46166" w:rsidRPr="00FA63B3" w:rsidRDefault="00E46166" w:rsidP="00E46166">
            <w:pPr>
              <w:pStyle w:val="ListParagraph"/>
              <w:numPr>
                <w:ilvl w:val="0"/>
                <w:numId w:val="7"/>
              </w:numPr>
              <w:rPr>
                <w:b/>
                <w:sz w:val="20"/>
                <w:szCs w:val="20"/>
              </w:rPr>
            </w:pPr>
            <w:r w:rsidRPr="00FA63B3">
              <w:rPr>
                <w:b/>
                <w:sz w:val="20"/>
                <w:szCs w:val="20"/>
              </w:rPr>
              <w:t>Settlement elsewhere</w:t>
            </w:r>
            <w:r w:rsidR="00286CA1">
              <w:rPr>
                <w:b/>
                <w:sz w:val="20"/>
                <w:szCs w:val="20"/>
              </w:rPr>
              <w:t xml:space="preserve"> in the country</w:t>
            </w:r>
            <w:r w:rsidRPr="00FA63B3">
              <w:rPr>
                <w:b/>
                <w:sz w:val="20"/>
                <w:szCs w:val="20"/>
              </w:rPr>
              <w:t xml:space="preserve">: </w:t>
            </w:r>
            <w:r w:rsidRPr="00FA63B3">
              <w:rPr>
                <w:sz w:val="20"/>
                <w:szCs w:val="20"/>
              </w:rPr>
              <w:t>2 households registered to settle elsewhere</w:t>
            </w:r>
            <w:r w:rsidR="00FF7354">
              <w:rPr>
                <w:sz w:val="20"/>
                <w:szCs w:val="20"/>
              </w:rPr>
              <w:t xml:space="preserve"> in the country</w:t>
            </w:r>
            <w:r w:rsidRPr="00FA63B3">
              <w:rPr>
                <w:sz w:val="20"/>
                <w:szCs w:val="20"/>
              </w:rPr>
              <w:t xml:space="preserve"> are female</w:t>
            </w:r>
            <w:r w:rsidR="000C4C61">
              <w:rPr>
                <w:sz w:val="20"/>
                <w:szCs w:val="20"/>
              </w:rPr>
              <w:t>-</w:t>
            </w:r>
            <w:r w:rsidRPr="00FA63B3">
              <w:rPr>
                <w:sz w:val="20"/>
                <w:szCs w:val="20"/>
              </w:rPr>
              <w:t>headed household (29% of the total HH</w:t>
            </w:r>
            <w:r w:rsidR="000C4C61">
              <w:rPr>
                <w:sz w:val="20"/>
                <w:szCs w:val="20"/>
              </w:rPr>
              <w:t>s</w:t>
            </w:r>
            <w:r w:rsidRPr="00FA63B3">
              <w:rPr>
                <w:sz w:val="20"/>
                <w:szCs w:val="20"/>
              </w:rPr>
              <w:t xml:space="preserve"> registered to </w:t>
            </w:r>
            <w:r w:rsidR="00087B4C" w:rsidRPr="00286CA1">
              <w:rPr>
                <w:sz w:val="20"/>
                <w:szCs w:val="20"/>
              </w:rPr>
              <w:t>integrate elsewhere</w:t>
            </w:r>
            <w:r w:rsidR="00286CA1" w:rsidRPr="00286CA1">
              <w:rPr>
                <w:sz w:val="20"/>
                <w:szCs w:val="20"/>
              </w:rPr>
              <w:t xml:space="preserve"> in the country</w:t>
            </w:r>
            <w:r w:rsidRPr="00FA63B3">
              <w:rPr>
                <w:sz w:val="20"/>
                <w:szCs w:val="20"/>
              </w:rPr>
              <w:t>)</w:t>
            </w:r>
          </w:p>
          <w:p w:rsidR="00E46166" w:rsidRPr="00FA63B3" w:rsidRDefault="00E46166" w:rsidP="00E46166">
            <w:pPr>
              <w:rPr>
                <w:b/>
                <w:sz w:val="20"/>
                <w:szCs w:val="20"/>
              </w:rPr>
            </w:pPr>
          </w:p>
          <w:p w:rsidR="00E46166" w:rsidRPr="00FA63B3" w:rsidRDefault="00E46166" w:rsidP="00E46166">
            <w:pPr>
              <w:rPr>
                <w:b/>
                <w:sz w:val="20"/>
                <w:szCs w:val="20"/>
              </w:rPr>
            </w:pPr>
            <w:r w:rsidRPr="00FA63B3">
              <w:rPr>
                <w:b/>
                <w:sz w:val="20"/>
                <w:szCs w:val="20"/>
              </w:rPr>
              <w:t>Family size</w:t>
            </w:r>
            <w:r w:rsidR="00C222AA" w:rsidRPr="00FA63B3">
              <w:rPr>
                <w:b/>
                <w:sz w:val="20"/>
                <w:szCs w:val="20"/>
              </w:rPr>
              <w:t xml:space="preserve"> of HH</w:t>
            </w:r>
            <w:r w:rsidR="000C4C61">
              <w:rPr>
                <w:b/>
                <w:sz w:val="20"/>
                <w:szCs w:val="20"/>
              </w:rPr>
              <w:t>s</w:t>
            </w:r>
            <w:r w:rsidR="00C222AA" w:rsidRPr="00FA63B3">
              <w:rPr>
                <w:b/>
                <w:sz w:val="20"/>
                <w:szCs w:val="20"/>
              </w:rPr>
              <w:t xml:space="preserve"> registered for </w:t>
            </w:r>
            <w:r w:rsidR="007554C1">
              <w:rPr>
                <w:b/>
                <w:sz w:val="20"/>
                <w:szCs w:val="20"/>
              </w:rPr>
              <w:t>one of</w:t>
            </w:r>
            <w:r w:rsidR="00C222AA" w:rsidRPr="00FA63B3">
              <w:rPr>
                <w:b/>
                <w:sz w:val="20"/>
                <w:szCs w:val="20"/>
              </w:rPr>
              <w:t xml:space="preserve"> durable solutions:</w:t>
            </w:r>
          </w:p>
          <w:p w:rsidR="00E46166" w:rsidRPr="00C50E97" w:rsidRDefault="00E46166" w:rsidP="00E46166">
            <w:pPr>
              <w:pStyle w:val="ListParagraph"/>
              <w:numPr>
                <w:ilvl w:val="0"/>
                <w:numId w:val="8"/>
              </w:numPr>
              <w:rPr>
                <w:sz w:val="20"/>
                <w:szCs w:val="20"/>
              </w:rPr>
            </w:pPr>
            <w:r w:rsidRPr="00C50E97">
              <w:rPr>
                <w:sz w:val="20"/>
                <w:szCs w:val="20"/>
              </w:rPr>
              <w:t>Media</w:t>
            </w:r>
            <w:r w:rsidR="000C4C61" w:rsidRPr="00C50E97">
              <w:rPr>
                <w:sz w:val="20"/>
                <w:szCs w:val="20"/>
              </w:rPr>
              <w:t>n</w:t>
            </w:r>
            <w:r w:rsidRPr="00C50E97">
              <w:rPr>
                <w:sz w:val="20"/>
                <w:szCs w:val="20"/>
              </w:rPr>
              <w:t xml:space="preserve"> family size of male</w:t>
            </w:r>
            <w:r w:rsidR="000C4C61" w:rsidRPr="00C50E97">
              <w:rPr>
                <w:sz w:val="20"/>
                <w:szCs w:val="20"/>
              </w:rPr>
              <w:t>-</w:t>
            </w:r>
            <w:r w:rsidRPr="00C50E97">
              <w:rPr>
                <w:sz w:val="20"/>
                <w:szCs w:val="20"/>
              </w:rPr>
              <w:t>headed HH</w:t>
            </w:r>
            <w:r w:rsidR="000C4C61" w:rsidRPr="00C50E97">
              <w:rPr>
                <w:sz w:val="20"/>
                <w:szCs w:val="20"/>
              </w:rPr>
              <w:t>s</w:t>
            </w:r>
            <w:r w:rsidRPr="00C50E97">
              <w:rPr>
                <w:sz w:val="20"/>
                <w:szCs w:val="20"/>
              </w:rPr>
              <w:t xml:space="preserve">: </w:t>
            </w:r>
            <w:r w:rsidR="00C50E97" w:rsidRPr="00C50E97">
              <w:rPr>
                <w:sz w:val="20"/>
                <w:szCs w:val="20"/>
              </w:rPr>
              <w:t>7,3</w:t>
            </w:r>
          </w:p>
          <w:p w:rsidR="00E46166" w:rsidRPr="00C50E97" w:rsidRDefault="00E46166" w:rsidP="00E46166">
            <w:pPr>
              <w:pStyle w:val="ListParagraph"/>
              <w:numPr>
                <w:ilvl w:val="0"/>
                <w:numId w:val="8"/>
              </w:numPr>
              <w:rPr>
                <w:sz w:val="20"/>
                <w:szCs w:val="20"/>
              </w:rPr>
            </w:pPr>
            <w:r w:rsidRPr="00C50E97">
              <w:rPr>
                <w:sz w:val="20"/>
                <w:szCs w:val="20"/>
              </w:rPr>
              <w:t>Media</w:t>
            </w:r>
            <w:r w:rsidR="000C4C61" w:rsidRPr="00C50E97">
              <w:rPr>
                <w:sz w:val="20"/>
                <w:szCs w:val="20"/>
              </w:rPr>
              <w:t>n</w:t>
            </w:r>
            <w:r w:rsidRPr="00C50E97">
              <w:rPr>
                <w:sz w:val="20"/>
                <w:szCs w:val="20"/>
              </w:rPr>
              <w:t xml:space="preserve"> family size of female</w:t>
            </w:r>
            <w:r w:rsidR="000C4C61" w:rsidRPr="00C50E97">
              <w:rPr>
                <w:sz w:val="20"/>
                <w:szCs w:val="20"/>
              </w:rPr>
              <w:t>-</w:t>
            </w:r>
            <w:r w:rsidRPr="00C50E97">
              <w:rPr>
                <w:sz w:val="20"/>
                <w:szCs w:val="20"/>
              </w:rPr>
              <w:t>headed HH</w:t>
            </w:r>
            <w:r w:rsidR="000C4C61" w:rsidRPr="00C50E97">
              <w:rPr>
                <w:sz w:val="20"/>
                <w:szCs w:val="20"/>
              </w:rPr>
              <w:t>s</w:t>
            </w:r>
            <w:r w:rsidRPr="00C50E97">
              <w:rPr>
                <w:sz w:val="20"/>
                <w:szCs w:val="20"/>
              </w:rPr>
              <w:t xml:space="preserve">: </w:t>
            </w:r>
            <w:r w:rsidR="00C50E97" w:rsidRPr="00C50E97">
              <w:rPr>
                <w:sz w:val="20"/>
                <w:szCs w:val="20"/>
              </w:rPr>
              <w:t>5.6</w:t>
            </w:r>
          </w:p>
          <w:p w:rsidR="00E46166" w:rsidRPr="00FA63B3" w:rsidRDefault="00E46166" w:rsidP="00E46166">
            <w:pPr>
              <w:rPr>
                <w:b/>
                <w:sz w:val="20"/>
                <w:szCs w:val="20"/>
              </w:rPr>
            </w:pPr>
          </w:p>
          <w:p w:rsidR="00C222AA" w:rsidRPr="00FA63B3" w:rsidRDefault="00C222AA" w:rsidP="00921372">
            <w:pPr>
              <w:rPr>
                <w:b/>
                <w:sz w:val="20"/>
                <w:szCs w:val="20"/>
                <w:u w:val="single"/>
              </w:rPr>
            </w:pPr>
          </w:p>
        </w:tc>
      </w:tr>
      <w:tr w:rsidR="00921372" w:rsidRPr="00FA63B3" w:rsidTr="00CF0D64">
        <w:tc>
          <w:tcPr>
            <w:tcW w:w="8647" w:type="dxa"/>
            <w:shd w:val="clear" w:color="auto" w:fill="5B9BD5" w:themeFill="accent1"/>
          </w:tcPr>
          <w:p w:rsidR="00921372" w:rsidRPr="00FA63B3" w:rsidRDefault="00921372" w:rsidP="00CF0D64">
            <w:pPr>
              <w:jc w:val="center"/>
              <w:rPr>
                <w:b/>
                <w:sz w:val="20"/>
                <w:szCs w:val="20"/>
              </w:rPr>
            </w:pPr>
            <w:r w:rsidRPr="00FA63B3">
              <w:rPr>
                <w:b/>
                <w:color w:val="FFFFFF" w:themeColor="background1"/>
                <w:sz w:val="20"/>
                <w:szCs w:val="20"/>
              </w:rPr>
              <w:t>Suggestion</w:t>
            </w:r>
          </w:p>
        </w:tc>
      </w:tr>
      <w:tr w:rsidR="00921372" w:rsidRPr="00FA63B3" w:rsidTr="00E46166">
        <w:tc>
          <w:tcPr>
            <w:tcW w:w="8647" w:type="dxa"/>
          </w:tcPr>
          <w:p w:rsidR="005D44DF" w:rsidRPr="00FA63B3" w:rsidRDefault="005D44DF" w:rsidP="00E46166">
            <w:pPr>
              <w:rPr>
                <w:sz w:val="20"/>
                <w:szCs w:val="20"/>
              </w:rPr>
            </w:pPr>
          </w:p>
          <w:p w:rsidR="00921372" w:rsidRPr="00FA63B3" w:rsidRDefault="00921372" w:rsidP="00E46166">
            <w:pPr>
              <w:rPr>
                <w:sz w:val="20"/>
                <w:szCs w:val="20"/>
              </w:rPr>
            </w:pPr>
            <w:r w:rsidRPr="00FA63B3">
              <w:rPr>
                <w:sz w:val="20"/>
                <w:szCs w:val="20"/>
              </w:rPr>
              <w:t xml:space="preserve">In further registration forms include the number of spouses and their children </w:t>
            </w:r>
            <w:r w:rsidR="00286CA1">
              <w:rPr>
                <w:sz w:val="20"/>
                <w:szCs w:val="20"/>
              </w:rPr>
              <w:t>for</w:t>
            </w:r>
            <w:r w:rsidRPr="00FA63B3">
              <w:rPr>
                <w:sz w:val="20"/>
                <w:szCs w:val="20"/>
              </w:rPr>
              <w:t xml:space="preserve"> </w:t>
            </w:r>
            <w:r w:rsidR="00286CA1">
              <w:rPr>
                <w:sz w:val="20"/>
                <w:szCs w:val="20"/>
              </w:rPr>
              <w:t>polygamous families</w:t>
            </w:r>
            <w:r w:rsidR="00F069CC" w:rsidRPr="00FA63B3">
              <w:rPr>
                <w:sz w:val="20"/>
                <w:szCs w:val="20"/>
              </w:rPr>
              <w:t>. This will help to better plan the</w:t>
            </w:r>
            <w:r w:rsidR="00286CA1">
              <w:rPr>
                <w:sz w:val="20"/>
                <w:szCs w:val="20"/>
              </w:rPr>
              <w:t>ir</w:t>
            </w:r>
            <w:r w:rsidR="00F069CC" w:rsidRPr="00FA63B3">
              <w:rPr>
                <w:sz w:val="20"/>
                <w:szCs w:val="20"/>
              </w:rPr>
              <w:t xml:space="preserve"> return</w:t>
            </w:r>
            <w:r w:rsidR="00286CA1">
              <w:rPr>
                <w:sz w:val="20"/>
                <w:szCs w:val="20"/>
              </w:rPr>
              <w:t xml:space="preserve"> or integration</w:t>
            </w:r>
            <w:r w:rsidR="00F069CC" w:rsidRPr="00FA63B3">
              <w:rPr>
                <w:sz w:val="20"/>
                <w:szCs w:val="20"/>
              </w:rPr>
              <w:t xml:space="preserve">, especially when it comes to shelter </w:t>
            </w:r>
            <w:r w:rsidR="00286CA1">
              <w:rPr>
                <w:sz w:val="20"/>
                <w:szCs w:val="20"/>
              </w:rPr>
              <w:t xml:space="preserve">allocation </w:t>
            </w:r>
            <w:r w:rsidR="00F069CC" w:rsidRPr="00FA63B3">
              <w:rPr>
                <w:sz w:val="20"/>
                <w:szCs w:val="20"/>
              </w:rPr>
              <w:t xml:space="preserve">and food and NFIs distributions. </w:t>
            </w:r>
          </w:p>
          <w:p w:rsidR="005D44DF" w:rsidRPr="00FA63B3" w:rsidRDefault="005D44DF" w:rsidP="00E46166">
            <w:pPr>
              <w:rPr>
                <w:sz w:val="20"/>
                <w:szCs w:val="20"/>
              </w:rPr>
            </w:pPr>
          </w:p>
        </w:tc>
      </w:tr>
    </w:tbl>
    <w:p w:rsidR="000F55C6" w:rsidRPr="00FA63B3" w:rsidRDefault="000F55C6" w:rsidP="00E46166">
      <w:pPr>
        <w:rPr>
          <w:b/>
          <w:sz w:val="20"/>
          <w:szCs w:val="20"/>
        </w:rPr>
      </w:pPr>
    </w:p>
    <w:p w:rsidR="000F55C6" w:rsidRPr="00FA63B3" w:rsidRDefault="000F55C6">
      <w:pPr>
        <w:rPr>
          <w:b/>
          <w:sz w:val="20"/>
          <w:szCs w:val="20"/>
        </w:rPr>
      </w:pPr>
      <w:r w:rsidRPr="00FA63B3">
        <w:rPr>
          <w:b/>
          <w:sz w:val="20"/>
          <w:szCs w:val="20"/>
        </w:rPr>
        <w:br w:type="page"/>
      </w:r>
    </w:p>
    <w:tbl>
      <w:tblPr>
        <w:tblStyle w:val="TableGrid"/>
        <w:tblW w:w="8647" w:type="dxa"/>
        <w:tblInd w:w="-147" w:type="dxa"/>
        <w:tblLook w:val="04A0" w:firstRow="1" w:lastRow="0" w:firstColumn="1" w:lastColumn="0" w:noHBand="0" w:noVBand="1"/>
      </w:tblPr>
      <w:tblGrid>
        <w:gridCol w:w="4295"/>
        <w:gridCol w:w="4352"/>
      </w:tblGrid>
      <w:tr w:rsidR="000F55C6" w:rsidRPr="00FA63B3" w:rsidTr="00FA63B3">
        <w:tc>
          <w:tcPr>
            <w:tcW w:w="4295" w:type="dxa"/>
            <w:shd w:val="clear" w:color="auto" w:fill="5B9BD5" w:themeFill="accent1"/>
          </w:tcPr>
          <w:p w:rsidR="000F55C6" w:rsidRPr="00FA63B3" w:rsidRDefault="000F55C6" w:rsidP="002426B9">
            <w:pPr>
              <w:rPr>
                <w:b/>
                <w:color w:val="FFFFFF" w:themeColor="background1"/>
                <w:sz w:val="20"/>
                <w:szCs w:val="20"/>
              </w:rPr>
            </w:pPr>
            <w:r w:rsidRPr="00FA63B3">
              <w:rPr>
                <w:b/>
                <w:color w:val="FFFFFF" w:themeColor="background1"/>
                <w:sz w:val="20"/>
                <w:szCs w:val="20"/>
              </w:rPr>
              <w:lastRenderedPageBreak/>
              <w:t>Land mines</w:t>
            </w:r>
          </w:p>
        </w:tc>
        <w:tc>
          <w:tcPr>
            <w:tcW w:w="4352" w:type="dxa"/>
            <w:shd w:val="clear" w:color="auto" w:fill="5B9BD5" w:themeFill="accent1"/>
          </w:tcPr>
          <w:p w:rsidR="000F55C6" w:rsidRPr="00FA63B3" w:rsidRDefault="000F55C6" w:rsidP="002426B9">
            <w:pPr>
              <w:rPr>
                <w:b/>
                <w:color w:val="FFFFFF" w:themeColor="background1"/>
                <w:sz w:val="20"/>
                <w:szCs w:val="20"/>
              </w:rPr>
            </w:pPr>
            <w:r w:rsidRPr="00FA63B3">
              <w:rPr>
                <w:b/>
                <w:color w:val="FFFFFF" w:themeColor="background1"/>
                <w:sz w:val="20"/>
                <w:szCs w:val="20"/>
              </w:rPr>
              <w:t>Suggestions</w:t>
            </w:r>
          </w:p>
        </w:tc>
      </w:tr>
      <w:tr w:rsidR="000F55C6" w:rsidRPr="00FA63B3" w:rsidTr="00FA63B3">
        <w:tc>
          <w:tcPr>
            <w:tcW w:w="4295" w:type="dxa"/>
          </w:tcPr>
          <w:p w:rsidR="000F55C6" w:rsidRPr="00FA63B3" w:rsidRDefault="000F55C6" w:rsidP="002426B9">
            <w:pPr>
              <w:rPr>
                <w:b/>
                <w:sz w:val="20"/>
                <w:szCs w:val="20"/>
              </w:rPr>
            </w:pPr>
          </w:p>
          <w:p w:rsidR="000F55C6" w:rsidRPr="00FA63B3" w:rsidRDefault="004C1001" w:rsidP="004C1001">
            <w:pPr>
              <w:rPr>
                <w:sz w:val="20"/>
                <w:szCs w:val="20"/>
              </w:rPr>
            </w:pPr>
            <w:r>
              <w:rPr>
                <w:sz w:val="20"/>
                <w:szCs w:val="20"/>
              </w:rPr>
              <w:t>Fear of m</w:t>
            </w:r>
            <w:r w:rsidR="000F55C6" w:rsidRPr="00FA63B3">
              <w:rPr>
                <w:sz w:val="20"/>
                <w:szCs w:val="20"/>
              </w:rPr>
              <w:t xml:space="preserve">ines is one of the most repeated fears among interviewed women. There is a huge worry regarding the possibility of dying or being injured by mines when returning. They </w:t>
            </w:r>
            <w:r w:rsidR="00286CA1">
              <w:rPr>
                <w:sz w:val="20"/>
                <w:szCs w:val="20"/>
              </w:rPr>
              <w:t>mention that</w:t>
            </w:r>
            <w:r w:rsidR="000F55C6" w:rsidRPr="00FA63B3">
              <w:rPr>
                <w:sz w:val="20"/>
                <w:szCs w:val="20"/>
              </w:rPr>
              <w:t xml:space="preserve"> women, boys and girls are the </w:t>
            </w:r>
            <w:r w:rsidR="000F55C6" w:rsidRPr="00D33DF4">
              <w:rPr>
                <w:sz w:val="20"/>
                <w:szCs w:val="20"/>
              </w:rPr>
              <w:t xml:space="preserve">most at risk as they collect firewood, collect water, </w:t>
            </w:r>
            <w:r w:rsidRPr="00D33DF4">
              <w:rPr>
                <w:sz w:val="20"/>
                <w:szCs w:val="20"/>
              </w:rPr>
              <w:t>herd</w:t>
            </w:r>
            <w:r w:rsidR="000F55C6" w:rsidRPr="00D33DF4">
              <w:rPr>
                <w:sz w:val="20"/>
                <w:szCs w:val="20"/>
              </w:rPr>
              <w:t xml:space="preserve"> animals and play. Boys are even more at risk, </w:t>
            </w:r>
            <w:r w:rsidR="000F55C6" w:rsidRPr="00FA63B3">
              <w:rPr>
                <w:sz w:val="20"/>
                <w:szCs w:val="20"/>
              </w:rPr>
              <w:t>as they are more mobile.</w:t>
            </w:r>
          </w:p>
          <w:p w:rsidR="000F55C6" w:rsidRPr="00FA63B3" w:rsidRDefault="000F55C6" w:rsidP="002426B9">
            <w:pPr>
              <w:rPr>
                <w:b/>
                <w:sz w:val="20"/>
                <w:szCs w:val="20"/>
              </w:rPr>
            </w:pPr>
          </w:p>
        </w:tc>
        <w:tc>
          <w:tcPr>
            <w:tcW w:w="4352" w:type="dxa"/>
          </w:tcPr>
          <w:p w:rsidR="000F55C6" w:rsidRPr="00FA63B3" w:rsidRDefault="000F55C6" w:rsidP="002426B9">
            <w:pPr>
              <w:rPr>
                <w:sz w:val="20"/>
                <w:szCs w:val="20"/>
              </w:rPr>
            </w:pPr>
          </w:p>
          <w:p w:rsidR="000F55C6" w:rsidRPr="00FA63B3" w:rsidRDefault="000F55C6" w:rsidP="002426B9">
            <w:pPr>
              <w:rPr>
                <w:sz w:val="20"/>
                <w:szCs w:val="20"/>
              </w:rPr>
            </w:pPr>
            <w:r w:rsidRPr="00FA63B3">
              <w:rPr>
                <w:sz w:val="20"/>
                <w:szCs w:val="20"/>
              </w:rPr>
              <w:t>Ensure the areas are demined.</w:t>
            </w:r>
          </w:p>
          <w:p w:rsidR="000F55C6" w:rsidRPr="00FA63B3" w:rsidRDefault="000F55C6" w:rsidP="002426B9">
            <w:pPr>
              <w:rPr>
                <w:sz w:val="20"/>
                <w:szCs w:val="20"/>
              </w:rPr>
            </w:pPr>
          </w:p>
          <w:p w:rsidR="000F55C6" w:rsidRPr="00FA63B3" w:rsidRDefault="000F55C6" w:rsidP="002426B9">
            <w:pPr>
              <w:rPr>
                <w:sz w:val="20"/>
                <w:szCs w:val="20"/>
              </w:rPr>
            </w:pPr>
            <w:r w:rsidRPr="00FA63B3">
              <w:rPr>
                <w:sz w:val="20"/>
                <w:szCs w:val="20"/>
              </w:rPr>
              <w:t>Include women, boys and girls in mine risk education activities.</w:t>
            </w:r>
          </w:p>
          <w:p w:rsidR="000F55C6" w:rsidRPr="00FA63B3" w:rsidRDefault="000F55C6" w:rsidP="002426B9">
            <w:pPr>
              <w:rPr>
                <w:sz w:val="20"/>
                <w:szCs w:val="20"/>
              </w:rPr>
            </w:pPr>
          </w:p>
        </w:tc>
      </w:tr>
      <w:tr w:rsidR="000F55C6" w:rsidRPr="00FA63B3" w:rsidTr="00FA63B3">
        <w:tc>
          <w:tcPr>
            <w:tcW w:w="4295" w:type="dxa"/>
            <w:shd w:val="clear" w:color="auto" w:fill="5B9BD5" w:themeFill="accent1"/>
          </w:tcPr>
          <w:p w:rsidR="000F55C6" w:rsidRPr="00FA63B3" w:rsidRDefault="000F55C6" w:rsidP="002426B9">
            <w:pPr>
              <w:rPr>
                <w:b/>
                <w:color w:val="FFFFFF" w:themeColor="background1"/>
                <w:sz w:val="20"/>
                <w:szCs w:val="20"/>
              </w:rPr>
            </w:pPr>
            <w:r w:rsidRPr="00FA63B3">
              <w:rPr>
                <w:b/>
                <w:color w:val="FFFFFF" w:themeColor="background1"/>
                <w:sz w:val="20"/>
                <w:szCs w:val="20"/>
              </w:rPr>
              <w:t>Transport</w:t>
            </w:r>
          </w:p>
        </w:tc>
        <w:tc>
          <w:tcPr>
            <w:tcW w:w="4352" w:type="dxa"/>
            <w:shd w:val="clear" w:color="auto" w:fill="5B9BD5" w:themeFill="accent1"/>
          </w:tcPr>
          <w:p w:rsidR="000F55C6" w:rsidRPr="00FA63B3" w:rsidRDefault="000F55C6" w:rsidP="002426B9">
            <w:pPr>
              <w:rPr>
                <w:b/>
                <w:color w:val="FFFFFF" w:themeColor="background1"/>
                <w:sz w:val="20"/>
                <w:szCs w:val="20"/>
              </w:rPr>
            </w:pPr>
            <w:r w:rsidRPr="00FA63B3">
              <w:rPr>
                <w:b/>
                <w:color w:val="FFFFFF" w:themeColor="background1"/>
                <w:sz w:val="20"/>
                <w:szCs w:val="20"/>
              </w:rPr>
              <w:t>Suggestions</w:t>
            </w:r>
          </w:p>
        </w:tc>
      </w:tr>
      <w:tr w:rsidR="000F55C6" w:rsidRPr="00FA63B3" w:rsidTr="00FA63B3">
        <w:tc>
          <w:tcPr>
            <w:tcW w:w="4295" w:type="dxa"/>
          </w:tcPr>
          <w:p w:rsidR="00CF0D64" w:rsidRPr="00FA63B3" w:rsidRDefault="00CF0D64" w:rsidP="002426B9">
            <w:pPr>
              <w:rPr>
                <w:sz w:val="20"/>
                <w:szCs w:val="20"/>
              </w:rPr>
            </w:pPr>
          </w:p>
          <w:p w:rsidR="000F55C6" w:rsidRPr="00FA63B3" w:rsidRDefault="000F55C6" w:rsidP="004C1001">
            <w:pPr>
              <w:rPr>
                <w:sz w:val="20"/>
                <w:szCs w:val="20"/>
              </w:rPr>
            </w:pPr>
            <w:r w:rsidRPr="00FA63B3">
              <w:rPr>
                <w:sz w:val="20"/>
                <w:szCs w:val="20"/>
              </w:rPr>
              <w:t>Female</w:t>
            </w:r>
            <w:r w:rsidR="004C1001">
              <w:rPr>
                <w:sz w:val="20"/>
                <w:szCs w:val="20"/>
              </w:rPr>
              <w:t>-</w:t>
            </w:r>
            <w:r w:rsidRPr="00FA63B3">
              <w:rPr>
                <w:sz w:val="20"/>
                <w:szCs w:val="20"/>
              </w:rPr>
              <w:t xml:space="preserve">headed households </w:t>
            </w:r>
            <w:r w:rsidR="004C1001">
              <w:rPr>
                <w:sz w:val="20"/>
                <w:szCs w:val="20"/>
              </w:rPr>
              <w:t>without</w:t>
            </w:r>
            <w:r w:rsidR="00286CA1">
              <w:rPr>
                <w:sz w:val="20"/>
                <w:szCs w:val="20"/>
              </w:rPr>
              <w:t xml:space="preserve"> adult males</w:t>
            </w:r>
            <w:r w:rsidRPr="00FA63B3">
              <w:rPr>
                <w:sz w:val="20"/>
                <w:szCs w:val="20"/>
              </w:rPr>
              <w:t xml:space="preserve"> have mentioned being worried about the transport when returning. If they </w:t>
            </w:r>
            <w:r w:rsidR="004C1001">
              <w:rPr>
                <w:sz w:val="20"/>
                <w:szCs w:val="20"/>
              </w:rPr>
              <w:t>cannot</w:t>
            </w:r>
            <w:r w:rsidR="004C1001" w:rsidRPr="00FA63B3">
              <w:rPr>
                <w:sz w:val="20"/>
                <w:szCs w:val="20"/>
              </w:rPr>
              <w:t xml:space="preserve"> </w:t>
            </w:r>
            <w:r w:rsidR="004C1001">
              <w:rPr>
                <w:sz w:val="20"/>
                <w:szCs w:val="20"/>
              </w:rPr>
              <w:t>receive</w:t>
            </w:r>
            <w:r w:rsidRPr="00FA63B3">
              <w:rPr>
                <w:sz w:val="20"/>
                <w:szCs w:val="20"/>
              </w:rPr>
              <w:t xml:space="preserve"> support, they plan to stay in the camps. </w:t>
            </w:r>
          </w:p>
          <w:p w:rsidR="000F55C6" w:rsidRPr="00FA63B3" w:rsidRDefault="000F55C6" w:rsidP="002426B9">
            <w:pPr>
              <w:rPr>
                <w:b/>
                <w:sz w:val="20"/>
                <w:szCs w:val="20"/>
              </w:rPr>
            </w:pPr>
          </w:p>
        </w:tc>
        <w:tc>
          <w:tcPr>
            <w:tcW w:w="4352" w:type="dxa"/>
          </w:tcPr>
          <w:p w:rsidR="00CF0D64" w:rsidRPr="00FA63B3" w:rsidRDefault="00CF0D64" w:rsidP="002426B9">
            <w:pPr>
              <w:rPr>
                <w:sz w:val="20"/>
                <w:szCs w:val="20"/>
              </w:rPr>
            </w:pPr>
          </w:p>
          <w:p w:rsidR="000F55C6" w:rsidRPr="00FA63B3" w:rsidRDefault="000F55C6" w:rsidP="004C1001">
            <w:pPr>
              <w:rPr>
                <w:sz w:val="20"/>
                <w:szCs w:val="20"/>
              </w:rPr>
            </w:pPr>
            <w:r w:rsidRPr="00FA63B3">
              <w:rPr>
                <w:sz w:val="20"/>
                <w:szCs w:val="20"/>
              </w:rPr>
              <w:t xml:space="preserve">Take into consideration the specific transport needs of every family that </w:t>
            </w:r>
            <w:r w:rsidR="004C1001">
              <w:rPr>
                <w:sz w:val="20"/>
                <w:szCs w:val="20"/>
              </w:rPr>
              <w:t>cannot</w:t>
            </w:r>
            <w:r w:rsidR="004C1001" w:rsidRPr="00FA63B3">
              <w:rPr>
                <w:sz w:val="20"/>
                <w:szCs w:val="20"/>
              </w:rPr>
              <w:t xml:space="preserve"> </w:t>
            </w:r>
            <w:r w:rsidRPr="00FA63B3">
              <w:rPr>
                <w:sz w:val="20"/>
                <w:szCs w:val="20"/>
              </w:rPr>
              <w:t xml:space="preserve">count on adult men when </w:t>
            </w:r>
            <w:r w:rsidR="004C1001">
              <w:rPr>
                <w:sz w:val="20"/>
                <w:szCs w:val="20"/>
              </w:rPr>
              <w:t>returning</w:t>
            </w:r>
            <w:r w:rsidRPr="00FA63B3">
              <w:rPr>
                <w:sz w:val="20"/>
                <w:szCs w:val="20"/>
              </w:rPr>
              <w:t>. Ensure they don’t have to rely on</w:t>
            </w:r>
            <w:r w:rsidR="00286CA1">
              <w:rPr>
                <w:sz w:val="20"/>
                <w:szCs w:val="20"/>
              </w:rPr>
              <w:t xml:space="preserve"> outsiders that could</w:t>
            </w:r>
            <w:r w:rsidRPr="00FA63B3">
              <w:rPr>
                <w:sz w:val="20"/>
                <w:szCs w:val="20"/>
              </w:rPr>
              <w:t xml:space="preserve"> abuse them. </w:t>
            </w:r>
          </w:p>
          <w:p w:rsidR="000F55C6" w:rsidRPr="00FA63B3" w:rsidRDefault="000F55C6" w:rsidP="002426B9">
            <w:pPr>
              <w:rPr>
                <w:sz w:val="20"/>
                <w:szCs w:val="20"/>
              </w:rPr>
            </w:pPr>
          </w:p>
        </w:tc>
      </w:tr>
      <w:tr w:rsidR="000F55C6" w:rsidRPr="00FA63B3" w:rsidTr="00FA63B3">
        <w:tc>
          <w:tcPr>
            <w:tcW w:w="4295" w:type="dxa"/>
            <w:shd w:val="clear" w:color="auto" w:fill="5B9BD5" w:themeFill="accent1"/>
          </w:tcPr>
          <w:p w:rsidR="000F55C6" w:rsidRPr="00FA63B3" w:rsidRDefault="000F55C6" w:rsidP="002426B9">
            <w:pPr>
              <w:rPr>
                <w:b/>
                <w:color w:val="FFFFFF" w:themeColor="background1"/>
                <w:sz w:val="20"/>
                <w:szCs w:val="20"/>
              </w:rPr>
            </w:pPr>
            <w:r w:rsidRPr="00FA63B3">
              <w:rPr>
                <w:b/>
                <w:color w:val="FFFFFF" w:themeColor="background1"/>
                <w:sz w:val="20"/>
                <w:szCs w:val="20"/>
              </w:rPr>
              <w:t>Shelter</w:t>
            </w:r>
          </w:p>
        </w:tc>
        <w:tc>
          <w:tcPr>
            <w:tcW w:w="4352" w:type="dxa"/>
            <w:shd w:val="clear" w:color="auto" w:fill="5B9BD5" w:themeFill="accent1"/>
          </w:tcPr>
          <w:p w:rsidR="000F55C6" w:rsidRPr="00FA63B3" w:rsidRDefault="000F55C6" w:rsidP="002426B9">
            <w:pPr>
              <w:rPr>
                <w:b/>
                <w:color w:val="FFFFFF" w:themeColor="background1"/>
                <w:sz w:val="20"/>
                <w:szCs w:val="20"/>
              </w:rPr>
            </w:pPr>
            <w:r w:rsidRPr="00FA63B3">
              <w:rPr>
                <w:b/>
                <w:color w:val="FFFFFF" w:themeColor="background1"/>
                <w:sz w:val="20"/>
                <w:szCs w:val="20"/>
              </w:rPr>
              <w:t>Suggestions</w:t>
            </w:r>
          </w:p>
        </w:tc>
      </w:tr>
      <w:tr w:rsidR="000F55C6" w:rsidRPr="00FA63B3" w:rsidTr="00FA63B3">
        <w:tc>
          <w:tcPr>
            <w:tcW w:w="4295" w:type="dxa"/>
          </w:tcPr>
          <w:p w:rsidR="00CF0D64" w:rsidRPr="00FA63B3" w:rsidRDefault="00CF0D64" w:rsidP="002426B9">
            <w:pPr>
              <w:rPr>
                <w:sz w:val="20"/>
                <w:szCs w:val="20"/>
              </w:rPr>
            </w:pPr>
          </w:p>
          <w:p w:rsidR="000F55C6" w:rsidRPr="00FA63B3" w:rsidRDefault="000F55C6" w:rsidP="004C1001">
            <w:pPr>
              <w:rPr>
                <w:sz w:val="20"/>
                <w:szCs w:val="20"/>
              </w:rPr>
            </w:pPr>
            <w:r w:rsidRPr="00FA63B3">
              <w:rPr>
                <w:sz w:val="20"/>
                <w:szCs w:val="20"/>
              </w:rPr>
              <w:t>Female HoHH have reported feeling unprotected during the night and fear their houses</w:t>
            </w:r>
            <w:r w:rsidR="004C1001">
              <w:rPr>
                <w:sz w:val="20"/>
                <w:szCs w:val="20"/>
              </w:rPr>
              <w:t xml:space="preserve"> or tents</w:t>
            </w:r>
            <w:r w:rsidRPr="00FA63B3">
              <w:rPr>
                <w:sz w:val="20"/>
                <w:szCs w:val="20"/>
              </w:rPr>
              <w:t xml:space="preserve"> can be looted when they are out. They can’t go far from their houses. They are also worried about not having a man that can help them when they need to fix things in the house or to help them if there </w:t>
            </w:r>
            <w:r w:rsidR="004C1001">
              <w:rPr>
                <w:sz w:val="20"/>
                <w:szCs w:val="20"/>
              </w:rPr>
              <w:t>are threats</w:t>
            </w:r>
            <w:r w:rsidR="00286CA1">
              <w:rPr>
                <w:sz w:val="20"/>
                <w:szCs w:val="20"/>
              </w:rPr>
              <w:t xml:space="preserve">, as </w:t>
            </w:r>
            <w:r w:rsidRPr="00FA63B3">
              <w:rPr>
                <w:sz w:val="20"/>
                <w:szCs w:val="20"/>
              </w:rPr>
              <w:t>for example floods.</w:t>
            </w:r>
          </w:p>
          <w:p w:rsidR="000F55C6" w:rsidRPr="00FA63B3" w:rsidRDefault="000F55C6" w:rsidP="002426B9">
            <w:pPr>
              <w:rPr>
                <w:sz w:val="20"/>
                <w:szCs w:val="20"/>
              </w:rPr>
            </w:pPr>
          </w:p>
          <w:p w:rsidR="000F55C6" w:rsidRPr="00FA63B3" w:rsidRDefault="000F55C6" w:rsidP="002426B9">
            <w:pPr>
              <w:rPr>
                <w:sz w:val="20"/>
                <w:szCs w:val="20"/>
              </w:rPr>
            </w:pPr>
            <w:r w:rsidRPr="00FA63B3">
              <w:rPr>
                <w:sz w:val="20"/>
                <w:szCs w:val="20"/>
              </w:rPr>
              <w:t>When beneficiaries require support from others for shelter construction due to their specific situation (women, girls, elderly, sick, disable</w:t>
            </w:r>
            <w:r w:rsidR="004C1001">
              <w:rPr>
                <w:sz w:val="20"/>
                <w:szCs w:val="20"/>
              </w:rPr>
              <w:t>d</w:t>
            </w:r>
            <w:r w:rsidRPr="00FA63B3">
              <w:rPr>
                <w:sz w:val="20"/>
                <w:szCs w:val="20"/>
              </w:rPr>
              <w:t xml:space="preserve">, etc.) they might have to pay someone to assist them. This can expose them to abuse. </w:t>
            </w:r>
          </w:p>
          <w:p w:rsidR="000F55C6" w:rsidRPr="00FA63B3" w:rsidRDefault="000F55C6" w:rsidP="002426B9">
            <w:pPr>
              <w:pStyle w:val="CommentText"/>
              <w:rPr>
                <w:rFonts w:eastAsiaTheme="minorHAnsi" w:cstheme="minorBidi"/>
                <w:lang w:val="en-GB" w:eastAsia="en-US"/>
              </w:rPr>
            </w:pPr>
          </w:p>
          <w:p w:rsidR="000F55C6" w:rsidRPr="00FA63B3" w:rsidRDefault="000F55C6" w:rsidP="002426B9">
            <w:pPr>
              <w:rPr>
                <w:sz w:val="20"/>
                <w:szCs w:val="20"/>
                <w:lang w:val="en-US"/>
              </w:rPr>
            </w:pPr>
          </w:p>
        </w:tc>
        <w:tc>
          <w:tcPr>
            <w:tcW w:w="4352" w:type="dxa"/>
          </w:tcPr>
          <w:p w:rsidR="00CF0D64" w:rsidRPr="00FA63B3" w:rsidRDefault="00CF0D64" w:rsidP="002426B9">
            <w:pPr>
              <w:rPr>
                <w:sz w:val="20"/>
                <w:szCs w:val="20"/>
              </w:rPr>
            </w:pPr>
          </w:p>
          <w:p w:rsidR="000F55C6" w:rsidRPr="00FA63B3" w:rsidRDefault="000F55C6" w:rsidP="002426B9">
            <w:pPr>
              <w:rPr>
                <w:sz w:val="20"/>
                <w:szCs w:val="20"/>
              </w:rPr>
            </w:pPr>
            <w:r w:rsidRPr="00FA63B3">
              <w:rPr>
                <w:sz w:val="20"/>
                <w:szCs w:val="20"/>
              </w:rPr>
              <w:t>Prioritize female headed-households in shelter activities.</w:t>
            </w:r>
          </w:p>
          <w:p w:rsidR="000F55C6" w:rsidRPr="00FA63B3" w:rsidRDefault="000F55C6" w:rsidP="002426B9">
            <w:pPr>
              <w:rPr>
                <w:sz w:val="20"/>
                <w:szCs w:val="20"/>
              </w:rPr>
            </w:pPr>
          </w:p>
          <w:p w:rsidR="000F55C6" w:rsidRPr="00FA63B3" w:rsidRDefault="000F55C6" w:rsidP="002426B9">
            <w:pPr>
              <w:rPr>
                <w:sz w:val="20"/>
                <w:szCs w:val="20"/>
              </w:rPr>
            </w:pPr>
            <w:r w:rsidRPr="00FA63B3">
              <w:rPr>
                <w:sz w:val="20"/>
                <w:szCs w:val="20"/>
              </w:rPr>
              <w:t>Find secure</w:t>
            </w:r>
            <w:r w:rsidR="00F61EFE">
              <w:rPr>
                <w:sz w:val="20"/>
                <w:szCs w:val="20"/>
              </w:rPr>
              <w:t xml:space="preserve"> shelter</w:t>
            </w:r>
            <w:r w:rsidRPr="00FA63B3">
              <w:rPr>
                <w:sz w:val="20"/>
                <w:szCs w:val="20"/>
              </w:rPr>
              <w:t xml:space="preserve"> locations for female headed-households, for example, near other relatives or trust</w:t>
            </w:r>
            <w:r w:rsidR="004C1001">
              <w:rPr>
                <w:sz w:val="20"/>
                <w:szCs w:val="20"/>
              </w:rPr>
              <w:t>ed</w:t>
            </w:r>
            <w:r w:rsidRPr="00FA63B3">
              <w:rPr>
                <w:sz w:val="20"/>
                <w:szCs w:val="20"/>
              </w:rPr>
              <w:t xml:space="preserve"> neighbours. This will allow women to feel more secure during the night and when they have to go out for live</w:t>
            </w:r>
            <w:r w:rsidR="00286CA1">
              <w:rPr>
                <w:sz w:val="20"/>
                <w:szCs w:val="20"/>
              </w:rPr>
              <w:t>lihood, health</w:t>
            </w:r>
            <w:r w:rsidR="004C1001">
              <w:rPr>
                <w:sz w:val="20"/>
                <w:szCs w:val="20"/>
              </w:rPr>
              <w:t>care</w:t>
            </w:r>
            <w:r w:rsidR="00286CA1">
              <w:rPr>
                <w:sz w:val="20"/>
                <w:szCs w:val="20"/>
              </w:rPr>
              <w:t>, and other activities</w:t>
            </w:r>
            <w:r w:rsidRPr="00FA63B3">
              <w:rPr>
                <w:sz w:val="20"/>
                <w:szCs w:val="20"/>
              </w:rPr>
              <w:t xml:space="preserve">. Whenever possible, provide the house </w:t>
            </w:r>
            <w:r w:rsidR="004C1001">
              <w:rPr>
                <w:sz w:val="20"/>
                <w:szCs w:val="20"/>
              </w:rPr>
              <w:t xml:space="preserve">or tent </w:t>
            </w:r>
            <w:r w:rsidRPr="00FA63B3">
              <w:rPr>
                <w:sz w:val="20"/>
                <w:szCs w:val="20"/>
              </w:rPr>
              <w:t xml:space="preserve">with </w:t>
            </w:r>
            <w:r w:rsidR="004C1001">
              <w:rPr>
                <w:sz w:val="20"/>
                <w:szCs w:val="20"/>
              </w:rPr>
              <w:t xml:space="preserve">a </w:t>
            </w:r>
            <w:r w:rsidRPr="00FA63B3">
              <w:rPr>
                <w:sz w:val="20"/>
                <w:szCs w:val="20"/>
              </w:rPr>
              <w:t xml:space="preserve">light and locks. </w:t>
            </w:r>
          </w:p>
          <w:p w:rsidR="000F55C6" w:rsidRPr="00FA63B3" w:rsidRDefault="000F55C6" w:rsidP="002426B9">
            <w:pPr>
              <w:rPr>
                <w:sz w:val="20"/>
                <w:szCs w:val="20"/>
              </w:rPr>
            </w:pPr>
          </w:p>
          <w:p w:rsidR="000F55C6" w:rsidRPr="00FA63B3" w:rsidRDefault="000F55C6" w:rsidP="004C1001">
            <w:pPr>
              <w:rPr>
                <w:sz w:val="20"/>
                <w:szCs w:val="20"/>
              </w:rPr>
            </w:pPr>
            <w:r w:rsidRPr="00FA63B3">
              <w:rPr>
                <w:sz w:val="20"/>
                <w:szCs w:val="20"/>
              </w:rPr>
              <w:t xml:space="preserve">When beneficiaries require support </w:t>
            </w:r>
            <w:r w:rsidR="004C1001">
              <w:rPr>
                <w:sz w:val="20"/>
                <w:szCs w:val="20"/>
              </w:rPr>
              <w:t>from</w:t>
            </w:r>
            <w:r w:rsidR="004C1001" w:rsidRPr="00FA63B3">
              <w:rPr>
                <w:sz w:val="20"/>
                <w:szCs w:val="20"/>
              </w:rPr>
              <w:t xml:space="preserve"> </w:t>
            </w:r>
            <w:r w:rsidRPr="00FA63B3">
              <w:rPr>
                <w:sz w:val="20"/>
                <w:szCs w:val="20"/>
              </w:rPr>
              <w:t xml:space="preserve">others for shelter construction, ensure they do not depend on </w:t>
            </w:r>
            <w:r w:rsidR="00286CA1">
              <w:rPr>
                <w:sz w:val="20"/>
                <w:szCs w:val="20"/>
              </w:rPr>
              <w:t>non-relative men</w:t>
            </w:r>
            <w:r w:rsidRPr="00FA63B3">
              <w:rPr>
                <w:sz w:val="20"/>
                <w:szCs w:val="20"/>
              </w:rPr>
              <w:t xml:space="preserve"> to undertake rehabilitation or construction of their shelter. Include extra support to pay for the labour.</w:t>
            </w:r>
          </w:p>
          <w:p w:rsidR="000F55C6" w:rsidRPr="00FA63B3" w:rsidRDefault="000F55C6" w:rsidP="002426B9">
            <w:pPr>
              <w:rPr>
                <w:sz w:val="20"/>
                <w:szCs w:val="20"/>
              </w:rPr>
            </w:pPr>
          </w:p>
          <w:p w:rsidR="000F55C6" w:rsidRPr="00FA63B3" w:rsidRDefault="000F55C6" w:rsidP="004C1001">
            <w:pPr>
              <w:rPr>
                <w:sz w:val="20"/>
                <w:szCs w:val="20"/>
              </w:rPr>
            </w:pPr>
            <w:r w:rsidRPr="00FA63B3">
              <w:rPr>
                <w:sz w:val="20"/>
                <w:szCs w:val="20"/>
              </w:rPr>
              <w:t xml:space="preserve">In polygamous families, provide a shelter to each wife and </w:t>
            </w:r>
            <w:r w:rsidR="004C1001">
              <w:rPr>
                <w:sz w:val="20"/>
                <w:szCs w:val="20"/>
              </w:rPr>
              <w:t>her</w:t>
            </w:r>
            <w:r w:rsidR="004C1001" w:rsidRPr="00FA63B3">
              <w:rPr>
                <w:sz w:val="20"/>
                <w:szCs w:val="20"/>
              </w:rPr>
              <w:t xml:space="preserve"> </w:t>
            </w:r>
            <w:r w:rsidRPr="00FA63B3">
              <w:rPr>
                <w:sz w:val="20"/>
                <w:szCs w:val="20"/>
              </w:rPr>
              <w:t>children.</w:t>
            </w:r>
          </w:p>
          <w:p w:rsidR="000F55C6" w:rsidRPr="00FA63B3" w:rsidRDefault="000F55C6" w:rsidP="002426B9">
            <w:pPr>
              <w:rPr>
                <w:sz w:val="20"/>
                <w:szCs w:val="20"/>
              </w:rPr>
            </w:pPr>
            <w:r w:rsidRPr="00FA63B3">
              <w:rPr>
                <w:sz w:val="20"/>
                <w:szCs w:val="20"/>
              </w:rPr>
              <w:t xml:space="preserve"> </w:t>
            </w:r>
          </w:p>
        </w:tc>
      </w:tr>
      <w:tr w:rsidR="00FA63B3" w:rsidRPr="00FA63B3" w:rsidTr="00FA63B3">
        <w:tc>
          <w:tcPr>
            <w:tcW w:w="4295" w:type="dxa"/>
            <w:shd w:val="clear" w:color="auto" w:fill="5B9BD5" w:themeFill="accent1"/>
          </w:tcPr>
          <w:p w:rsidR="00FA63B3" w:rsidRPr="00FA63B3" w:rsidRDefault="00FA63B3" w:rsidP="002426B9">
            <w:pPr>
              <w:rPr>
                <w:b/>
                <w:color w:val="FFFFFF" w:themeColor="background1"/>
                <w:sz w:val="20"/>
                <w:szCs w:val="20"/>
              </w:rPr>
            </w:pPr>
            <w:r w:rsidRPr="00FA63B3">
              <w:rPr>
                <w:b/>
                <w:color w:val="FFFFFF" w:themeColor="background1"/>
                <w:sz w:val="20"/>
                <w:szCs w:val="20"/>
              </w:rPr>
              <w:t>Health</w:t>
            </w:r>
          </w:p>
        </w:tc>
        <w:tc>
          <w:tcPr>
            <w:tcW w:w="4352" w:type="dxa"/>
            <w:shd w:val="clear" w:color="auto" w:fill="5B9BD5" w:themeFill="accent1"/>
          </w:tcPr>
          <w:p w:rsidR="00FA63B3" w:rsidRPr="00FA63B3" w:rsidRDefault="00FA63B3" w:rsidP="002426B9">
            <w:pPr>
              <w:rPr>
                <w:b/>
                <w:color w:val="FFFFFF" w:themeColor="background1"/>
                <w:sz w:val="20"/>
                <w:szCs w:val="20"/>
              </w:rPr>
            </w:pPr>
            <w:r w:rsidRPr="00FA63B3">
              <w:rPr>
                <w:b/>
                <w:color w:val="FFFFFF" w:themeColor="background1"/>
                <w:sz w:val="20"/>
                <w:szCs w:val="20"/>
              </w:rPr>
              <w:t>Suggestions</w:t>
            </w:r>
          </w:p>
        </w:tc>
      </w:tr>
      <w:tr w:rsidR="00FA63B3" w:rsidRPr="00FA63B3" w:rsidTr="00FA63B3">
        <w:tc>
          <w:tcPr>
            <w:tcW w:w="4295" w:type="dxa"/>
          </w:tcPr>
          <w:p w:rsidR="00FA63B3" w:rsidRPr="00FA63B3" w:rsidRDefault="00FA63B3" w:rsidP="004C1001">
            <w:pPr>
              <w:rPr>
                <w:sz w:val="20"/>
                <w:szCs w:val="20"/>
              </w:rPr>
            </w:pPr>
            <w:r w:rsidRPr="00FA63B3">
              <w:rPr>
                <w:sz w:val="20"/>
                <w:szCs w:val="20"/>
              </w:rPr>
              <w:t xml:space="preserve">IDP women are worried about health services, especially for their children. They have reported that it’s very important to </w:t>
            </w:r>
            <w:r w:rsidR="004C1001">
              <w:rPr>
                <w:sz w:val="20"/>
                <w:szCs w:val="20"/>
              </w:rPr>
              <w:t>have</w:t>
            </w:r>
            <w:r w:rsidRPr="00FA63B3">
              <w:rPr>
                <w:sz w:val="20"/>
                <w:szCs w:val="20"/>
              </w:rPr>
              <w:t xml:space="preserve"> female doctors</w:t>
            </w:r>
            <w:r w:rsidR="004C1001">
              <w:rPr>
                <w:sz w:val="20"/>
                <w:szCs w:val="20"/>
              </w:rPr>
              <w:t xml:space="preserve"> and other medical staff</w:t>
            </w:r>
            <w:r w:rsidRPr="00FA63B3">
              <w:rPr>
                <w:sz w:val="20"/>
                <w:szCs w:val="20"/>
              </w:rPr>
              <w:t>. During a period of time that female doctor was not available in Camp 1, some hus</w:t>
            </w:r>
            <w:r w:rsidR="00282A30">
              <w:rPr>
                <w:sz w:val="20"/>
                <w:szCs w:val="20"/>
              </w:rPr>
              <w:t xml:space="preserve">bands </w:t>
            </w:r>
            <w:r w:rsidR="004C1001">
              <w:rPr>
                <w:sz w:val="20"/>
                <w:szCs w:val="20"/>
              </w:rPr>
              <w:t>did not allow</w:t>
            </w:r>
            <w:r w:rsidR="00282A30">
              <w:rPr>
                <w:sz w:val="20"/>
                <w:szCs w:val="20"/>
              </w:rPr>
              <w:t xml:space="preserve"> their wives</w:t>
            </w:r>
            <w:r w:rsidRPr="00FA63B3">
              <w:rPr>
                <w:sz w:val="20"/>
                <w:szCs w:val="20"/>
              </w:rPr>
              <w:t xml:space="preserve"> </w:t>
            </w:r>
            <w:r w:rsidR="004C1001">
              <w:rPr>
                <w:sz w:val="20"/>
                <w:szCs w:val="20"/>
              </w:rPr>
              <w:t xml:space="preserve">to </w:t>
            </w:r>
            <w:r w:rsidRPr="00FA63B3">
              <w:rPr>
                <w:sz w:val="20"/>
                <w:szCs w:val="20"/>
              </w:rPr>
              <w:t xml:space="preserve">go to the health facilities. </w:t>
            </w:r>
          </w:p>
          <w:p w:rsidR="00FA63B3" w:rsidRPr="00FA63B3" w:rsidRDefault="00FA63B3" w:rsidP="002426B9">
            <w:pPr>
              <w:rPr>
                <w:sz w:val="20"/>
                <w:szCs w:val="20"/>
              </w:rPr>
            </w:pPr>
          </w:p>
          <w:p w:rsidR="00FA63B3" w:rsidRPr="00FA63B3" w:rsidRDefault="00FA63B3" w:rsidP="002426B9">
            <w:pPr>
              <w:rPr>
                <w:sz w:val="20"/>
                <w:szCs w:val="20"/>
              </w:rPr>
            </w:pPr>
            <w:r w:rsidRPr="00FA63B3">
              <w:rPr>
                <w:sz w:val="20"/>
                <w:szCs w:val="20"/>
              </w:rPr>
              <w:t xml:space="preserve">It has been reported in the workshop that in the area of return there is only one mid-wife qualified. There is no female doctor. </w:t>
            </w:r>
          </w:p>
          <w:p w:rsidR="00FA63B3" w:rsidRPr="00FA63B3" w:rsidRDefault="00FA63B3" w:rsidP="002426B9">
            <w:pPr>
              <w:rPr>
                <w:sz w:val="20"/>
                <w:szCs w:val="20"/>
              </w:rPr>
            </w:pPr>
          </w:p>
        </w:tc>
        <w:tc>
          <w:tcPr>
            <w:tcW w:w="4352" w:type="dxa"/>
          </w:tcPr>
          <w:p w:rsidR="00FA63B3" w:rsidRPr="00FA63B3" w:rsidRDefault="00FA63B3" w:rsidP="002426B9">
            <w:pPr>
              <w:rPr>
                <w:sz w:val="20"/>
                <w:szCs w:val="20"/>
              </w:rPr>
            </w:pPr>
            <w:r w:rsidRPr="00FA63B3">
              <w:rPr>
                <w:sz w:val="20"/>
                <w:szCs w:val="20"/>
              </w:rPr>
              <w:t xml:space="preserve">Create the conditions to bring qualified female health staff in the area of return (doctors, nurses, mid-wives). </w:t>
            </w:r>
          </w:p>
          <w:p w:rsidR="00FA63B3" w:rsidRPr="00FA63B3" w:rsidRDefault="00FA63B3" w:rsidP="002426B9">
            <w:pPr>
              <w:rPr>
                <w:sz w:val="20"/>
                <w:szCs w:val="20"/>
              </w:rPr>
            </w:pPr>
          </w:p>
          <w:p w:rsidR="00FA63B3" w:rsidRPr="00FA63B3" w:rsidRDefault="00FA63B3" w:rsidP="002426B9">
            <w:pPr>
              <w:rPr>
                <w:sz w:val="20"/>
                <w:szCs w:val="20"/>
              </w:rPr>
            </w:pPr>
            <w:r w:rsidRPr="00FA63B3">
              <w:rPr>
                <w:sz w:val="20"/>
                <w:szCs w:val="20"/>
              </w:rPr>
              <w:t xml:space="preserve">Train male and female health staff on reproductive health. </w:t>
            </w:r>
          </w:p>
          <w:p w:rsidR="00FA63B3" w:rsidRPr="00FA63B3" w:rsidRDefault="00FA63B3" w:rsidP="002426B9">
            <w:pPr>
              <w:rPr>
                <w:sz w:val="20"/>
                <w:szCs w:val="20"/>
              </w:rPr>
            </w:pPr>
          </w:p>
        </w:tc>
      </w:tr>
    </w:tbl>
    <w:p w:rsidR="000F55C6" w:rsidRPr="00FA63B3" w:rsidRDefault="000F55C6">
      <w:pPr>
        <w:rPr>
          <w:b/>
          <w:sz w:val="20"/>
          <w:szCs w:val="20"/>
          <w:u w:val="single"/>
        </w:rPr>
      </w:pPr>
    </w:p>
    <w:p w:rsidR="000F55C6" w:rsidRPr="00FA63B3" w:rsidRDefault="000F55C6">
      <w:pPr>
        <w:rPr>
          <w:b/>
          <w:sz w:val="20"/>
          <w:szCs w:val="20"/>
          <w:u w:val="single"/>
        </w:rPr>
      </w:pPr>
      <w:r w:rsidRPr="00FA63B3">
        <w:rPr>
          <w:b/>
          <w:sz w:val="20"/>
          <w:szCs w:val="20"/>
          <w:u w:val="single"/>
        </w:rPr>
        <w:br w:type="page"/>
      </w:r>
    </w:p>
    <w:tbl>
      <w:tblPr>
        <w:tblStyle w:val="TableGrid"/>
        <w:tblW w:w="8647" w:type="dxa"/>
        <w:tblInd w:w="-147" w:type="dxa"/>
        <w:tblLook w:val="04A0" w:firstRow="1" w:lastRow="0" w:firstColumn="1" w:lastColumn="0" w:noHBand="0" w:noVBand="1"/>
      </w:tblPr>
      <w:tblGrid>
        <w:gridCol w:w="4295"/>
        <w:gridCol w:w="4352"/>
      </w:tblGrid>
      <w:tr w:rsidR="00357A57" w:rsidRPr="00FA63B3" w:rsidTr="00FA63B3">
        <w:tc>
          <w:tcPr>
            <w:tcW w:w="4295" w:type="dxa"/>
            <w:shd w:val="clear" w:color="auto" w:fill="5B9BD5" w:themeFill="accent1"/>
          </w:tcPr>
          <w:p w:rsidR="00357A57" w:rsidRPr="00FA63B3" w:rsidRDefault="00FB5FC4" w:rsidP="00FB5FC4">
            <w:pPr>
              <w:rPr>
                <w:b/>
                <w:sz w:val="20"/>
                <w:szCs w:val="20"/>
              </w:rPr>
            </w:pPr>
            <w:r w:rsidRPr="00FA63B3">
              <w:rPr>
                <w:b/>
                <w:color w:val="FFFFFF" w:themeColor="background1"/>
                <w:sz w:val="20"/>
                <w:szCs w:val="20"/>
              </w:rPr>
              <w:lastRenderedPageBreak/>
              <w:t>Livelihoods</w:t>
            </w:r>
          </w:p>
        </w:tc>
        <w:tc>
          <w:tcPr>
            <w:tcW w:w="4352" w:type="dxa"/>
            <w:shd w:val="clear" w:color="auto" w:fill="5B9BD5" w:themeFill="accent1"/>
          </w:tcPr>
          <w:p w:rsidR="00357A57" w:rsidRPr="00FA63B3" w:rsidRDefault="00357A57" w:rsidP="00FB5FC4">
            <w:pPr>
              <w:rPr>
                <w:b/>
                <w:color w:val="FFFFFF" w:themeColor="background1"/>
                <w:sz w:val="20"/>
                <w:szCs w:val="20"/>
              </w:rPr>
            </w:pPr>
            <w:r w:rsidRPr="00FA63B3">
              <w:rPr>
                <w:b/>
                <w:color w:val="FFFFFF" w:themeColor="background1"/>
                <w:sz w:val="20"/>
                <w:szCs w:val="20"/>
              </w:rPr>
              <w:t>Suggestion</w:t>
            </w:r>
          </w:p>
        </w:tc>
      </w:tr>
      <w:tr w:rsidR="00357A57" w:rsidRPr="00FA63B3" w:rsidTr="00FA63B3">
        <w:tc>
          <w:tcPr>
            <w:tcW w:w="4295" w:type="dxa"/>
          </w:tcPr>
          <w:p w:rsidR="00F70916" w:rsidRPr="00FA63B3" w:rsidRDefault="00F70916" w:rsidP="00BB731A">
            <w:pPr>
              <w:rPr>
                <w:b/>
                <w:sz w:val="20"/>
                <w:szCs w:val="20"/>
              </w:rPr>
            </w:pPr>
          </w:p>
          <w:p w:rsidR="00F70916" w:rsidRPr="00FA63B3" w:rsidRDefault="00F70916" w:rsidP="00BB731A">
            <w:pPr>
              <w:rPr>
                <w:sz w:val="20"/>
                <w:szCs w:val="20"/>
              </w:rPr>
            </w:pPr>
            <w:r w:rsidRPr="00FA63B3">
              <w:rPr>
                <w:sz w:val="20"/>
                <w:szCs w:val="20"/>
              </w:rPr>
              <w:t>IDP women have reported that in most of the male</w:t>
            </w:r>
            <w:r w:rsidR="00357A57" w:rsidRPr="00FA63B3">
              <w:rPr>
                <w:sz w:val="20"/>
                <w:szCs w:val="20"/>
              </w:rPr>
              <w:t xml:space="preserve"> </w:t>
            </w:r>
            <w:r w:rsidRPr="00FA63B3">
              <w:rPr>
                <w:sz w:val="20"/>
                <w:szCs w:val="20"/>
              </w:rPr>
              <w:t>headed-households</w:t>
            </w:r>
            <w:r w:rsidR="00357A57" w:rsidRPr="00FA63B3">
              <w:rPr>
                <w:sz w:val="20"/>
                <w:szCs w:val="20"/>
              </w:rPr>
              <w:t>, m</w:t>
            </w:r>
            <w:r w:rsidR="005E435D" w:rsidRPr="00FA63B3">
              <w:rPr>
                <w:sz w:val="20"/>
                <w:szCs w:val="20"/>
              </w:rPr>
              <w:t>e</w:t>
            </w:r>
            <w:r w:rsidR="00357A57" w:rsidRPr="00FA63B3">
              <w:rPr>
                <w:sz w:val="20"/>
                <w:szCs w:val="20"/>
              </w:rPr>
              <w:t>n will be in charge of working when returning</w:t>
            </w:r>
            <w:r w:rsidR="00AE7961">
              <w:rPr>
                <w:sz w:val="20"/>
                <w:szCs w:val="20"/>
              </w:rPr>
              <w:t>, locally integrating</w:t>
            </w:r>
            <w:r w:rsidR="00357A57" w:rsidRPr="00FA63B3">
              <w:rPr>
                <w:sz w:val="20"/>
                <w:szCs w:val="20"/>
              </w:rPr>
              <w:t xml:space="preserve"> or settling</w:t>
            </w:r>
            <w:r w:rsidR="00AE7961">
              <w:rPr>
                <w:sz w:val="20"/>
                <w:szCs w:val="20"/>
              </w:rPr>
              <w:t xml:space="preserve"> elsewhere</w:t>
            </w:r>
            <w:r w:rsidR="00357A57" w:rsidRPr="00FA63B3">
              <w:rPr>
                <w:sz w:val="20"/>
                <w:szCs w:val="20"/>
              </w:rPr>
              <w:t xml:space="preserve">. </w:t>
            </w:r>
            <w:r w:rsidRPr="00FA63B3">
              <w:rPr>
                <w:sz w:val="20"/>
                <w:szCs w:val="20"/>
              </w:rPr>
              <w:t>But some women have reported that they would be interested in having an inco</w:t>
            </w:r>
            <w:r w:rsidR="00282A30">
              <w:rPr>
                <w:sz w:val="20"/>
                <w:szCs w:val="20"/>
              </w:rPr>
              <w:t>me</w:t>
            </w:r>
            <w:r w:rsidR="00E03AD9">
              <w:rPr>
                <w:sz w:val="20"/>
                <w:szCs w:val="20"/>
              </w:rPr>
              <w:t>-</w:t>
            </w:r>
            <w:r w:rsidR="00282A30">
              <w:rPr>
                <w:sz w:val="20"/>
                <w:szCs w:val="20"/>
              </w:rPr>
              <w:t xml:space="preserve">generating activity as </w:t>
            </w:r>
            <w:r w:rsidR="00E03AD9">
              <w:rPr>
                <w:sz w:val="20"/>
                <w:szCs w:val="20"/>
              </w:rPr>
              <w:t xml:space="preserve">a </w:t>
            </w:r>
            <w:r w:rsidR="00282A30">
              <w:rPr>
                <w:sz w:val="20"/>
                <w:szCs w:val="20"/>
              </w:rPr>
              <w:t>complement</w:t>
            </w:r>
            <w:r w:rsidRPr="00FA63B3">
              <w:rPr>
                <w:sz w:val="20"/>
                <w:szCs w:val="20"/>
              </w:rPr>
              <w:t xml:space="preserve"> to </w:t>
            </w:r>
            <w:r w:rsidR="00E03AD9">
              <w:rPr>
                <w:sz w:val="20"/>
                <w:szCs w:val="20"/>
              </w:rPr>
              <w:t xml:space="preserve">the </w:t>
            </w:r>
            <w:r w:rsidRPr="00FA63B3">
              <w:rPr>
                <w:sz w:val="20"/>
                <w:szCs w:val="20"/>
              </w:rPr>
              <w:t xml:space="preserve">family </w:t>
            </w:r>
            <w:r w:rsidR="00282A30">
              <w:rPr>
                <w:sz w:val="20"/>
                <w:szCs w:val="20"/>
              </w:rPr>
              <w:t xml:space="preserve">budget. Some of them </w:t>
            </w:r>
            <w:r w:rsidR="00AE7961">
              <w:rPr>
                <w:sz w:val="20"/>
                <w:szCs w:val="20"/>
              </w:rPr>
              <w:t xml:space="preserve">believe </w:t>
            </w:r>
            <w:r w:rsidRPr="00FA63B3">
              <w:rPr>
                <w:sz w:val="20"/>
                <w:szCs w:val="20"/>
              </w:rPr>
              <w:t>their husband</w:t>
            </w:r>
            <w:r w:rsidR="00E03AD9">
              <w:rPr>
                <w:sz w:val="20"/>
                <w:szCs w:val="20"/>
              </w:rPr>
              <w:t>s</w:t>
            </w:r>
            <w:r w:rsidRPr="00FA63B3">
              <w:rPr>
                <w:sz w:val="20"/>
                <w:szCs w:val="20"/>
              </w:rPr>
              <w:t xml:space="preserve"> will agree. </w:t>
            </w:r>
          </w:p>
          <w:p w:rsidR="00F70916" w:rsidRPr="00FA63B3" w:rsidRDefault="00F70916" w:rsidP="00BB731A">
            <w:pPr>
              <w:rPr>
                <w:sz w:val="20"/>
                <w:szCs w:val="20"/>
              </w:rPr>
            </w:pPr>
          </w:p>
          <w:p w:rsidR="00F70916" w:rsidRPr="00FA63B3" w:rsidRDefault="00F70916" w:rsidP="00F70916">
            <w:pPr>
              <w:rPr>
                <w:sz w:val="20"/>
                <w:szCs w:val="20"/>
              </w:rPr>
            </w:pPr>
            <w:r w:rsidRPr="00FA63B3">
              <w:rPr>
                <w:sz w:val="20"/>
                <w:szCs w:val="20"/>
              </w:rPr>
              <w:t>Female</w:t>
            </w:r>
            <w:r w:rsidR="00E03AD9">
              <w:rPr>
                <w:sz w:val="20"/>
                <w:szCs w:val="20"/>
              </w:rPr>
              <w:t>-</w:t>
            </w:r>
            <w:r w:rsidRPr="00FA63B3">
              <w:rPr>
                <w:sz w:val="20"/>
                <w:szCs w:val="20"/>
              </w:rPr>
              <w:t>headed</w:t>
            </w:r>
            <w:r w:rsidR="00E03AD9">
              <w:rPr>
                <w:sz w:val="20"/>
                <w:szCs w:val="20"/>
              </w:rPr>
              <w:t xml:space="preserve"> </w:t>
            </w:r>
            <w:r w:rsidRPr="00FA63B3">
              <w:rPr>
                <w:sz w:val="20"/>
                <w:szCs w:val="20"/>
              </w:rPr>
              <w:t>households are very concerned about livelihoods. They need to have an income</w:t>
            </w:r>
            <w:r w:rsidR="00E03AD9">
              <w:rPr>
                <w:sz w:val="20"/>
                <w:szCs w:val="20"/>
              </w:rPr>
              <w:t>-</w:t>
            </w:r>
            <w:r w:rsidRPr="00FA63B3">
              <w:rPr>
                <w:sz w:val="20"/>
                <w:szCs w:val="20"/>
              </w:rPr>
              <w:t>generating activity when returning</w:t>
            </w:r>
            <w:r w:rsidR="00AE7961">
              <w:rPr>
                <w:sz w:val="20"/>
                <w:szCs w:val="20"/>
              </w:rPr>
              <w:t>, locally integrating</w:t>
            </w:r>
            <w:r w:rsidRPr="00FA63B3">
              <w:rPr>
                <w:sz w:val="20"/>
                <w:szCs w:val="20"/>
              </w:rPr>
              <w:t xml:space="preserve"> or settling</w:t>
            </w:r>
            <w:r w:rsidR="00AE7961">
              <w:rPr>
                <w:sz w:val="20"/>
                <w:szCs w:val="20"/>
              </w:rPr>
              <w:t xml:space="preserve"> elsewhere</w:t>
            </w:r>
            <w:r w:rsidRPr="00FA63B3">
              <w:rPr>
                <w:sz w:val="20"/>
                <w:szCs w:val="20"/>
              </w:rPr>
              <w:t xml:space="preserve">. However, many female HoHH have limited or no marketable skills to use and support their families. In addition, they have less mobility because they have to take care of their children. </w:t>
            </w:r>
          </w:p>
          <w:p w:rsidR="00637446" w:rsidRPr="00FA63B3" w:rsidRDefault="00637446" w:rsidP="00F70916">
            <w:pPr>
              <w:rPr>
                <w:sz w:val="20"/>
                <w:szCs w:val="20"/>
              </w:rPr>
            </w:pPr>
          </w:p>
          <w:p w:rsidR="00637446" w:rsidRPr="00FA63B3" w:rsidRDefault="00637446" w:rsidP="00F70916">
            <w:pPr>
              <w:rPr>
                <w:sz w:val="20"/>
                <w:szCs w:val="20"/>
              </w:rPr>
            </w:pPr>
            <w:r w:rsidRPr="00FA63B3">
              <w:rPr>
                <w:sz w:val="20"/>
                <w:szCs w:val="20"/>
              </w:rPr>
              <w:t xml:space="preserve">In some areas, men and women </w:t>
            </w:r>
            <w:r w:rsidR="00E13758" w:rsidRPr="00FA63B3">
              <w:rPr>
                <w:sz w:val="20"/>
                <w:szCs w:val="20"/>
              </w:rPr>
              <w:t xml:space="preserve">will </w:t>
            </w:r>
            <w:r w:rsidRPr="00FA63B3">
              <w:rPr>
                <w:sz w:val="20"/>
                <w:szCs w:val="20"/>
              </w:rPr>
              <w:t>work in the field in agriculture activities</w:t>
            </w:r>
            <w:r w:rsidR="00E13758" w:rsidRPr="00FA63B3">
              <w:rPr>
                <w:sz w:val="20"/>
                <w:szCs w:val="20"/>
              </w:rPr>
              <w:t xml:space="preserve"> when returning</w:t>
            </w:r>
            <w:r w:rsidR="00AE7961">
              <w:rPr>
                <w:sz w:val="20"/>
                <w:szCs w:val="20"/>
              </w:rPr>
              <w:t>, locally integrating</w:t>
            </w:r>
            <w:r w:rsidR="00E13758" w:rsidRPr="00FA63B3">
              <w:rPr>
                <w:sz w:val="20"/>
                <w:szCs w:val="20"/>
              </w:rPr>
              <w:t xml:space="preserve"> or settling</w:t>
            </w:r>
            <w:r w:rsidR="00AE7961">
              <w:rPr>
                <w:sz w:val="20"/>
                <w:szCs w:val="20"/>
              </w:rPr>
              <w:t xml:space="preserve"> elsewhere</w:t>
            </w:r>
            <w:r w:rsidRPr="00FA63B3">
              <w:rPr>
                <w:sz w:val="20"/>
                <w:szCs w:val="20"/>
              </w:rPr>
              <w:t xml:space="preserve">. </w:t>
            </w:r>
            <w:r w:rsidR="00E13758" w:rsidRPr="00FA63B3">
              <w:rPr>
                <w:sz w:val="20"/>
                <w:szCs w:val="20"/>
              </w:rPr>
              <w:t>Men and women will own separate livestock in the household, and each on</w:t>
            </w:r>
            <w:r w:rsidR="00282A30">
              <w:rPr>
                <w:sz w:val="20"/>
                <w:szCs w:val="20"/>
              </w:rPr>
              <w:t>e will decide on their animals</w:t>
            </w:r>
            <w:r w:rsidR="00E13758" w:rsidRPr="00FA63B3">
              <w:rPr>
                <w:sz w:val="20"/>
                <w:szCs w:val="20"/>
              </w:rPr>
              <w:t>.</w:t>
            </w:r>
          </w:p>
          <w:p w:rsidR="00F70916" w:rsidRPr="00FA63B3" w:rsidRDefault="00F70916" w:rsidP="00BB731A">
            <w:pPr>
              <w:rPr>
                <w:sz w:val="20"/>
                <w:szCs w:val="20"/>
              </w:rPr>
            </w:pPr>
          </w:p>
          <w:p w:rsidR="00637446" w:rsidRPr="00FA63B3" w:rsidRDefault="00637446" w:rsidP="00E03AD9">
            <w:pPr>
              <w:rPr>
                <w:sz w:val="20"/>
                <w:szCs w:val="20"/>
              </w:rPr>
            </w:pPr>
            <w:r w:rsidRPr="00FA63B3">
              <w:rPr>
                <w:sz w:val="20"/>
                <w:szCs w:val="20"/>
              </w:rPr>
              <w:t xml:space="preserve">In some areas, women </w:t>
            </w:r>
            <w:r w:rsidR="00AE7961">
              <w:rPr>
                <w:sz w:val="20"/>
                <w:szCs w:val="20"/>
              </w:rPr>
              <w:t>reported</w:t>
            </w:r>
            <w:r w:rsidRPr="00FA63B3">
              <w:rPr>
                <w:sz w:val="20"/>
                <w:szCs w:val="20"/>
              </w:rPr>
              <w:t xml:space="preserve"> they will be able to sell and trade. They can sell at their houses</w:t>
            </w:r>
            <w:r w:rsidR="00E03AD9">
              <w:rPr>
                <w:sz w:val="20"/>
                <w:szCs w:val="20"/>
              </w:rPr>
              <w:t xml:space="preserve"> or</w:t>
            </w:r>
            <w:r w:rsidR="00282A30">
              <w:rPr>
                <w:sz w:val="20"/>
                <w:szCs w:val="20"/>
              </w:rPr>
              <w:t xml:space="preserve"> go to </w:t>
            </w:r>
            <w:r w:rsidR="00E03AD9">
              <w:rPr>
                <w:sz w:val="20"/>
                <w:szCs w:val="20"/>
              </w:rPr>
              <w:t xml:space="preserve">the </w:t>
            </w:r>
            <w:r w:rsidR="00282A30">
              <w:rPr>
                <w:sz w:val="20"/>
                <w:szCs w:val="20"/>
              </w:rPr>
              <w:t>houses</w:t>
            </w:r>
            <w:r w:rsidR="00E03AD9">
              <w:rPr>
                <w:sz w:val="20"/>
                <w:szCs w:val="20"/>
              </w:rPr>
              <w:t xml:space="preserve"> of friends</w:t>
            </w:r>
            <w:r w:rsidR="00F81BB3">
              <w:rPr>
                <w:sz w:val="20"/>
                <w:szCs w:val="20"/>
              </w:rPr>
              <w:t>, neighbours</w:t>
            </w:r>
            <w:r w:rsidR="00E03AD9">
              <w:rPr>
                <w:sz w:val="20"/>
                <w:szCs w:val="20"/>
              </w:rPr>
              <w:t xml:space="preserve"> or relatives</w:t>
            </w:r>
            <w:r w:rsidR="00282A30">
              <w:rPr>
                <w:sz w:val="20"/>
                <w:szCs w:val="20"/>
              </w:rPr>
              <w:t>. I</w:t>
            </w:r>
            <w:r w:rsidRPr="00FA63B3">
              <w:rPr>
                <w:sz w:val="20"/>
                <w:szCs w:val="20"/>
              </w:rPr>
              <w:t xml:space="preserve">n some areas, some of them will be able to go to the market. </w:t>
            </w:r>
          </w:p>
          <w:p w:rsidR="00357A57" w:rsidRPr="00FA63B3" w:rsidRDefault="00357A57" w:rsidP="00BB731A">
            <w:pPr>
              <w:rPr>
                <w:sz w:val="20"/>
                <w:szCs w:val="20"/>
              </w:rPr>
            </w:pPr>
          </w:p>
          <w:p w:rsidR="008D14F1" w:rsidRPr="00FA63B3" w:rsidRDefault="00357A57" w:rsidP="00BB731A">
            <w:pPr>
              <w:rPr>
                <w:sz w:val="20"/>
                <w:szCs w:val="20"/>
              </w:rPr>
            </w:pPr>
            <w:r w:rsidRPr="00FA63B3">
              <w:rPr>
                <w:sz w:val="20"/>
                <w:szCs w:val="20"/>
              </w:rPr>
              <w:t>Women centres in camps I and III provide vocational training in tailoring, h</w:t>
            </w:r>
            <w:r w:rsidR="005E435D" w:rsidRPr="00FA63B3">
              <w:rPr>
                <w:sz w:val="20"/>
                <w:szCs w:val="20"/>
              </w:rPr>
              <w:t>ai</w:t>
            </w:r>
            <w:r w:rsidRPr="00FA63B3">
              <w:rPr>
                <w:sz w:val="20"/>
                <w:szCs w:val="20"/>
              </w:rPr>
              <w:t xml:space="preserve">rdressing, henna, cooking, handicraft, first aid, incense, etc. </w:t>
            </w:r>
            <w:r w:rsidR="00AE7961">
              <w:rPr>
                <w:sz w:val="20"/>
                <w:szCs w:val="20"/>
              </w:rPr>
              <w:t xml:space="preserve">NRC provides vocational training for youth in Haradh and ensure transport for IDP youth living in Mazrak camps. </w:t>
            </w:r>
          </w:p>
          <w:p w:rsidR="008D14F1" w:rsidRPr="00FA63B3" w:rsidRDefault="008D14F1" w:rsidP="00BB731A">
            <w:pPr>
              <w:rPr>
                <w:sz w:val="20"/>
                <w:szCs w:val="20"/>
              </w:rPr>
            </w:pPr>
          </w:p>
          <w:p w:rsidR="008D14F1" w:rsidRPr="00FA63B3" w:rsidRDefault="008D14F1" w:rsidP="00BB731A">
            <w:pPr>
              <w:rPr>
                <w:sz w:val="20"/>
                <w:szCs w:val="20"/>
              </w:rPr>
            </w:pPr>
            <w:r w:rsidRPr="00FA63B3">
              <w:rPr>
                <w:sz w:val="20"/>
                <w:szCs w:val="20"/>
              </w:rPr>
              <w:t xml:space="preserve">Women </w:t>
            </w:r>
            <w:r w:rsidR="00637446" w:rsidRPr="00FA63B3">
              <w:rPr>
                <w:sz w:val="20"/>
                <w:szCs w:val="20"/>
              </w:rPr>
              <w:t>have mentioned that</w:t>
            </w:r>
            <w:r w:rsidR="00282A30">
              <w:rPr>
                <w:sz w:val="20"/>
                <w:szCs w:val="20"/>
              </w:rPr>
              <w:t xml:space="preserve"> they plan to</w:t>
            </w:r>
            <w:r w:rsidRPr="00FA63B3">
              <w:rPr>
                <w:sz w:val="20"/>
                <w:szCs w:val="20"/>
              </w:rPr>
              <w:t xml:space="preserve"> spend the money</w:t>
            </w:r>
            <w:r w:rsidR="00282A30">
              <w:rPr>
                <w:sz w:val="20"/>
                <w:szCs w:val="20"/>
              </w:rPr>
              <w:t xml:space="preserve"> earned</w:t>
            </w:r>
            <w:r w:rsidRPr="00FA63B3">
              <w:rPr>
                <w:sz w:val="20"/>
                <w:szCs w:val="20"/>
              </w:rPr>
              <w:t xml:space="preserve"> in materials to reinvest in their business and in households needs</w:t>
            </w:r>
            <w:r w:rsidR="00637446" w:rsidRPr="00FA63B3">
              <w:rPr>
                <w:sz w:val="20"/>
                <w:szCs w:val="20"/>
              </w:rPr>
              <w:t>, mostly food.</w:t>
            </w:r>
          </w:p>
          <w:p w:rsidR="00357A57" w:rsidRPr="00FA63B3" w:rsidRDefault="00357A57" w:rsidP="00637446">
            <w:pPr>
              <w:rPr>
                <w:b/>
                <w:sz w:val="20"/>
                <w:szCs w:val="20"/>
              </w:rPr>
            </w:pPr>
          </w:p>
        </w:tc>
        <w:tc>
          <w:tcPr>
            <w:tcW w:w="4352" w:type="dxa"/>
          </w:tcPr>
          <w:p w:rsidR="00CF0D64" w:rsidRPr="00FA63B3" w:rsidRDefault="00CF0D64" w:rsidP="00BB731A">
            <w:pPr>
              <w:rPr>
                <w:b/>
                <w:sz w:val="20"/>
                <w:szCs w:val="20"/>
              </w:rPr>
            </w:pPr>
          </w:p>
          <w:p w:rsidR="00282A30" w:rsidRDefault="00942676" w:rsidP="00BB731A">
            <w:pPr>
              <w:rPr>
                <w:sz w:val="20"/>
                <w:szCs w:val="20"/>
              </w:rPr>
            </w:pPr>
            <w:r w:rsidRPr="00FA63B3">
              <w:rPr>
                <w:sz w:val="20"/>
                <w:szCs w:val="20"/>
              </w:rPr>
              <w:t>Support income</w:t>
            </w:r>
            <w:r w:rsidR="00E03AD9">
              <w:rPr>
                <w:sz w:val="20"/>
                <w:szCs w:val="20"/>
              </w:rPr>
              <w:t>-</w:t>
            </w:r>
            <w:r w:rsidRPr="00FA63B3">
              <w:rPr>
                <w:sz w:val="20"/>
                <w:szCs w:val="20"/>
              </w:rPr>
              <w:t>generating activities.</w:t>
            </w:r>
            <w:r w:rsidR="00DC4E8E" w:rsidRPr="00FA63B3">
              <w:rPr>
                <w:b/>
                <w:sz w:val="20"/>
                <w:szCs w:val="20"/>
              </w:rPr>
              <w:t xml:space="preserve"> </w:t>
            </w:r>
            <w:r w:rsidR="00357A57" w:rsidRPr="00FA63B3">
              <w:rPr>
                <w:sz w:val="20"/>
                <w:szCs w:val="20"/>
              </w:rPr>
              <w:t xml:space="preserve">Provide vocational training for </w:t>
            </w:r>
            <w:r w:rsidR="00DC4E8E" w:rsidRPr="00FA63B3">
              <w:rPr>
                <w:sz w:val="20"/>
                <w:szCs w:val="20"/>
              </w:rPr>
              <w:t xml:space="preserve">women (prioritizing </w:t>
            </w:r>
            <w:r w:rsidR="00357A57" w:rsidRPr="00FA63B3">
              <w:rPr>
                <w:sz w:val="20"/>
                <w:szCs w:val="20"/>
              </w:rPr>
              <w:t>female HoHH</w:t>
            </w:r>
            <w:r w:rsidR="00DC4E8E" w:rsidRPr="00FA63B3">
              <w:rPr>
                <w:sz w:val="20"/>
                <w:szCs w:val="20"/>
              </w:rPr>
              <w:t>)</w:t>
            </w:r>
            <w:r w:rsidR="00357A57" w:rsidRPr="00FA63B3">
              <w:rPr>
                <w:sz w:val="20"/>
                <w:szCs w:val="20"/>
              </w:rPr>
              <w:t xml:space="preserve"> before</w:t>
            </w:r>
            <w:r w:rsidR="005E435D" w:rsidRPr="00FA63B3">
              <w:rPr>
                <w:sz w:val="20"/>
                <w:szCs w:val="20"/>
              </w:rPr>
              <w:t xml:space="preserve"> they</w:t>
            </w:r>
            <w:r w:rsidR="004E3844">
              <w:rPr>
                <w:sz w:val="20"/>
                <w:szCs w:val="20"/>
              </w:rPr>
              <w:t xml:space="preserve"> return, locally integrate or </w:t>
            </w:r>
            <w:r w:rsidR="005E435D" w:rsidRPr="00FA63B3">
              <w:rPr>
                <w:sz w:val="20"/>
                <w:szCs w:val="20"/>
              </w:rPr>
              <w:t>settle</w:t>
            </w:r>
            <w:r w:rsidR="004E3844">
              <w:rPr>
                <w:sz w:val="20"/>
                <w:szCs w:val="20"/>
              </w:rPr>
              <w:t xml:space="preserve"> elsewhere</w:t>
            </w:r>
            <w:r w:rsidR="00282A30">
              <w:rPr>
                <w:sz w:val="20"/>
                <w:szCs w:val="20"/>
              </w:rPr>
              <w:t xml:space="preserve">, </w:t>
            </w:r>
            <w:r w:rsidR="00357A57" w:rsidRPr="00FA63B3">
              <w:rPr>
                <w:sz w:val="20"/>
                <w:szCs w:val="20"/>
              </w:rPr>
              <w:t>provide some assets or money to start a business</w:t>
            </w:r>
            <w:r w:rsidR="00DC7849" w:rsidRPr="00FA63B3">
              <w:rPr>
                <w:sz w:val="20"/>
                <w:szCs w:val="20"/>
              </w:rPr>
              <w:t xml:space="preserve"> and </w:t>
            </w:r>
            <w:r w:rsidR="00282A30">
              <w:rPr>
                <w:sz w:val="20"/>
                <w:szCs w:val="20"/>
              </w:rPr>
              <w:t xml:space="preserve">provide </w:t>
            </w:r>
            <w:r w:rsidR="00DC7849" w:rsidRPr="00FA63B3">
              <w:rPr>
                <w:sz w:val="20"/>
                <w:szCs w:val="20"/>
              </w:rPr>
              <w:t xml:space="preserve">business </w:t>
            </w:r>
            <w:r w:rsidR="00282A30">
              <w:rPr>
                <w:sz w:val="20"/>
                <w:szCs w:val="20"/>
              </w:rPr>
              <w:t>training/</w:t>
            </w:r>
            <w:r w:rsidR="00DC7849" w:rsidRPr="00FA63B3">
              <w:rPr>
                <w:sz w:val="20"/>
                <w:szCs w:val="20"/>
              </w:rPr>
              <w:t>support</w:t>
            </w:r>
            <w:r w:rsidR="00357A57" w:rsidRPr="00FA63B3">
              <w:rPr>
                <w:sz w:val="20"/>
                <w:szCs w:val="20"/>
              </w:rPr>
              <w:t xml:space="preserve">. </w:t>
            </w:r>
          </w:p>
          <w:p w:rsidR="00282A30" w:rsidRDefault="00282A30" w:rsidP="00BB731A">
            <w:pPr>
              <w:rPr>
                <w:sz w:val="20"/>
                <w:szCs w:val="20"/>
              </w:rPr>
            </w:pPr>
          </w:p>
          <w:p w:rsidR="00FA63B3" w:rsidRPr="00FA63B3" w:rsidRDefault="00357A57" w:rsidP="00E03AD9">
            <w:pPr>
              <w:rPr>
                <w:sz w:val="20"/>
                <w:szCs w:val="20"/>
              </w:rPr>
            </w:pPr>
            <w:r w:rsidRPr="00FA63B3">
              <w:rPr>
                <w:sz w:val="20"/>
                <w:szCs w:val="20"/>
              </w:rPr>
              <w:t>Training can be h</w:t>
            </w:r>
            <w:r w:rsidR="005E435D" w:rsidRPr="00FA63B3">
              <w:rPr>
                <w:sz w:val="20"/>
                <w:szCs w:val="20"/>
              </w:rPr>
              <w:t>e</w:t>
            </w:r>
            <w:r w:rsidRPr="00FA63B3">
              <w:rPr>
                <w:sz w:val="20"/>
                <w:szCs w:val="20"/>
              </w:rPr>
              <w:t xml:space="preserve">ld in the </w:t>
            </w:r>
            <w:r w:rsidR="00B86198" w:rsidRPr="00FA63B3">
              <w:rPr>
                <w:sz w:val="20"/>
                <w:szCs w:val="20"/>
              </w:rPr>
              <w:t xml:space="preserve">Camp I and III </w:t>
            </w:r>
            <w:r w:rsidRPr="00FA63B3">
              <w:rPr>
                <w:sz w:val="20"/>
                <w:szCs w:val="20"/>
              </w:rPr>
              <w:t xml:space="preserve">Women </w:t>
            </w:r>
            <w:r w:rsidR="00B86198" w:rsidRPr="00FA63B3">
              <w:rPr>
                <w:sz w:val="20"/>
                <w:szCs w:val="20"/>
              </w:rPr>
              <w:t>Centres</w:t>
            </w:r>
            <w:r w:rsidR="00AE7961">
              <w:rPr>
                <w:sz w:val="20"/>
                <w:szCs w:val="20"/>
              </w:rPr>
              <w:t xml:space="preserve"> and in NRC vocational training program</w:t>
            </w:r>
            <w:r w:rsidRPr="00FA63B3">
              <w:rPr>
                <w:sz w:val="20"/>
                <w:szCs w:val="20"/>
              </w:rPr>
              <w:t>.</w:t>
            </w:r>
            <w:r w:rsidR="00F61EFE">
              <w:rPr>
                <w:sz w:val="20"/>
                <w:szCs w:val="20"/>
              </w:rPr>
              <w:t xml:space="preserve"> </w:t>
            </w:r>
            <w:r w:rsidR="00FA63B3" w:rsidRPr="00FA63B3">
              <w:rPr>
                <w:sz w:val="20"/>
                <w:szCs w:val="20"/>
              </w:rPr>
              <w:t xml:space="preserve">However, IDP women have expressed their </w:t>
            </w:r>
            <w:r w:rsidR="00AE7961">
              <w:rPr>
                <w:sz w:val="20"/>
                <w:szCs w:val="20"/>
              </w:rPr>
              <w:t>interest</w:t>
            </w:r>
            <w:r w:rsidR="00AE7961" w:rsidRPr="00FA63B3">
              <w:rPr>
                <w:sz w:val="20"/>
                <w:szCs w:val="20"/>
              </w:rPr>
              <w:t xml:space="preserve"> </w:t>
            </w:r>
            <w:r w:rsidR="00FA63B3" w:rsidRPr="00FA63B3">
              <w:rPr>
                <w:sz w:val="20"/>
                <w:szCs w:val="20"/>
              </w:rPr>
              <w:t xml:space="preserve">to be trained and supported </w:t>
            </w:r>
            <w:r w:rsidR="00E03AD9">
              <w:rPr>
                <w:sz w:val="20"/>
                <w:szCs w:val="20"/>
              </w:rPr>
              <w:t>after they have</w:t>
            </w:r>
            <w:r w:rsidR="00E03AD9" w:rsidRPr="00FA63B3">
              <w:rPr>
                <w:sz w:val="20"/>
                <w:szCs w:val="20"/>
              </w:rPr>
              <w:t xml:space="preserve"> </w:t>
            </w:r>
            <w:r w:rsidR="00FA63B3" w:rsidRPr="00FA63B3">
              <w:rPr>
                <w:sz w:val="20"/>
                <w:szCs w:val="20"/>
              </w:rPr>
              <w:t>returned</w:t>
            </w:r>
            <w:r w:rsidR="004E3844">
              <w:rPr>
                <w:sz w:val="20"/>
                <w:szCs w:val="20"/>
              </w:rPr>
              <w:t>, locally integrated</w:t>
            </w:r>
            <w:r w:rsidR="00FA63B3" w:rsidRPr="00FA63B3">
              <w:rPr>
                <w:sz w:val="20"/>
                <w:szCs w:val="20"/>
              </w:rPr>
              <w:t xml:space="preserve"> or settled </w:t>
            </w:r>
            <w:r w:rsidR="004E3844">
              <w:rPr>
                <w:sz w:val="20"/>
                <w:szCs w:val="20"/>
              </w:rPr>
              <w:t>elsewhere</w:t>
            </w:r>
            <w:r w:rsidR="00FA63B3" w:rsidRPr="00FA63B3">
              <w:rPr>
                <w:sz w:val="20"/>
                <w:szCs w:val="20"/>
              </w:rPr>
              <w:t xml:space="preserve">, so women from the </w:t>
            </w:r>
            <w:r w:rsidR="00AE7961">
              <w:rPr>
                <w:sz w:val="20"/>
                <w:szCs w:val="20"/>
              </w:rPr>
              <w:t>return</w:t>
            </w:r>
            <w:r w:rsidR="00E03AD9" w:rsidRPr="00FA63B3">
              <w:rPr>
                <w:sz w:val="20"/>
                <w:szCs w:val="20"/>
              </w:rPr>
              <w:t xml:space="preserve"> </w:t>
            </w:r>
            <w:r w:rsidR="00FA63B3" w:rsidRPr="00FA63B3">
              <w:rPr>
                <w:sz w:val="20"/>
                <w:szCs w:val="20"/>
              </w:rPr>
              <w:t xml:space="preserve">or host communities can also benefit from the </w:t>
            </w:r>
            <w:r w:rsidR="004E3844">
              <w:rPr>
                <w:sz w:val="20"/>
                <w:szCs w:val="20"/>
              </w:rPr>
              <w:t xml:space="preserve">livelihood </w:t>
            </w:r>
            <w:r w:rsidR="00FA63B3" w:rsidRPr="00FA63B3">
              <w:rPr>
                <w:sz w:val="20"/>
                <w:szCs w:val="20"/>
              </w:rPr>
              <w:t>support.</w:t>
            </w:r>
          </w:p>
          <w:p w:rsidR="00357A57" w:rsidRPr="00FA63B3" w:rsidRDefault="00357A57" w:rsidP="00BB731A">
            <w:pPr>
              <w:rPr>
                <w:sz w:val="20"/>
                <w:szCs w:val="20"/>
              </w:rPr>
            </w:pPr>
          </w:p>
          <w:p w:rsidR="00357A57" w:rsidRPr="00FA63B3" w:rsidRDefault="00FA63B3" w:rsidP="00BB731A">
            <w:pPr>
              <w:rPr>
                <w:sz w:val="20"/>
                <w:szCs w:val="20"/>
              </w:rPr>
            </w:pPr>
            <w:r w:rsidRPr="00FA63B3">
              <w:rPr>
                <w:sz w:val="20"/>
                <w:szCs w:val="20"/>
              </w:rPr>
              <w:t>Some l</w:t>
            </w:r>
            <w:r w:rsidR="00357A57" w:rsidRPr="00FA63B3">
              <w:rPr>
                <w:sz w:val="20"/>
                <w:szCs w:val="20"/>
              </w:rPr>
              <w:t>ivelihood activities suggested by women</w:t>
            </w:r>
            <w:r w:rsidR="00282A30">
              <w:rPr>
                <w:sz w:val="20"/>
                <w:szCs w:val="20"/>
              </w:rPr>
              <w:t xml:space="preserve"> are</w:t>
            </w:r>
            <w:r w:rsidR="00357A57" w:rsidRPr="00FA63B3">
              <w:rPr>
                <w:sz w:val="20"/>
                <w:szCs w:val="20"/>
              </w:rPr>
              <w:t xml:space="preserve">: </w:t>
            </w:r>
            <w:r w:rsidR="00F61EFE">
              <w:rPr>
                <w:sz w:val="20"/>
                <w:szCs w:val="20"/>
              </w:rPr>
              <w:t xml:space="preserve">tailoring, </w:t>
            </w:r>
            <w:r w:rsidRPr="00FA63B3">
              <w:rPr>
                <w:sz w:val="20"/>
                <w:szCs w:val="20"/>
              </w:rPr>
              <w:t xml:space="preserve">good </w:t>
            </w:r>
            <w:r w:rsidR="00357A57" w:rsidRPr="00FA63B3">
              <w:rPr>
                <w:sz w:val="20"/>
                <w:szCs w:val="20"/>
              </w:rPr>
              <w:t xml:space="preserve">trade, </w:t>
            </w:r>
            <w:r w:rsidR="005E435D" w:rsidRPr="00FA63B3">
              <w:rPr>
                <w:sz w:val="20"/>
                <w:szCs w:val="20"/>
              </w:rPr>
              <w:t xml:space="preserve">food </w:t>
            </w:r>
            <w:r w:rsidRPr="00FA63B3">
              <w:rPr>
                <w:sz w:val="20"/>
                <w:szCs w:val="20"/>
              </w:rPr>
              <w:t>delivery and</w:t>
            </w:r>
            <w:r w:rsidR="00357A57" w:rsidRPr="00FA63B3">
              <w:rPr>
                <w:sz w:val="20"/>
                <w:szCs w:val="20"/>
              </w:rPr>
              <w:t xml:space="preserve"> cleaners (hospital, schools, </w:t>
            </w:r>
            <w:r w:rsidR="00282A30" w:rsidRPr="00FA63B3">
              <w:rPr>
                <w:sz w:val="20"/>
                <w:szCs w:val="20"/>
              </w:rPr>
              <w:t>and houses</w:t>
            </w:r>
            <w:r w:rsidR="00357A57" w:rsidRPr="00FA63B3">
              <w:rPr>
                <w:sz w:val="20"/>
                <w:szCs w:val="20"/>
              </w:rPr>
              <w:t>).</w:t>
            </w:r>
            <w:r w:rsidRPr="00FA63B3">
              <w:rPr>
                <w:sz w:val="20"/>
                <w:szCs w:val="20"/>
              </w:rPr>
              <w:t xml:space="preserve"> Explore what are the most </w:t>
            </w:r>
            <w:r w:rsidRPr="006C511B">
              <w:rPr>
                <w:sz w:val="20"/>
                <w:szCs w:val="20"/>
              </w:rPr>
              <w:t xml:space="preserve">sustainable and productive income </w:t>
            </w:r>
            <w:r w:rsidRPr="00FA63B3">
              <w:rPr>
                <w:sz w:val="20"/>
                <w:szCs w:val="20"/>
              </w:rPr>
              <w:t>generat</w:t>
            </w:r>
            <w:r w:rsidR="0058669D">
              <w:rPr>
                <w:sz w:val="20"/>
                <w:szCs w:val="20"/>
              </w:rPr>
              <w:t>ing activities in each area of return</w:t>
            </w:r>
            <w:r w:rsidR="00AE7961">
              <w:rPr>
                <w:sz w:val="20"/>
                <w:szCs w:val="20"/>
              </w:rPr>
              <w:t>, local</w:t>
            </w:r>
            <w:r w:rsidR="0058669D">
              <w:rPr>
                <w:sz w:val="20"/>
                <w:szCs w:val="20"/>
              </w:rPr>
              <w:t xml:space="preserve"> integration</w:t>
            </w:r>
            <w:r w:rsidR="00AE7961">
              <w:rPr>
                <w:sz w:val="20"/>
                <w:szCs w:val="20"/>
              </w:rPr>
              <w:t xml:space="preserve"> or settlement elsewhere</w:t>
            </w:r>
            <w:r w:rsidRPr="00FA63B3">
              <w:rPr>
                <w:sz w:val="20"/>
                <w:szCs w:val="20"/>
              </w:rPr>
              <w:t>.</w:t>
            </w:r>
          </w:p>
          <w:p w:rsidR="00DC7849" w:rsidRPr="00FA63B3" w:rsidRDefault="00DC7849" w:rsidP="00BB731A">
            <w:pPr>
              <w:rPr>
                <w:sz w:val="20"/>
                <w:szCs w:val="20"/>
              </w:rPr>
            </w:pPr>
          </w:p>
          <w:p w:rsidR="00282A30" w:rsidRDefault="0058669D" w:rsidP="00BB731A">
            <w:pPr>
              <w:rPr>
                <w:sz w:val="20"/>
                <w:szCs w:val="20"/>
              </w:rPr>
            </w:pPr>
            <w:r>
              <w:rPr>
                <w:sz w:val="20"/>
                <w:szCs w:val="20"/>
              </w:rPr>
              <w:t>O</w:t>
            </w:r>
            <w:r w:rsidR="00DC7849" w:rsidRPr="00FA63B3">
              <w:rPr>
                <w:sz w:val="20"/>
                <w:szCs w:val="20"/>
              </w:rPr>
              <w:t xml:space="preserve">rganize cash for work activities that are suitable for the women, including young ones, adapted </w:t>
            </w:r>
            <w:r w:rsidR="00282A30">
              <w:rPr>
                <w:sz w:val="20"/>
                <w:szCs w:val="20"/>
              </w:rPr>
              <w:t>to those who</w:t>
            </w:r>
            <w:r w:rsidR="00DC7849" w:rsidRPr="00FA63B3">
              <w:rPr>
                <w:sz w:val="20"/>
                <w:szCs w:val="20"/>
              </w:rPr>
              <w:t xml:space="preserve"> are pregnant,</w:t>
            </w:r>
            <w:r w:rsidR="00FA63B3" w:rsidRPr="00FA63B3">
              <w:rPr>
                <w:sz w:val="20"/>
                <w:szCs w:val="20"/>
              </w:rPr>
              <w:t xml:space="preserve"> </w:t>
            </w:r>
            <w:r w:rsidR="00282A30">
              <w:rPr>
                <w:sz w:val="20"/>
                <w:szCs w:val="20"/>
              </w:rPr>
              <w:t xml:space="preserve">lactating </w:t>
            </w:r>
            <w:r w:rsidR="00FA63B3" w:rsidRPr="00FA63B3">
              <w:rPr>
                <w:sz w:val="20"/>
                <w:szCs w:val="20"/>
              </w:rPr>
              <w:t>or</w:t>
            </w:r>
            <w:r w:rsidR="006C511B">
              <w:rPr>
                <w:sz w:val="20"/>
                <w:szCs w:val="20"/>
              </w:rPr>
              <w:t xml:space="preserve"> cannot </w:t>
            </w:r>
            <w:r w:rsidR="00282A30">
              <w:rPr>
                <w:sz w:val="20"/>
                <w:szCs w:val="20"/>
              </w:rPr>
              <w:t>go out</w:t>
            </w:r>
            <w:r w:rsidR="00FA63B3" w:rsidRPr="00FA63B3">
              <w:rPr>
                <w:sz w:val="20"/>
                <w:szCs w:val="20"/>
              </w:rPr>
              <w:t xml:space="preserve"> from home.</w:t>
            </w:r>
            <w:r w:rsidR="00282A30">
              <w:rPr>
                <w:sz w:val="20"/>
                <w:szCs w:val="20"/>
              </w:rPr>
              <w:t xml:space="preserve"> </w:t>
            </w:r>
          </w:p>
          <w:p w:rsidR="00282A30" w:rsidRDefault="00282A30" w:rsidP="00BB731A">
            <w:pPr>
              <w:rPr>
                <w:sz w:val="20"/>
                <w:szCs w:val="20"/>
              </w:rPr>
            </w:pPr>
          </w:p>
          <w:p w:rsidR="00FA63B3" w:rsidRPr="00FA63B3" w:rsidRDefault="00282A30" w:rsidP="00BB731A">
            <w:pPr>
              <w:rPr>
                <w:sz w:val="20"/>
                <w:szCs w:val="20"/>
              </w:rPr>
            </w:pPr>
            <w:r>
              <w:rPr>
                <w:sz w:val="20"/>
                <w:szCs w:val="20"/>
              </w:rPr>
              <w:t xml:space="preserve">Prioritize households that are not capable to work in </w:t>
            </w:r>
            <w:r w:rsidR="00FA63B3" w:rsidRPr="00FA63B3">
              <w:rPr>
                <w:sz w:val="20"/>
                <w:szCs w:val="20"/>
              </w:rPr>
              <w:t>c</w:t>
            </w:r>
            <w:r>
              <w:rPr>
                <w:sz w:val="20"/>
                <w:szCs w:val="20"/>
              </w:rPr>
              <w:t>ash transfer activities.</w:t>
            </w:r>
          </w:p>
          <w:p w:rsidR="00FA63B3" w:rsidRPr="00FA63B3" w:rsidRDefault="00FA63B3" w:rsidP="00BB731A">
            <w:pPr>
              <w:rPr>
                <w:sz w:val="20"/>
                <w:szCs w:val="20"/>
              </w:rPr>
            </w:pPr>
          </w:p>
          <w:p w:rsidR="00DC7849" w:rsidRPr="00FA63B3" w:rsidRDefault="00FA63B3" w:rsidP="00BB731A">
            <w:pPr>
              <w:rPr>
                <w:sz w:val="20"/>
                <w:szCs w:val="20"/>
              </w:rPr>
            </w:pPr>
            <w:r w:rsidRPr="00FA63B3">
              <w:rPr>
                <w:sz w:val="20"/>
                <w:szCs w:val="20"/>
              </w:rPr>
              <w:t xml:space="preserve">More assessments are needed regarding agriculture and livestock support. Explore the possibility of family micro gardens in the house yard when water and space </w:t>
            </w:r>
            <w:r w:rsidR="00E03AD9">
              <w:rPr>
                <w:sz w:val="20"/>
                <w:szCs w:val="20"/>
              </w:rPr>
              <w:t>are</w:t>
            </w:r>
            <w:r w:rsidRPr="00FA63B3">
              <w:rPr>
                <w:sz w:val="20"/>
                <w:szCs w:val="20"/>
              </w:rPr>
              <w:t xml:space="preserve"> available.</w:t>
            </w:r>
            <w:r w:rsidR="00DC7849" w:rsidRPr="00FA63B3">
              <w:rPr>
                <w:sz w:val="20"/>
                <w:szCs w:val="20"/>
              </w:rPr>
              <w:t xml:space="preserve"> </w:t>
            </w:r>
          </w:p>
          <w:p w:rsidR="00DC7849" w:rsidRPr="00FA63B3" w:rsidRDefault="00DC7849" w:rsidP="00BB731A">
            <w:pPr>
              <w:rPr>
                <w:sz w:val="20"/>
                <w:szCs w:val="20"/>
              </w:rPr>
            </w:pPr>
          </w:p>
          <w:p w:rsidR="00357A57" w:rsidRPr="00FA63B3" w:rsidRDefault="00357A57" w:rsidP="00FA63B3">
            <w:pPr>
              <w:rPr>
                <w:sz w:val="20"/>
                <w:szCs w:val="20"/>
              </w:rPr>
            </w:pPr>
          </w:p>
        </w:tc>
      </w:tr>
      <w:tr w:rsidR="00FA63B3" w:rsidRPr="00FA63B3" w:rsidTr="00FA63B3">
        <w:tc>
          <w:tcPr>
            <w:tcW w:w="4295" w:type="dxa"/>
            <w:shd w:val="clear" w:color="auto" w:fill="5B9BD5" w:themeFill="accent1"/>
          </w:tcPr>
          <w:p w:rsidR="00FA63B3" w:rsidRPr="00FA63B3" w:rsidRDefault="00FA63B3" w:rsidP="002426B9">
            <w:pPr>
              <w:rPr>
                <w:b/>
                <w:color w:val="FFFFFF" w:themeColor="background1"/>
                <w:sz w:val="20"/>
                <w:szCs w:val="20"/>
              </w:rPr>
            </w:pPr>
            <w:r w:rsidRPr="00FA63B3">
              <w:rPr>
                <w:b/>
                <w:color w:val="FFFFFF" w:themeColor="background1"/>
                <w:sz w:val="20"/>
                <w:szCs w:val="20"/>
              </w:rPr>
              <w:t>Education</w:t>
            </w:r>
          </w:p>
        </w:tc>
        <w:tc>
          <w:tcPr>
            <w:tcW w:w="4352" w:type="dxa"/>
            <w:shd w:val="clear" w:color="auto" w:fill="5B9BD5" w:themeFill="accent1"/>
          </w:tcPr>
          <w:p w:rsidR="00FA63B3" w:rsidRPr="00FA63B3" w:rsidRDefault="00FA63B3" w:rsidP="002426B9">
            <w:pPr>
              <w:rPr>
                <w:b/>
                <w:color w:val="FFFFFF" w:themeColor="background1"/>
                <w:sz w:val="20"/>
                <w:szCs w:val="20"/>
              </w:rPr>
            </w:pPr>
            <w:r w:rsidRPr="00FA63B3">
              <w:rPr>
                <w:b/>
                <w:color w:val="FFFFFF" w:themeColor="background1"/>
                <w:sz w:val="20"/>
                <w:szCs w:val="20"/>
              </w:rPr>
              <w:t>Suggestions</w:t>
            </w:r>
          </w:p>
        </w:tc>
      </w:tr>
      <w:tr w:rsidR="00FA63B3" w:rsidRPr="00FA63B3" w:rsidTr="00FA63B3">
        <w:tc>
          <w:tcPr>
            <w:tcW w:w="4295" w:type="dxa"/>
          </w:tcPr>
          <w:p w:rsidR="00FA63B3" w:rsidRPr="00FA63B3" w:rsidRDefault="00FA63B3" w:rsidP="002426B9">
            <w:pPr>
              <w:rPr>
                <w:b/>
                <w:sz w:val="20"/>
                <w:szCs w:val="20"/>
              </w:rPr>
            </w:pPr>
          </w:p>
          <w:p w:rsidR="00FA63B3" w:rsidRPr="00FA63B3" w:rsidRDefault="00FA63B3" w:rsidP="00E03AD9">
            <w:pPr>
              <w:rPr>
                <w:sz w:val="20"/>
                <w:szCs w:val="20"/>
              </w:rPr>
            </w:pPr>
            <w:r w:rsidRPr="00FA63B3">
              <w:rPr>
                <w:sz w:val="20"/>
                <w:szCs w:val="20"/>
              </w:rPr>
              <w:t xml:space="preserve">If families </w:t>
            </w:r>
            <w:r w:rsidR="00E03AD9">
              <w:rPr>
                <w:sz w:val="20"/>
                <w:szCs w:val="20"/>
              </w:rPr>
              <w:t>do not</w:t>
            </w:r>
            <w:r w:rsidR="00E03AD9" w:rsidRPr="00FA63B3">
              <w:rPr>
                <w:sz w:val="20"/>
                <w:szCs w:val="20"/>
              </w:rPr>
              <w:t xml:space="preserve"> </w:t>
            </w:r>
            <w:r w:rsidRPr="00FA63B3">
              <w:rPr>
                <w:sz w:val="20"/>
                <w:szCs w:val="20"/>
              </w:rPr>
              <w:t xml:space="preserve">have a livelihood, boys and girls will </w:t>
            </w:r>
            <w:r w:rsidR="000705D9">
              <w:rPr>
                <w:sz w:val="20"/>
                <w:szCs w:val="20"/>
              </w:rPr>
              <w:t>be expected</w:t>
            </w:r>
            <w:r w:rsidRPr="00FA63B3">
              <w:rPr>
                <w:sz w:val="20"/>
                <w:szCs w:val="20"/>
              </w:rPr>
              <w:t xml:space="preserve"> to work and drop</w:t>
            </w:r>
            <w:r w:rsidR="00E03AD9">
              <w:rPr>
                <w:sz w:val="20"/>
                <w:szCs w:val="20"/>
              </w:rPr>
              <w:t xml:space="preserve"> out of</w:t>
            </w:r>
            <w:r w:rsidRPr="00FA63B3">
              <w:rPr>
                <w:sz w:val="20"/>
                <w:szCs w:val="20"/>
              </w:rPr>
              <w:t xml:space="preserve"> school. Female</w:t>
            </w:r>
            <w:r w:rsidR="00E03AD9">
              <w:rPr>
                <w:sz w:val="20"/>
                <w:szCs w:val="20"/>
              </w:rPr>
              <w:t>-</w:t>
            </w:r>
            <w:r w:rsidRPr="00FA63B3">
              <w:rPr>
                <w:sz w:val="20"/>
                <w:szCs w:val="20"/>
              </w:rPr>
              <w:t>headed households’ children are even more at risk</w:t>
            </w:r>
            <w:r w:rsidR="000705D9">
              <w:rPr>
                <w:sz w:val="20"/>
                <w:szCs w:val="20"/>
              </w:rPr>
              <w:t>, as they have less income</w:t>
            </w:r>
            <w:r w:rsidR="00E03AD9">
              <w:rPr>
                <w:sz w:val="20"/>
                <w:szCs w:val="20"/>
              </w:rPr>
              <w:t>-</w:t>
            </w:r>
            <w:r w:rsidR="004E3844">
              <w:rPr>
                <w:sz w:val="20"/>
                <w:szCs w:val="20"/>
              </w:rPr>
              <w:t>generating activities opportunities</w:t>
            </w:r>
            <w:r w:rsidRPr="00FA63B3">
              <w:rPr>
                <w:sz w:val="20"/>
                <w:szCs w:val="20"/>
              </w:rPr>
              <w:t>.</w:t>
            </w:r>
          </w:p>
          <w:p w:rsidR="00FA63B3" w:rsidRPr="00FA63B3" w:rsidRDefault="00FA63B3" w:rsidP="002426B9">
            <w:pPr>
              <w:rPr>
                <w:sz w:val="20"/>
                <w:szCs w:val="20"/>
              </w:rPr>
            </w:pPr>
          </w:p>
          <w:p w:rsidR="00FA63B3" w:rsidRPr="00FA63B3" w:rsidRDefault="000705D9" w:rsidP="002426B9">
            <w:pPr>
              <w:rPr>
                <w:sz w:val="20"/>
                <w:szCs w:val="20"/>
              </w:rPr>
            </w:pPr>
            <w:r>
              <w:rPr>
                <w:sz w:val="20"/>
                <w:szCs w:val="20"/>
              </w:rPr>
              <w:t>Partners think</w:t>
            </w:r>
            <w:r w:rsidR="004E3844">
              <w:rPr>
                <w:sz w:val="20"/>
                <w:szCs w:val="20"/>
              </w:rPr>
              <w:t xml:space="preserve"> that</w:t>
            </w:r>
            <w:r w:rsidR="00FA63B3" w:rsidRPr="00FA63B3">
              <w:rPr>
                <w:sz w:val="20"/>
                <w:szCs w:val="20"/>
              </w:rPr>
              <w:t xml:space="preserve"> girls’ attendance will be lower than boys’.</w:t>
            </w:r>
          </w:p>
          <w:p w:rsidR="00FA63B3" w:rsidRPr="00FA63B3" w:rsidRDefault="00FA63B3" w:rsidP="002426B9">
            <w:pPr>
              <w:rPr>
                <w:b/>
                <w:sz w:val="20"/>
                <w:szCs w:val="20"/>
              </w:rPr>
            </w:pPr>
          </w:p>
        </w:tc>
        <w:tc>
          <w:tcPr>
            <w:tcW w:w="4352" w:type="dxa"/>
          </w:tcPr>
          <w:p w:rsidR="00FA63B3" w:rsidRPr="00FA63B3" w:rsidRDefault="00FA63B3" w:rsidP="002426B9">
            <w:pPr>
              <w:rPr>
                <w:sz w:val="20"/>
                <w:szCs w:val="20"/>
              </w:rPr>
            </w:pPr>
          </w:p>
          <w:p w:rsidR="00FA63B3" w:rsidRPr="00FA63B3" w:rsidRDefault="00FA63B3" w:rsidP="002426B9">
            <w:pPr>
              <w:rPr>
                <w:sz w:val="20"/>
                <w:szCs w:val="20"/>
              </w:rPr>
            </w:pPr>
            <w:r w:rsidRPr="00FA63B3">
              <w:rPr>
                <w:sz w:val="20"/>
                <w:szCs w:val="20"/>
              </w:rPr>
              <w:t>Ensure boys and girls have access to school when returning</w:t>
            </w:r>
            <w:r w:rsidR="00AE7961">
              <w:rPr>
                <w:sz w:val="20"/>
                <w:szCs w:val="20"/>
              </w:rPr>
              <w:t>, locally integrating</w:t>
            </w:r>
            <w:r w:rsidRPr="00FA63B3">
              <w:rPr>
                <w:sz w:val="20"/>
                <w:szCs w:val="20"/>
              </w:rPr>
              <w:t xml:space="preserve"> or settling</w:t>
            </w:r>
            <w:r w:rsidR="00AE7961">
              <w:rPr>
                <w:sz w:val="20"/>
                <w:szCs w:val="20"/>
              </w:rPr>
              <w:t xml:space="preserve"> elsewhere</w:t>
            </w:r>
            <w:r w:rsidRPr="00FA63B3">
              <w:rPr>
                <w:sz w:val="20"/>
                <w:szCs w:val="20"/>
              </w:rPr>
              <w:t>.</w:t>
            </w:r>
          </w:p>
          <w:p w:rsidR="00FA63B3" w:rsidRPr="00FA63B3" w:rsidRDefault="00FA63B3" w:rsidP="002426B9">
            <w:pPr>
              <w:rPr>
                <w:sz w:val="20"/>
                <w:szCs w:val="20"/>
              </w:rPr>
            </w:pPr>
          </w:p>
          <w:p w:rsidR="00FA63B3" w:rsidRPr="00FA63B3" w:rsidRDefault="00FA63B3" w:rsidP="002426B9">
            <w:pPr>
              <w:rPr>
                <w:sz w:val="20"/>
                <w:szCs w:val="20"/>
              </w:rPr>
            </w:pPr>
            <w:r w:rsidRPr="00FA63B3">
              <w:rPr>
                <w:sz w:val="20"/>
                <w:szCs w:val="20"/>
              </w:rPr>
              <w:t xml:space="preserve">Provide food or other incentives (water, grants, education kits, etc.) </w:t>
            </w:r>
            <w:r w:rsidR="000705D9">
              <w:rPr>
                <w:sz w:val="20"/>
                <w:szCs w:val="20"/>
              </w:rPr>
              <w:t>to</w:t>
            </w:r>
            <w:r w:rsidRPr="00FA63B3">
              <w:rPr>
                <w:sz w:val="20"/>
                <w:szCs w:val="20"/>
              </w:rPr>
              <w:t xml:space="preserve"> households that bring their children to school, with special emphasis on girls and on female headed-households’ children.</w:t>
            </w:r>
          </w:p>
          <w:p w:rsidR="00FA63B3" w:rsidRPr="00FA63B3" w:rsidRDefault="00FA63B3" w:rsidP="002426B9">
            <w:pPr>
              <w:rPr>
                <w:sz w:val="20"/>
                <w:szCs w:val="20"/>
              </w:rPr>
            </w:pPr>
          </w:p>
        </w:tc>
      </w:tr>
    </w:tbl>
    <w:p w:rsidR="00FA63B3" w:rsidRPr="00FA63B3" w:rsidRDefault="00FA63B3">
      <w:pPr>
        <w:rPr>
          <w:sz w:val="20"/>
          <w:szCs w:val="20"/>
        </w:rPr>
      </w:pPr>
      <w:r w:rsidRPr="00FA63B3">
        <w:rPr>
          <w:sz w:val="20"/>
          <w:szCs w:val="20"/>
        </w:rPr>
        <w:br w:type="page"/>
      </w:r>
    </w:p>
    <w:tbl>
      <w:tblPr>
        <w:tblStyle w:val="TableGrid"/>
        <w:tblW w:w="8647" w:type="dxa"/>
        <w:tblInd w:w="-147" w:type="dxa"/>
        <w:tblLook w:val="04A0" w:firstRow="1" w:lastRow="0" w:firstColumn="1" w:lastColumn="0" w:noHBand="0" w:noVBand="1"/>
      </w:tblPr>
      <w:tblGrid>
        <w:gridCol w:w="4295"/>
        <w:gridCol w:w="4352"/>
      </w:tblGrid>
      <w:tr w:rsidR="00DD4235" w:rsidRPr="00FA63B3" w:rsidTr="00FA63B3">
        <w:tc>
          <w:tcPr>
            <w:tcW w:w="4295" w:type="dxa"/>
            <w:shd w:val="clear" w:color="auto" w:fill="5B9BD5" w:themeFill="accent1"/>
          </w:tcPr>
          <w:p w:rsidR="00DD4235" w:rsidRPr="00FA63B3" w:rsidRDefault="00DD4235" w:rsidP="002426B9">
            <w:pPr>
              <w:rPr>
                <w:b/>
                <w:color w:val="FFFFFF" w:themeColor="background1"/>
                <w:sz w:val="20"/>
                <w:szCs w:val="20"/>
              </w:rPr>
            </w:pPr>
            <w:r w:rsidRPr="00FA63B3">
              <w:rPr>
                <w:b/>
                <w:color w:val="FFFFFF" w:themeColor="background1"/>
                <w:sz w:val="20"/>
                <w:szCs w:val="20"/>
              </w:rPr>
              <w:lastRenderedPageBreak/>
              <w:t>Protection</w:t>
            </w:r>
            <w:r w:rsidR="000F55C6" w:rsidRPr="00FA63B3">
              <w:rPr>
                <w:b/>
                <w:color w:val="FFFFFF" w:themeColor="background1"/>
                <w:sz w:val="20"/>
                <w:szCs w:val="20"/>
              </w:rPr>
              <w:t xml:space="preserve"> / child protection</w:t>
            </w:r>
          </w:p>
        </w:tc>
        <w:tc>
          <w:tcPr>
            <w:tcW w:w="4352" w:type="dxa"/>
            <w:shd w:val="clear" w:color="auto" w:fill="5B9BD5" w:themeFill="accent1"/>
          </w:tcPr>
          <w:p w:rsidR="00DD4235" w:rsidRPr="00FA63B3" w:rsidRDefault="00DD4235" w:rsidP="002426B9">
            <w:pPr>
              <w:rPr>
                <w:b/>
                <w:color w:val="FFFFFF" w:themeColor="background1"/>
                <w:sz w:val="20"/>
                <w:szCs w:val="20"/>
              </w:rPr>
            </w:pPr>
            <w:r w:rsidRPr="00FA63B3">
              <w:rPr>
                <w:b/>
                <w:color w:val="FFFFFF" w:themeColor="background1"/>
                <w:sz w:val="20"/>
                <w:szCs w:val="20"/>
              </w:rPr>
              <w:t>Suggestions</w:t>
            </w:r>
          </w:p>
        </w:tc>
      </w:tr>
      <w:tr w:rsidR="00F563AA" w:rsidRPr="00FA63B3" w:rsidTr="00FA63B3">
        <w:tc>
          <w:tcPr>
            <w:tcW w:w="4295" w:type="dxa"/>
          </w:tcPr>
          <w:p w:rsidR="000705D9" w:rsidRDefault="000705D9" w:rsidP="00F069CC">
            <w:pPr>
              <w:rPr>
                <w:sz w:val="20"/>
                <w:szCs w:val="20"/>
              </w:rPr>
            </w:pPr>
          </w:p>
          <w:p w:rsidR="00F069CC" w:rsidRPr="00FA63B3" w:rsidRDefault="00F069CC" w:rsidP="00F069CC">
            <w:pPr>
              <w:rPr>
                <w:sz w:val="20"/>
                <w:szCs w:val="20"/>
              </w:rPr>
            </w:pPr>
            <w:r w:rsidRPr="00FA63B3">
              <w:rPr>
                <w:sz w:val="20"/>
                <w:szCs w:val="20"/>
              </w:rPr>
              <w:t>Female protection committees</w:t>
            </w:r>
            <w:r w:rsidR="000705D9">
              <w:rPr>
                <w:sz w:val="20"/>
                <w:szCs w:val="20"/>
              </w:rPr>
              <w:t xml:space="preserve"> in Mazrak camp</w:t>
            </w:r>
            <w:r w:rsidRPr="00FA63B3">
              <w:rPr>
                <w:sz w:val="20"/>
                <w:szCs w:val="20"/>
              </w:rPr>
              <w:t xml:space="preserve"> 3 have reported gender</w:t>
            </w:r>
            <w:r w:rsidR="00E03AD9">
              <w:rPr>
                <w:sz w:val="20"/>
                <w:szCs w:val="20"/>
              </w:rPr>
              <w:t>-</w:t>
            </w:r>
            <w:r w:rsidRPr="00FA63B3">
              <w:rPr>
                <w:sz w:val="20"/>
                <w:szCs w:val="20"/>
              </w:rPr>
              <w:t>based violence (mostly men beating their wife o</w:t>
            </w:r>
            <w:r w:rsidR="00E03AD9">
              <w:rPr>
                <w:sz w:val="20"/>
                <w:szCs w:val="20"/>
              </w:rPr>
              <w:t>r</w:t>
            </w:r>
            <w:r w:rsidRPr="00FA63B3">
              <w:rPr>
                <w:sz w:val="20"/>
                <w:szCs w:val="20"/>
              </w:rPr>
              <w:t xml:space="preserve"> children), early marriage and discussions between neighbours (related to water, children, etc.) as the most common protection issues they have to deal with. Protection committee members shared that after awareness raising activities, early marriages have decreased.</w:t>
            </w:r>
          </w:p>
          <w:p w:rsidR="00F069CC" w:rsidRPr="00FA63B3" w:rsidRDefault="00F069CC" w:rsidP="00F069CC">
            <w:pPr>
              <w:rPr>
                <w:sz w:val="20"/>
                <w:szCs w:val="20"/>
              </w:rPr>
            </w:pPr>
          </w:p>
          <w:p w:rsidR="00DC43B7" w:rsidRPr="00FA63B3" w:rsidRDefault="00F563AA" w:rsidP="000F55C6">
            <w:pPr>
              <w:pStyle w:val="CommentText"/>
              <w:rPr>
                <w:rFonts w:eastAsiaTheme="minorHAnsi" w:cstheme="minorBidi"/>
                <w:lang w:val="en-GB" w:eastAsia="en-US"/>
              </w:rPr>
            </w:pPr>
            <w:r w:rsidRPr="00FA63B3">
              <w:rPr>
                <w:rFonts w:eastAsiaTheme="minorHAnsi" w:cstheme="minorBidi"/>
                <w:lang w:val="en-GB" w:eastAsia="en-US"/>
              </w:rPr>
              <w:t>Returning</w:t>
            </w:r>
            <w:r w:rsidR="00AE7961">
              <w:rPr>
                <w:rFonts w:eastAsiaTheme="minorHAnsi" w:cstheme="minorBidi"/>
                <w:lang w:val="en-GB" w:eastAsia="en-US"/>
              </w:rPr>
              <w:t>, locally integrating</w:t>
            </w:r>
            <w:r w:rsidR="00DD4235" w:rsidRPr="00FA63B3">
              <w:rPr>
                <w:rFonts w:eastAsiaTheme="minorHAnsi" w:cstheme="minorBidi"/>
                <w:lang w:val="en-GB" w:eastAsia="en-US"/>
              </w:rPr>
              <w:t xml:space="preserve"> or settling </w:t>
            </w:r>
            <w:r w:rsidR="00AE7961">
              <w:rPr>
                <w:rFonts w:eastAsiaTheme="minorHAnsi" w:cstheme="minorBidi"/>
                <w:lang w:val="en-GB" w:eastAsia="en-US"/>
              </w:rPr>
              <w:t>elsewhere</w:t>
            </w:r>
            <w:r w:rsidRPr="00FA63B3">
              <w:rPr>
                <w:rFonts w:eastAsiaTheme="minorHAnsi" w:cstheme="minorBidi"/>
                <w:lang w:val="en-GB" w:eastAsia="en-US"/>
              </w:rPr>
              <w:t xml:space="preserve"> can be a stressful situation for the family, and for the community. </w:t>
            </w:r>
            <w:r w:rsidR="00DD4235" w:rsidRPr="00FA63B3">
              <w:rPr>
                <w:rFonts w:eastAsiaTheme="minorHAnsi" w:cstheme="minorBidi"/>
                <w:lang w:val="en-GB" w:eastAsia="en-US"/>
              </w:rPr>
              <w:t>Frictions and v</w:t>
            </w:r>
            <w:r w:rsidRPr="00FA63B3">
              <w:rPr>
                <w:rFonts w:eastAsiaTheme="minorHAnsi" w:cstheme="minorBidi"/>
                <w:lang w:val="en-GB" w:eastAsia="en-US"/>
              </w:rPr>
              <w:t>iolence can be expected, as a way to cope. In those circumstances, women and ch</w:t>
            </w:r>
            <w:r w:rsidR="00DD4235" w:rsidRPr="00FA63B3">
              <w:rPr>
                <w:rFonts w:eastAsiaTheme="minorHAnsi" w:cstheme="minorBidi"/>
                <w:lang w:val="en-GB" w:eastAsia="en-US"/>
              </w:rPr>
              <w:t>ildren will</w:t>
            </w:r>
            <w:r w:rsidRPr="00FA63B3">
              <w:rPr>
                <w:rFonts w:eastAsiaTheme="minorHAnsi" w:cstheme="minorBidi"/>
                <w:lang w:val="en-GB" w:eastAsia="en-US"/>
              </w:rPr>
              <w:t xml:space="preserve"> be the most vulnerable. </w:t>
            </w:r>
          </w:p>
          <w:p w:rsidR="000F55C6" w:rsidRPr="00FA63B3" w:rsidRDefault="000F55C6" w:rsidP="000F55C6">
            <w:pPr>
              <w:pStyle w:val="CommentText"/>
              <w:rPr>
                <w:rFonts w:eastAsiaTheme="minorHAnsi" w:cstheme="minorBidi"/>
                <w:lang w:val="en-GB" w:eastAsia="en-US"/>
              </w:rPr>
            </w:pPr>
            <w:r w:rsidRPr="00FA63B3">
              <w:rPr>
                <w:rFonts w:eastAsiaTheme="minorHAnsi" w:cstheme="minorBidi"/>
                <w:lang w:val="en-GB" w:eastAsia="en-US"/>
              </w:rPr>
              <w:t xml:space="preserve">IDP interviewed women and partners are concerned about child protection issues. Girls </w:t>
            </w:r>
            <w:r w:rsidR="005D44DF" w:rsidRPr="00FA63B3">
              <w:rPr>
                <w:rFonts w:eastAsiaTheme="minorHAnsi" w:cstheme="minorBidi"/>
                <w:lang w:val="en-GB" w:eastAsia="en-US"/>
              </w:rPr>
              <w:t>forced/</w:t>
            </w:r>
            <w:r w:rsidRPr="00FA63B3">
              <w:rPr>
                <w:rFonts w:eastAsiaTheme="minorHAnsi" w:cstheme="minorBidi"/>
                <w:lang w:val="en-GB" w:eastAsia="en-US"/>
              </w:rPr>
              <w:t>early marriages when returning can take place, as well as boy’s recruitment</w:t>
            </w:r>
            <w:r w:rsidR="00D87F9E">
              <w:rPr>
                <w:rFonts w:eastAsiaTheme="minorHAnsi" w:cstheme="minorBidi"/>
                <w:lang w:val="en-GB" w:eastAsia="en-US"/>
              </w:rPr>
              <w:t xml:space="preserve"> in armed groups</w:t>
            </w:r>
            <w:r w:rsidRPr="00FA63B3">
              <w:rPr>
                <w:rFonts w:eastAsiaTheme="minorHAnsi" w:cstheme="minorBidi"/>
                <w:lang w:val="en-GB" w:eastAsia="en-US"/>
              </w:rPr>
              <w:t xml:space="preserve">. </w:t>
            </w:r>
          </w:p>
          <w:p w:rsidR="000F55C6" w:rsidRPr="00FA63B3" w:rsidRDefault="005D44DF" w:rsidP="00E03AD9">
            <w:pPr>
              <w:pStyle w:val="CommentText"/>
              <w:rPr>
                <w:rFonts w:eastAsiaTheme="minorHAnsi" w:cstheme="minorBidi"/>
                <w:lang w:val="en-GB" w:eastAsia="en-US"/>
              </w:rPr>
            </w:pPr>
            <w:r w:rsidRPr="00FA63B3">
              <w:rPr>
                <w:rFonts w:eastAsiaTheme="minorHAnsi" w:cstheme="minorBidi"/>
                <w:lang w:val="en-GB" w:eastAsia="en-US"/>
              </w:rPr>
              <w:t>In the case of female</w:t>
            </w:r>
            <w:r w:rsidR="00E03AD9">
              <w:rPr>
                <w:rFonts w:eastAsiaTheme="minorHAnsi" w:cstheme="minorBidi"/>
                <w:lang w:val="en-GB" w:eastAsia="en-US"/>
              </w:rPr>
              <w:t>-</w:t>
            </w:r>
            <w:r w:rsidRPr="00FA63B3">
              <w:rPr>
                <w:rFonts w:eastAsiaTheme="minorHAnsi" w:cstheme="minorBidi"/>
                <w:lang w:val="en-GB" w:eastAsia="en-US"/>
              </w:rPr>
              <w:t>headed households that do</w:t>
            </w:r>
            <w:r w:rsidR="00E03AD9">
              <w:rPr>
                <w:rFonts w:eastAsiaTheme="minorHAnsi" w:cstheme="minorBidi"/>
                <w:lang w:val="en-GB" w:eastAsia="en-US"/>
              </w:rPr>
              <w:t xml:space="preserve"> </w:t>
            </w:r>
            <w:r w:rsidRPr="00FA63B3">
              <w:rPr>
                <w:rFonts w:eastAsiaTheme="minorHAnsi" w:cstheme="minorBidi"/>
                <w:lang w:val="en-GB" w:eastAsia="en-US"/>
              </w:rPr>
              <w:t>n</w:t>
            </w:r>
            <w:r w:rsidR="00E03AD9">
              <w:rPr>
                <w:rFonts w:eastAsiaTheme="minorHAnsi" w:cstheme="minorBidi"/>
                <w:lang w:val="en-GB" w:eastAsia="en-US"/>
              </w:rPr>
              <w:t>o</w:t>
            </w:r>
            <w:r w:rsidRPr="00FA63B3">
              <w:rPr>
                <w:rFonts w:eastAsiaTheme="minorHAnsi" w:cstheme="minorBidi"/>
                <w:lang w:val="en-GB" w:eastAsia="en-US"/>
              </w:rPr>
              <w:t xml:space="preserve">t have a livelihood, the risk of child labour </w:t>
            </w:r>
            <w:r w:rsidR="000705D9">
              <w:rPr>
                <w:rFonts w:eastAsiaTheme="minorHAnsi" w:cstheme="minorBidi"/>
                <w:lang w:val="en-GB" w:eastAsia="en-US"/>
              </w:rPr>
              <w:t>(including boys and girls)</w:t>
            </w:r>
            <w:r w:rsidRPr="00FA63B3">
              <w:rPr>
                <w:rFonts w:eastAsiaTheme="minorHAnsi" w:cstheme="minorBidi"/>
                <w:lang w:val="en-GB" w:eastAsia="en-US"/>
              </w:rPr>
              <w:t xml:space="preserve"> and early marriage is higher. </w:t>
            </w:r>
          </w:p>
        </w:tc>
        <w:tc>
          <w:tcPr>
            <w:tcW w:w="4352" w:type="dxa"/>
          </w:tcPr>
          <w:p w:rsidR="000705D9" w:rsidRDefault="000705D9" w:rsidP="00F563AA">
            <w:pPr>
              <w:rPr>
                <w:sz w:val="20"/>
                <w:szCs w:val="20"/>
              </w:rPr>
            </w:pPr>
          </w:p>
          <w:p w:rsidR="00F069CC" w:rsidRPr="00FA63B3" w:rsidRDefault="00F069CC" w:rsidP="00F563AA">
            <w:pPr>
              <w:rPr>
                <w:sz w:val="20"/>
                <w:szCs w:val="20"/>
              </w:rPr>
            </w:pPr>
            <w:r w:rsidRPr="00FA63B3">
              <w:rPr>
                <w:sz w:val="20"/>
                <w:szCs w:val="20"/>
              </w:rPr>
              <w:t>Promote male and female protection committees in the return or host communities to prevent, follow up</w:t>
            </w:r>
            <w:r w:rsidR="00E03AD9">
              <w:rPr>
                <w:sz w:val="20"/>
                <w:szCs w:val="20"/>
              </w:rPr>
              <w:t xml:space="preserve"> on</w:t>
            </w:r>
            <w:r w:rsidR="0058669D">
              <w:rPr>
                <w:sz w:val="20"/>
                <w:szCs w:val="20"/>
              </w:rPr>
              <w:t>, mediate and</w:t>
            </w:r>
            <w:r w:rsidRPr="00FA63B3">
              <w:rPr>
                <w:sz w:val="20"/>
                <w:szCs w:val="20"/>
              </w:rPr>
              <w:t xml:space="preserve"> refer </w:t>
            </w:r>
            <w:r w:rsidR="000705D9">
              <w:rPr>
                <w:sz w:val="20"/>
                <w:szCs w:val="20"/>
              </w:rPr>
              <w:t>protection issues</w:t>
            </w:r>
            <w:r w:rsidRPr="00FA63B3">
              <w:rPr>
                <w:sz w:val="20"/>
                <w:szCs w:val="20"/>
              </w:rPr>
              <w:t xml:space="preserve">. </w:t>
            </w:r>
          </w:p>
          <w:p w:rsidR="00F069CC" w:rsidRPr="00FA63B3" w:rsidRDefault="00F069CC" w:rsidP="00F563AA">
            <w:pPr>
              <w:rPr>
                <w:sz w:val="20"/>
                <w:szCs w:val="20"/>
              </w:rPr>
            </w:pPr>
          </w:p>
          <w:p w:rsidR="00F069CC" w:rsidRPr="00FA63B3" w:rsidRDefault="00F069CC" w:rsidP="00F563AA">
            <w:pPr>
              <w:rPr>
                <w:sz w:val="20"/>
                <w:szCs w:val="20"/>
              </w:rPr>
            </w:pPr>
            <w:r w:rsidRPr="00FA63B3">
              <w:rPr>
                <w:sz w:val="20"/>
                <w:szCs w:val="20"/>
              </w:rPr>
              <w:t xml:space="preserve">Train and support NGOs to </w:t>
            </w:r>
            <w:r w:rsidR="00DD4235" w:rsidRPr="00FA63B3">
              <w:rPr>
                <w:sz w:val="20"/>
                <w:szCs w:val="20"/>
              </w:rPr>
              <w:t xml:space="preserve">organise and supervise CBOs and male and female protection committees. </w:t>
            </w:r>
          </w:p>
          <w:p w:rsidR="00DD4235" w:rsidRPr="00FA63B3" w:rsidRDefault="00DD4235" w:rsidP="00F563AA">
            <w:pPr>
              <w:rPr>
                <w:sz w:val="20"/>
                <w:szCs w:val="20"/>
              </w:rPr>
            </w:pPr>
          </w:p>
          <w:p w:rsidR="00DD4235" w:rsidRPr="00FA63B3" w:rsidRDefault="00DD4235" w:rsidP="00F563AA">
            <w:pPr>
              <w:rPr>
                <w:sz w:val="20"/>
                <w:szCs w:val="20"/>
              </w:rPr>
            </w:pPr>
            <w:r w:rsidRPr="00FA63B3">
              <w:rPr>
                <w:sz w:val="20"/>
                <w:szCs w:val="20"/>
              </w:rPr>
              <w:t xml:space="preserve">Promote services and referral systems to prevent and respond to violence among women, boys and girls. </w:t>
            </w:r>
          </w:p>
          <w:p w:rsidR="00F563AA" w:rsidRPr="00FA63B3" w:rsidRDefault="00F563AA" w:rsidP="00F563AA">
            <w:pPr>
              <w:rPr>
                <w:sz w:val="20"/>
                <w:szCs w:val="20"/>
              </w:rPr>
            </w:pPr>
          </w:p>
          <w:p w:rsidR="00F563AA" w:rsidRPr="00FA63B3" w:rsidRDefault="00F563AA" w:rsidP="00F563AA">
            <w:pPr>
              <w:rPr>
                <w:sz w:val="20"/>
                <w:szCs w:val="20"/>
              </w:rPr>
            </w:pPr>
            <w:r w:rsidRPr="00FA63B3">
              <w:rPr>
                <w:sz w:val="20"/>
                <w:szCs w:val="20"/>
              </w:rPr>
              <w:t xml:space="preserve">Prioritize </w:t>
            </w:r>
            <w:r w:rsidR="00DD4235" w:rsidRPr="00FA63B3">
              <w:rPr>
                <w:sz w:val="20"/>
                <w:szCs w:val="20"/>
              </w:rPr>
              <w:t xml:space="preserve">women, boys and girls </w:t>
            </w:r>
            <w:r w:rsidR="00E03AD9">
              <w:rPr>
                <w:sz w:val="20"/>
                <w:szCs w:val="20"/>
              </w:rPr>
              <w:t xml:space="preserve">who are </w:t>
            </w:r>
            <w:r w:rsidR="00DD4235" w:rsidRPr="00FA63B3">
              <w:rPr>
                <w:sz w:val="20"/>
                <w:szCs w:val="20"/>
              </w:rPr>
              <w:t xml:space="preserve">victims of violence </w:t>
            </w:r>
            <w:r w:rsidRPr="00FA63B3">
              <w:rPr>
                <w:sz w:val="20"/>
                <w:szCs w:val="20"/>
              </w:rPr>
              <w:t>in projects (shelter, livelihoods, etc.)</w:t>
            </w:r>
          </w:p>
          <w:p w:rsidR="005D44DF" w:rsidRPr="00FA63B3" w:rsidRDefault="005D44DF" w:rsidP="005D44DF">
            <w:pPr>
              <w:rPr>
                <w:sz w:val="20"/>
                <w:szCs w:val="20"/>
              </w:rPr>
            </w:pPr>
          </w:p>
          <w:p w:rsidR="005D44DF" w:rsidRPr="00FA63B3" w:rsidRDefault="000705D9" w:rsidP="005D44DF">
            <w:pPr>
              <w:rPr>
                <w:sz w:val="20"/>
                <w:szCs w:val="20"/>
              </w:rPr>
            </w:pPr>
            <w:r>
              <w:rPr>
                <w:sz w:val="20"/>
                <w:szCs w:val="20"/>
              </w:rPr>
              <w:t>Facilitate a</w:t>
            </w:r>
            <w:r w:rsidR="005D44DF" w:rsidRPr="00FA63B3">
              <w:rPr>
                <w:sz w:val="20"/>
                <w:szCs w:val="20"/>
              </w:rPr>
              <w:t>wareness raising activities in the camps and once resettled regarding (1) school attendance, especially girls’ attendance, (2) c</w:t>
            </w:r>
            <w:r>
              <w:rPr>
                <w:sz w:val="20"/>
                <w:szCs w:val="20"/>
              </w:rPr>
              <w:t>onsequences of early marriage,</w:t>
            </w:r>
            <w:r w:rsidR="005D44DF" w:rsidRPr="00FA63B3">
              <w:rPr>
                <w:sz w:val="20"/>
                <w:szCs w:val="20"/>
              </w:rPr>
              <w:t xml:space="preserve"> (3) consequences of child labour</w:t>
            </w:r>
            <w:r>
              <w:rPr>
                <w:sz w:val="20"/>
                <w:szCs w:val="20"/>
              </w:rPr>
              <w:t xml:space="preserve"> and (4) consequences of child recruitment</w:t>
            </w:r>
            <w:r w:rsidR="005D44DF" w:rsidRPr="00FA63B3">
              <w:rPr>
                <w:sz w:val="20"/>
                <w:szCs w:val="20"/>
              </w:rPr>
              <w:t>. Target men, women and community leaders.</w:t>
            </w:r>
          </w:p>
          <w:p w:rsidR="005D44DF" w:rsidRPr="00FA63B3" w:rsidRDefault="005D44DF" w:rsidP="005D44DF">
            <w:pPr>
              <w:rPr>
                <w:sz w:val="20"/>
                <w:szCs w:val="20"/>
              </w:rPr>
            </w:pPr>
          </w:p>
          <w:p w:rsidR="00F563AA" w:rsidRPr="00FA63B3" w:rsidRDefault="00F563AA" w:rsidP="00CF0D64">
            <w:pPr>
              <w:rPr>
                <w:sz w:val="20"/>
                <w:szCs w:val="20"/>
              </w:rPr>
            </w:pPr>
          </w:p>
        </w:tc>
      </w:tr>
      <w:tr w:rsidR="00CF0D64" w:rsidRPr="00FA63B3" w:rsidTr="00CF0D64">
        <w:tc>
          <w:tcPr>
            <w:tcW w:w="4295" w:type="dxa"/>
            <w:shd w:val="clear" w:color="auto" w:fill="5B9BD5" w:themeFill="accent1"/>
          </w:tcPr>
          <w:p w:rsidR="00CF0D64" w:rsidRPr="00FA63B3" w:rsidRDefault="00CF0D64" w:rsidP="002426B9">
            <w:pPr>
              <w:rPr>
                <w:b/>
                <w:color w:val="FFFFFF" w:themeColor="background1"/>
                <w:sz w:val="20"/>
                <w:szCs w:val="20"/>
              </w:rPr>
            </w:pPr>
            <w:r w:rsidRPr="00FA63B3">
              <w:rPr>
                <w:b/>
                <w:color w:val="FFFFFF" w:themeColor="background1"/>
                <w:sz w:val="20"/>
                <w:szCs w:val="20"/>
              </w:rPr>
              <w:t>Social cohesion</w:t>
            </w:r>
          </w:p>
        </w:tc>
        <w:tc>
          <w:tcPr>
            <w:tcW w:w="4352" w:type="dxa"/>
            <w:shd w:val="clear" w:color="auto" w:fill="5B9BD5" w:themeFill="accent1"/>
          </w:tcPr>
          <w:p w:rsidR="00CF0D64" w:rsidRPr="00FA63B3" w:rsidRDefault="00CF0D64" w:rsidP="002426B9">
            <w:pPr>
              <w:rPr>
                <w:b/>
                <w:color w:val="FFFFFF" w:themeColor="background1"/>
                <w:sz w:val="20"/>
                <w:szCs w:val="20"/>
              </w:rPr>
            </w:pPr>
            <w:r w:rsidRPr="00FA63B3">
              <w:rPr>
                <w:b/>
                <w:color w:val="FFFFFF" w:themeColor="background1"/>
                <w:sz w:val="20"/>
                <w:szCs w:val="20"/>
              </w:rPr>
              <w:t>Suggestions</w:t>
            </w:r>
          </w:p>
        </w:tc>
      </w:tr>
      <w:tr w:rsidR="00CF0D64" w:rsidRPr="00FA63B3" w:rsidTr="00CF0D64">
        <w:tc>
          <w:tcPr>
            <w:tcW w:w="4295" w:type="dxa"/>
          </w:tcPr>
          <w:p w:rsidR="00CF0D64" w:rsidRPr="00FA63B3" w:rsidRDefault="00CF0D64" w:rsidP="002426B9">
            <w:pPr>
              <w:rPr>
                <w:sz w:val="20"/>
                <w:szCs w:val="20"/>
              </w:rPr>
            </w:pPr>
          </w:p>
          <w:p w:rsidR="00CF0D64" w:rsidRPr="00FA63B3" w:rsidRDefault="00CF0D64" w:rsidP="002426B9">
            <w:pPr>
              <w:rPr>
                <w:sz w:val="20"/>
                <w:szCs w:val="20"/>
              </w:rPr>
            </w:pPr>
            <w:r w:rsidRPr="00FA63B3">
              <w:rPr>
                <w:sz w:val="20"/>
                <w:szCs w:val="20"/>
              </w:rPr>
              <w:t>Women centres exist in Mazrak Camp</w:t>
            </w:r>
            <w:r w:rsidR="006318D0">
              <w:rPr>
                <w:sz w:val="20"/>
                <w:szCs w:val="20"/>
              </w:rPr>
              <w:t>s</w:t>
            </w:r>
            <w:r w:rsidRPr="00FA63B3">
              <w:rPr>
                <w:sz w:val="20"/>
                <w:szCs w:val="20"/>
              </w:rPr>
              <w:t xml:space="preserve"> 1 and 3. Women have expressed their satisfaction, as there is not only a place to learn a livelihood activity, but also a place to meet, share, discuss and create solidarity networks among women. </w:t>
            </w:r>
          </w:p>
          <w:p w:rsidR="00CF0D64" w:rsidRPr="00FA63B3" w:rsidRDefault="00CF0D64" w:rsidP="002426B9">
            <w:pPr>
              <w:rPr>
                <w:sz w:val="20"/>
                <w:szCs w:val="20"/>
              </w:rPr>
            </w:pPr>
          </w:p>
          <w:p w:rsidR="00CF0D64" w:rsidRPr="00FA63B3" w:rsidRDefault="00CF0D64" w:rsidP="002426B9">
            <w:pPr>
              <w:rPr>
                <w:sz w:val="20"/>
                <w:szCs w:val="20"/>
              </w:rPr>
            </w:pPr>
            <w:r w:rsidRPr="00FA63B3">
              <w:rPr>
                <w:sz w:val="20"/>
                <w:szCs w:val="20"/>
              </w:rPr>
              <w:t xml:space="preserve">Women </w:t>
            </w:r>
            <w:r w:rsidR="00DD58D8" w:rsidRPr="00FA63B3">
              <w:rPr>
                <w:sz w:val="20"/>
                <w:szCs w:val="20"/>
              </w:rPr>
              <w:t>have mentioned not being worried</w:t>
            </w:r>
            <w:r w:rsidRPr="00FA63B3">
              <w:rPr>
                <w:sz w:val="20"/>
                <w:szCs w:val="20"/>
              </w:rPr>
              <w:t xml:space="preserve"> about possible tensions when returning to </w:t>
            </w:r>
            <w:r w:rsidR="00DD58D8" w:rsidRPr="00FA63B3">
              <w:rPr>
                <w:sz w:val="20"/>
                <w:szCs w:val="20"/>
              </w:rPr>
              <w:t>their communities</w:t>
            </w:r>
            <w:r w:rsidR="009636A8">
              <w:rPr>
                <w:sz w:val="20"/>
                <w:szCs w:val="20"/>
              </w:rPr>
              <w:t>, when integrating locally</w:t>
            </w:r>
            <w:r w:rsidR="00DD58D8" w:rsidRPr="00FA63B3">
              <w:rPr>
                <w:sz w:val="20"/>
                <w:szCs w:val="20"/>
              </w:rPr>
              <w:t xml:space="preserve"> or when resettling in </w:t>
            </w:r>
            <w:r w:rsidR="009636A8">
              <w:rPr>
                <w:sz w:val="20"/>
                <w:szCs w:val="20"/>
              </w:rPr>
              <w:t xml:space="preserve">other </w:t>
            </w:r>
            <w:r w:rsidR="00DD58D8" w:rsidRPr="00FA63B3">
              <w:rPr>
                <w:sz w:val="20"/>
                <w:szCs w:val="20"/>
              </w:rPr>
              <w:t>com</w:t>
            </w:r>
            <w:r w:rsidR="0058669D">
              <w:rPr>
                <w:sz w:val="20"/>
                <w:szCs w:val="20"/>
              </w:rPr>
              <w:t>munities. But partners fear</w:t>
            </w:r>
            <w:r w:rsidR="00DD58D8" w:rsidRPr="00FA63B3">
              <w:rPr>
                <w:sz w:val="20"/>
                <w:szCs w:val="20"/>
              </w:rPr>
              <w:t xml:space="preserve"> possible conflicts. </w:t>
            </w:r>
          </w:p>
          <w:p w:rsidR="00DD58D8" w:rsidRPr="00FA63B3" w:rsidRDefault="00DD58D8" w:rsidP="002426B9">
            <w:pPr>
              <w:rPr>
                <w:sz w:val="20"/>
                <w:szCs w:val="20"/>
              </w:rPr>
            </w:pPr>
          </w:p>
          <w:p w:rsidR="00DD58D8" w:rsidRPr="00FA63B3" w:rsidRDefault="00DD58D8" w:rsidP="006318D0">
            <w:pPr>
              <w:rPr>
                <w:sz w:val="20"/>
                <w:szCs w:val="20"/>
              </w:rPr>
            </w:pPr>
            <w:r w:rsidRPr="00FA63B3">
              <w:rPr>
                <w:sz w:val="20"/>
                <w:szCs w:val="20"/>
              </w:rPr>
              <w:t>Some IDP women think that it would be possible to create women groups/associations when returning</w:t>
            </w:r>
            <w:r w:rsidR="009636A8">
              <w:rPr>
                <w:sz w:val="20"/>
                <w:szCs w:val="20"/>
              </w:rPr>
              <w:t>, locally integrating</w:t>
            </w:r>
            <w:r w:rsidRPr="00FA63B3">
              <w:rPr>
                <w:sz w:val="20"/>
                <w:szCs w:val="20"/>
              </w:rPr>
              <w:t xml:space="preserve"> or settling in host communities and to </w:t>
            </w:r>
            <w:r w:rsidR="000705D9">
              <w:rPr>
                <w:sz w:val="20"/>
                <w:szCs w:val="20"/>
              </w:rPr>
              <w:t xml:space="preserve">participate in </w:t>
            </w:r>
            <w:r w:rsidRPr="00FA63B3">
              <w:rPr>
                <w:sz w:val="20"/>
                <w:szCs w:val="20"/>
              </w:rPr>
              <w:t>women centres</w:t>
            </w:r>
            <w:r w:rsidR="000705D9">
              <w:rPr>
                <w:sz w:val="20"/>
                <w:szCs w:val="20"/>
              </w:rPr>
              <w:t xml:space="preserve"> activities</w:t>
            </w:r>
            <w:r w:rsidRPr="00FA63B3">
              <w:rPr>
                <w:sz w:val="20"/>
                <w:szCs w:val="20"/>
              </w:rPr>
              <w:t xml:space="preserve"> if they are opened. IDP men are getting used to see</w:t>
            </w:r>
            <w:r w:rsidR="006318D0">
              <w:rPr>
                <w:sz w:val="20"/>
                <w:szCs w:val="20"/>
              </w:rPr>
              <w:t>ing</w:t>
            </w:r>
            <w:r w:rsidRPr="00FA63B3">
              <w:rPr>
                <w:sz w:val="20"/>
                <w:szCs w:val="20"/>
              </w:rPr>
              <w:t xml:space="preserve"> the women going to the centre</w:t>
            </w:r>
            <w:r w:rsidR="000705D9">
              <w:rPr>
                <w:sz w:val="20"/>
                <w:szCs w:val="20"/>
              </w:rPr>
              <w:t xml:space="preserve"> in the camp</w:t>
            </w:r>
            <w:r w:rsidRPr="00FA63B3">
              <w:rPr>
                <w:sz w:val="20"/>
                <w:szCs w:val="20"/>
              </w:rPr>
              <w:t xml:space="preserve">, despite some </w:t>
            </w:r>
            <w:r w:rsidR="006318D0">
              <w:rPr>
                <w:sz w:val="20"/>
                <w:szCs w:val="20"/>
              </w:rPr>
              <w:t>men</w:t>
            </w:r>
            <w:r w:rsidRPr="00FA63B3">
              <w:rPr>
                <w:sz w:val="20"/>
                <w:szCs w:val="20"/>
              </w:rPr>
              <w:t xml:space="preserve"> </w:t>
            </w:r>
            <w:r w:rsidR="004E3844">
              <w:rPr>
                <w:sz w:val="20"/>
                <w:szCs w:val="20"/>
              </w:rPr>
              <w:t xml:space="preserve">are </w:t>
            </w:r>
            <w:r w:rsidRPr="00FA63B3">
              <w:rPr>
                <w:sz w:val="20"/>
                <w:szCs w:val="20"/>
              </w:rPr>
              <w:t xml:space="preserve">not allowing </w:t>
            </w:r>
            <w:r w:rsidR="006318D0">
              <w:rPr>
                <w:sz w:val="20"/>
                <w:szCs w:val="20"/>
              </w:rPr>
              <w:t>their wives</w:t>
            </w:r>
            <w:r w:rsidR="006318D0" w:rsidRPr="00FA63B3">
              <w:rPr>
                <w:sz w:val="20"/>
                <w:szCs w:val="20"/>
              </w:rPr>
              <w:t xml:space="preserve"> </w:t>
            </w:r>
            <w:r w:rsidRPr="00FA63B3">
              <w:rPr>
                <w:sz w:val="20"/>
                <w:szCs w:val="20"/>
              </w:rPr>
              <w:t xml:space="preserve">to go. But other IDP women are worried about a possible opposition from the men in return areas. </w:t>
            </w:r>
          </w:p>
          <w:p w:rsidR="00CF0D64" w:rsidRPr="00FA63B3" w:rsidRDefault="00CF0D64" w:rsidP="00DD58D8">
            <w:pPr>
              <w:rPr>
                <w:sz w:val="20"/>
                <w:szCs w:val="20"/>
              </w:rPr>
            </w:pPr>
          </w:p>
        </w:tc>
        <w:tc>
          <w:tcPr>
            <w:tcW w:w="4352" w:type="dxa"/>
          </w:tcPr>
          <w:p w:rsidR="00CF0D64" w:rsidRPr="00FA63B3" w:rsidRDefault="00CF0D64" w:rsidP="002426B9">
            <w:pPr>
              <w:rPr>
                <w:sz w:val="20"/>
                <w:szCs w:val="20"/>
              </w:rPr>
            </w:pPr>
          </w:p>
          <w:p w:rsidR="00DD58D8" w:rsidRPr="00FA63B3" w:rsidRDefault="00DD58D8" w:rsidP="006318D0">
            <w:pPr>
              <w:rPr>
                <w:sz w:val="20"/>
                <w:szCs w:val="20"/>
              </w:rPr>
            </w:pPr>
            <w:r w:rsidRPr="00FA63B3">
              <w:rPr>
                <w:sz w:val="20"/>
                <w:szCs w:val="20"/>
              </w:rPr>
              <w:t>Discuss with community leaders</w:t>
            </w:r>
            <w:r w:rsidR="00FB357E" w:rsidRPr="00FA63B3">
              <w:rPr>
                <w:sz w:val="20"/>
                <w:szCs w:val="20"/>
              </w:rPr>
              <w:t xml:space="preserve"> and </w:t>
            </w:r>
            <w:r w:rsidR="006318D0">
              <w:rPr>
                <w:sz w:val="20"/>
                <w:szCs w:val="20"/>
              </w:rPr>
              <w:t xml:space="preserve">the </w:t>
            </w:r>
            <w:r w:rsidR="00FB357E" w:rsidRPr="00FA63B3">
              <w:rPr>
                <w:sz w:val="20"/>
                <w:szCs w:val="20"/>
              </w:rPr>
              <w:t>Executive Council</w:t>
            </w:r>
            <w:r w:rsidRPr="00FA63B3">
              <w:rPr>
                <w:sz w:val="20"/>
                <w:szCs w:val="20"/>
              </w:rPr>
              <w:t xml:space="preserve"> about the</w:t>
            </w:r>
            <w:r w:rsidR="00FB357E" w:rsidRPr="00FA63B3">
              <w:rPr>
                <w:sz w:val="20"/>
                <w:szCs w:val="20"/>
              </w:rPr>
              <w:t xml:space="preserve"> possibility of</w:t>
            </w:r>
            <w:r w:rsidRPr="00FA63B3">
              <w:rPr>
                <w:sz w:val="20"/>
                <w:szCs w:val="20"/>
              </w:rPr>
              <w:t xml:space="preserve"> </w:t>
            </w:r>
            <w:r w:rsidR="006318D0">
              <w:rPr>
                <w:sz w:val="20"/>
                <w:szCs w:val="20"/>
              </w:rPr>
              <w:t>creating</w:t>
            </w:r>
            <w:r w:rsidRPr="00FA63B3">
              <w:rPr>
                <w:sz w:val="20"/>
                <w:szCs w:val="20"/>
              </w:rPr>
              <w:t xml:space="preserve"> women groups/associations in the </w:t>
            </w:r>
            <w:r w:rsidR="000705D9">
              <w:rPr>
                <w:sz w:val="20"/>
                <w:szCs w:val="20"/>
              </w:rPr>
              <w:t>return communities</w:t>
            </w:r>
            <w:r w:rsidR="006318D0">
              <w:rPr>
                <w:sz w:val="20"/>
                <w:szCs w:val="20"/>
              </w:rPr>
              <w:t>,</w:t>
            </w:r>
            <w:r w:rsidR="000705D9">
              <w:rPr>
                <w:sz w:val="20"/>
                <w:szCs w:val="20"/>
              </w:rPr>
              <w:t xml:space="preserve"> and request</w:t>
            </w:r>
            <w:r w:rsidRPr="00FA63B3">
              <w:rPr>
                <w:sz w:val="20"/>
                <w:szCs w:val="20"/>
              </w:rPr>
              <w:t xml:space="preserve"> their support. </w:t>
            </w:r>
          </w:p>
          <w:p w:rsidR="00DD58D8" w:rsidRPr="00FA63B3" w:rsidRDefault="00DD58D8" w:rsidP="002426B9">
            <w:pPr>
              <w:rPr>
                <w:sz w:val="20"/>
                <w:szCs w:val="20"/>
              </w:rPr>
            </w:pPr>
          </w:p>
          <w:p w:rsidR="00DD58D8" w:rsidRPr="00FA63B3" w:rsidRDefault="00CF0D64" w:rsidP="00DD58D8">
            <w:pPr>
              <w:rPr>
                <w:sz w:val="20"/>
                <w:szCs w:val="20"/>
              </w:rPr>
            </w:pPr>
            <w:r w:rsidRPr="00FA63B3">
              <w:rPr>
                <w:sz w:val="20"/>
                <w:szCs w:val="20"/>
              </w:rPr>
              <w:t>Pr</w:t>
            </w:r>
            <w:r w:rsidR="00DD58D8" w:rsidRPr="00FA63B3">
              <w:rPr>
                <w:sz w:val="20"/>
                <w:szCs w:val="20"/>
              </w:rPr>
              <w:t xml:space="preserve">omote women groups/associations </w:t>
            </w:r>
            <w:r w:rsidRPr="00FA63B3">
              <w:rPr>
                <w:sz w:val="20"/>
                <w:szCs w:val="20"/>
              </w:rPr>
              <w:t xml:space="preserve">including women returnees and </w:t>
            </w:r>
            <w:r w:rsidR="000705D9">
              <w:rPr>
                <w:sz w:val="20"/>
                <w:szCs w:val="20"/>
              </w:rPr>
              <w:t xml:space="preserve">women </w:t>
            </w:r>
            <w:r w:rsidRPr="00FA63B3">
              <w:rPr>
                <w:sz w:val="20"/>
                <w:szCs w:val="20"/>
              </w:rPr>
              <w:t>from the area of return</w:t>
            </w:r>
            <w:r w:rsidR="0058669D">
              <w:rPr>
                <w:sz w:val="20"/>
                <w:szCs w:val="20"/>
              </w:rPr>
              <w:t xml:space="preserve"> or host communities</w:t>
            </w:r>
            <w:r w:rsidRPr="00FA63B3">
              <w:rPr>
                <w:sz w:val="20"/>
                <w:szCs w:val="20"/>
              </w:rPr>
              <w:t xml:space="preserve">. </w:t>
            </w:r>
            <w:r w:rsidR="00DD58D8" w:rsidRPr="00FA63B3">
              <w:rPr>
                <w:sz w:val="20"/>
                <w:szCs w:val="20"/>
              </w:rPr>
              <w:t xml:space="preserve">When possible, build or rehabilitate women centres. </w:t>
            </w:r>
          </w:p>
          <w:p w:rsidR="00DD58D8" w:rsidRPr="00FA63B3" w:rsidRDefault="00DD58D8" w:rsidP="002426B9">
            <w:pPr>
              <w:rPr>
                <w:sz w:val="20"/>
                <w:szCs w:val="20"/>
              </w:rPr>
            </w:pPr>
          </w:p>
          <w:p w:rsidR="00CF0D64" w:rsidRPr="00FA63B3" w:rsidRDefault="00CF0D64" w:rsidP="002426B9">
            <w:pPr>
              <w:rPr>
                <w:sz w:val="20"/>
                <w:szCs w:val="20"/>
              </w:rPr>
            </w:pPr>
            <w:r w:rsidRPr="00FA63B3">
              <w:rPr>
                <w:sz w:val="20"/>
                <w:szCs w:val="20"/>
              </w:rPr>
              <w:t>Provide some funds to</w:t>
            </w:r>
            <w:r w:rsidR="000705D9">
              <w:rPr>
                <w:sz w:val="20"/>
                <w:szCs w:val="20"/>
              </w:rPr>
              <w:t xml:space="preserve"> the women groups/associations to</w:t>
            </w:r>
            <w:r w:rsidRPr="00FA63B3">
              <w:rPr>
                <w:sz w:val="20"/>
                <w:szCs w:val="20"/>
              </w:rPr>
              <w:t xml:space="preserve"> organise </w:t>
            </w:r>
            <w:r w:rsidR="00DD58D8" w:rsidRPr="00FA63B3">
              <w:rPr>
                <w:sz w:val="20"/>
                <w:szCs w:val="20"/>
              </w:rPr>
              <w:t xml:space="preserve">activities that </w:t>
            </w:r>
            <w:r w:rsidR="00FB357E" w:rsidRPr="00FA63B3">
              <w:rPr>
                <w:sz w:val="20"/>
                <w:szCs w:val="20"/>
              </w:rPr>
              <w:t xml:space="preserve">returnee and </w:t>
            </w:r>
            <w:r w:rsidR="000705D9">
              <w:rPr>
                <w:sz w:val="20"/>
                <w:szCs w:val="20"/>
              </w:rPr>
              <w:t xml:space="preserve">return/host </w:t>
            </w:r>
            <w:r w:rsidR="00FB357E" w:rsidRPr="00FA63B3">
              <w:rPr>
                <w:sz w:val="20"/>
                <w:szCs w:val="20"/>
              </w:rPr>
              <w:t>community women</w:t>
            </w:r>
            <w:r w:rsidR="00DD58D8" w:rsidRPr="00FA63B3">
              <w:rPr>
                <w:sz w:val="20"/>
                <w:szCs w:val="20"/>
              </w:rPr>
              <w:t xml:space="preserve"> have decided</w:t>
            </w:r>
            <w:r w:rsidRPr="00FA63B3">
              <w:rPr>
                <w:sz w:val="20"/>
                <w:szCs w:val="20"/>
              </w:rPr>
              <w:t xml:space="preserve"> together. </w:t>
            </w:r>
          </w:p>
          <w:p w:rsidR="00CF0D64" w:rsidRPr="00FA63B3" w:rsidRDefault="00CF0D64" w:rsidP="002426B9">
            <w:pPr>
              <w:rPr>
                <w:sz w:val="20"/>
                <w:szCs w:val="20"/>
              </w:rPr>
            </w:pPr>
          </w:p>
          <w:p w:rsidR="00CF0D64" w:rsidRPr="00FA63B3" w:rsidRDefault="00CF0D64" w:rsidP="002426B9">
            <w:pPr>
              <w:rPr>
                <w:sz w:val="20"/>
                <w:szCs w:val="20"/>
              </w:rPr>
            </w:pPr>
            <w:r w:rsidRPr="00FA63B3">
              <w:rPr>
                <w:sz w:val="20"/>
                <w:szCs w:val="20"/>
              </w:rPr>
              <w:t xml:space="preserve">Promote solidarity networks </w:t>
            </w:r>
            <w:r w:rsidR="00FB357E" w:rsidRPr="00FA63B3">
              <w:rPr>
                <w:sz w:val="20"/>
                <w:szCs w:val="20"/>
              </w:rPr>
              <w:t>among women (women groups/</w:t>
            </w:r>
            <w:r w:rsidRPr="00FA63B3">
              <w:rPr>
                <w:sz w:val="20"/>
                <w:szCs w:val="20"/>
              </w:rPr>
              <w:t>associations) and explore with</w:t>
            </w:r>
            <w:r w:rsidR="00FB357E" w:rsidRPr="00FA63B3">
              <w:rPr>
                <w:sz w:val="20"/>
                <w:szCs w:val="20"/>
              </w:rPr>
              <w:t xml:space="preserve"> them</w:t>
            </w:r>
            <w:r w:rsidRPr="00FA63B3">
              <w:rPr>
                <w:sz w:val="20"/>
                <w:szCs w:val="20"/>
              </w:rPr>
              <w:t xml:space="preserve"> </w:t>
            </w:r>
            <w:r w:rsidR="00DD58D8" w:rsidRPr="00FA63B3">
              <w:rPr>
                <w:sz w:val="20"/>
                <w:szCs w:val="20"/>
              </w:rPr>
              <w:t>how</w:t>
            </w:r>
            <w:r w:rsidRPr="00FA63B3">
              <w:rPr>
                <w:sz w:val="20"/>
                <w:szCs w:val="20"/>
              </w:rPr>
              <w:t xml:space="preserve"> </w:t>
            </w:r>
            <w:r w:rsidR="00FB357E" w:rsidRPr="00FA63B3">
              <w:rPr>
                <w:sz w:val="20"/>
                <w:szCs w:val="20"/>
              </w:rPr>
              <w:t>they can organize</w:t>
            </w:r>
            <w:r w:rsidRPr="00FA63B3">
              <w:rPr>
                <w:sz w:val="20"/>
                <w:szCs w:val="20"/>
              </w:rPr>
              <w:t xml:space="preserve"> themselves to take care of the children if they have to spend time outside the house for livelihood, health, </w:t>
            </w:r>
            <w:r w:rsidR="000705D9">
              <w:rPr>
                <w:sz w:val="20"/>
                <w:szCs w:val="20"/>
              </w:rPr>
              <w:t xml:space="preserve">capacity building </w:t>
            </w:r>
            <w:r w:rsidRPr="00FA63B3">
              <w:rPr>
                <w:sz w:val="20"/>
                <w:szCs w:val="20"/>
              </w:rPr>
              <w:t xml:space="preserve">activities.  </w:t>
            </w:r>
          </w:p>
          <w:p w:rsidR="00CF0D64" w:rsidRPr="00FA63B3" w:rsidRDefault="00CF0D64" w:rsidP="002426B9">
            <w:pPr>
              <w:rPr>
                <w:sz w:val="20"/>
                <w:szCs w:val="20"/>
              </w:rPr>
            </w:pPr>
          </w:p>
        </w:tc>
      </w:tr>
      <w:tr w:rsidR="00FA4834" w:rsidRPr="00FA63B3" w:rsidTr="00FA4834">
        <w:tc>
          <w:tcPr>
            <w:tcW w:w="4295" w:type="dxa"/>
            <w:shd w:val="clear" w:color="auto" w:fill="5B9BD5" w:themeFill="accent1"/>
          </w:tcPr>
          <w:p w:rsidR="00FA4834" w:rsidRPr="00FA63B3" w:rsidRDefault="00FA63B3" w:rsidP="00BB731A">
            <w:pPr>
              <w:rPr>
                <w:b/>
                <w:color w:val="FFFFFF" w:themeColor="background1"/>
                <w:sz w:val="20"/>
                <w:szCs w:val="20"/>
              </w:rPr>
            </w:pPr>
            <w:r>
              <w:lastRenderedPageBreak/>
              <w:br w:type="page"/>
            </w:r>
            <w:r w:rsidR="00FA4834" w:rsidRPr="00FA63B3">
              <w:rPr>
                <w:b/>
                <w:color w:val="FFFFFF" w:themeColor="background1"/>
                <w:sz w:val="20"/>
                <w:szCs w:val="20"/>
              </w:rPr>
              <w:t>Participation</w:t>
            </w:r>
          </w:p>
        </w:tc>
        <w:tc>
          <w:tcPr>
            <w:tcW w:w="4352" w:type="dxa"/>
            <w:shd w:val="clear" w:color="auto" w:fill="5B9BD5" w:themeFill="accent1"/>
          </w:tcPr>
          <w:p w:rsidR="00FA4834" w:rsidRPr="00FA63B3" w:rsidRDefault="00FA4834" w:rsidP="00BB731A">
            <w:pPr>
              <w:rPr>
                <w:b/>
                <w:color w:val="FFFFFF" w:themeColor="background1"/>
                <w:sz w:val="20"/>
                <w:szCs w:val="20"/>
              </w:rPr>
            </w:pPr>
            <w:r w:rsidRPr="00FA63B3">
              <w:rPr>
                <w:b/>
                <w:color w:val="FFFFFF" w:themeColor="background1"/>
                <w:sz w:val="20"/>
                <w:szCs w:val="20"/>
              </w:rPr>
              <w:t>Suggestions</w:t>
            </w:r>
          </w:p>
        </w:tc>
      </w:tr>
      <w:tr w:rsidR="00357A57" w:rsidRPr="00FA63B3" w:rsidTr="00357A57">
        <w:tc>
          <w:tcPr>
            <w:tcW w:w="4295" w:type="dxa"/>
          </w:tcPr>
          <w:p w:rsidR="000F55C6" w:rsidRPr="00FA63B3" w:rsidRDefault="000F55C6" w:rsidP="00FA4834">
            <w:pPr>
              <w:rPr>
                <w:sz w:val="20"/>
                <w:szCs w:val="20"/>
              </w:rPr>
            </w:pPr>
          </w:p>
          <w:p w:rsidR="00FA4834" w:rsidRPr="00FA63B3" w:rsidRDefault="00FA4834" w:rsidP="00FA4834">
            <w:pPr>
              <w:rPr>
                <w:sz w:val="20"/>
                <w:szCs w:val="20"/>
              </w:rPr>
            </w:pPr>
            <w:r w:rsidRPr="00FA63B3">
              <w:rPr>
                <w:sz w:val="20"/>
                <w:szCs w:val="20"/>
              </w:rPr>
              <w:t xml:space="preserve">The camps are divided in blocks. Each block has a male representative, but not a female representative. </w:t>
            </w:r>
          </w:p>
          <w:p w:rsidR="00FA4834" w:rsidRPr="00FA63B3" w:rsidRDefault="00FA4834" w:rsidP="00BB731A">
            <w:pPr>
              <w:rPr>
                <w:sz w:val="20"/>
                <w:szCs w:val="20"/>
              </w:rPr>
            </w:pPr>
          </w:p>
          <w:p w:rsidR="00FA4834" w:rsidRPr="00FA63B3" w:rsidRDefault="00443553" w:rsidP="00BB731A">
            <w:pPr>
              <w:rPr>
                <w:sz w:val="20"/>
                <w:szCs w:val="20"/>
              </w:rPr>
            </w:pPr>
            <w:r w:rsidRPr="00FA63B3">
              <w:rPr>
                <w:sz w:val="20"/>
                <w:szCs w:val="20"/>
              </w:rPr>
              <w:t>Women have been consulted during</w:t>
            </w:r>
            <w:r w:rsidR="00357A57" w:rsidRPr="00FA63B3">
              <w:rPr>
                <w:sz w:val="20"/>
                <w:szCs w:val="20"/>
              </w:rPr>
              <w:t xml:space="preserve"> the AGDM </w:t>
            </w:r>
            <w:r w:rsidR="005E435D" w:rsidRPr="00FA63B3">
              <w:rPr>
                <w:sz w:val="20"/>
                <w:szCs w:val="20"/>
              </w:rPr>
              <w:t xml:space="preserve">(Age, Gender, and Diversity Mainstreaming) </w:t>
            </w:r>
            <w:r w:rsidR="00357A57" w:rsidRPr="00FA63B3">
              <w:rPr>
                <w:sz w:val="20"/>
                <w:szCs w:val="20"/>
              </w:rPr>
              <w:t xml:space="preserve">Participatory Assessment that included </w:t>
            </w:r>
            <w:r w:rsidR="00FA4834" w:rsidRPr="00FA63B3">
              <w:rPr>
                <w:sz w:val="20"/>
                <w:szCs w:val="20"/>
              </w:rPr>
              <w:t xml:space="preserve">durable solutions questions. </w:t>
            </w:r>
          </w:p>
          <w:p w:rsidR="003E1342" w:rsidRPr="00FA63B3" w:rsidRDefault="003E1342" w:rsidP="00BB731A">
            <w:pPr>
              <w:rPr>
                <w:sz w:val="20"/>
                <w:szCs w:val="20"/>
              </w:rPr>
            </w:pPr>
          </w:p>
          <w:p w:rsidR="00DC43B7" w:rsidRPr="00FA63B3" w:rsidRDefault="003E1342" w:rsidP="00BB731A">
            <w:pPr>
              <w:rPr>
                <w:sz w:val="20"/>
                <w:szCs w:val="20"/>
              </w:rPr>
            </w:pPr>
            <w:r w:rsidRPr="00FA63B3">
              <w:rPr>
                <w:sz w:val="20"/>
                <w:szCs w:val="20"/>
              </w:rPr>
              <w:t>33% of the IDP representatives in the Durable Solution</w:t>
            </w:r>
            <w:r w:rsidR="006318D0">
              <w:rPr>
                <w:sz w:val="20"/>
                <w:szCs w:val="20"/>
              </w:rPr>
              <w:t>s</w:t>
            </w:r>
            <w:r w:rsidRPr="00FA63B3">
              <w:rPr>
                <w:sz w:val="20"/>
                <w:szCs w:val="20"/>
              </w:rPr>
              <w:t xml:space="preserve"> workshop were women. They participate</w:t>
            </w:r>
            <w:r w:rsidR="00465BC3" w:rsidRPr="00FA63B3">
              <w:rPr>
                <w:sz w:val="20"/>
                <w:szCs w:val="20"/>
              </w:rPr>
              <w:t>d</w:t>
            </w:r>
            <w:r w:rsidRPr="00FA63B3">
              <w:rPr>
                <w:sz w:val="20"/>
                <w:szCs w:val="20"/>
              </w:rPr>
              <w:t xml:space="preserve"> in the small working groups, with a gender</w:t>
            </w:r>
            <w:r w:rsidR="006318D0">
              <w:rPr>
                <w:sz w:val="20"/>
                <w:szCs w:val="20"/>
              </w:rPr>
              <w:t>-</w:t>
            </w:r>
            <w:r w:rsidRPr="00FA63B3">
              <w:rPr>
                <w:sz w:val="20"/>
                <w:szCs w:val="20"/>
              </w:rPr>
              <w:t>sensitive facilitator. But they felt uncomfortable to participate in the large group.</w:t>
            </w:r>
          </w:p>
          <w:p w:rsidR="00357A57" w:rsidRPr="00FA63B3" w:rsidRDefault="00357A57" w:rsidP="00BB731A">
            <w:pPr>
              <w:rPr>
                <w:b/>
                <w:sz w:val="20"/>
                <w:szCs w:val="20"/>
                <w:u w:val="single"/>
              </w:rPr>
            </w:pPr>
          </w:p>
          <w:p w:rsidR="00B07F4F" w:rsidRPr="00FA63B3" w:rsidRDefault="00B07F4F" w:rsidP="00B07F4F">
            <w:pPr>
              <w:rPr>
                <w:b/>
                <w:sz w:val="20"/>
                <w:szCs w:val="20"/>
                <w:u w:val="single"/>
              </w:rPr>
            </w:pPr>
          </w:p>
        </w:tc>
        <w:tc>
          <w:tcPr>
            <w:tcW w:w="4352" w:type="dxa"/>
          </w:tcPr>
          <w:p w:rsidR="000F55C6" w:rsidRPr="00FA63B3" w:rsidRDefault="000F55C6" w:rsidP="00BB731A">
            <w:pPr>
              <w:rPr>
                <w:sz w:val="20"/>
                <w:szCs w:val="20"/>
              </w:rPr>
            </w:pPr>
          </w:p>
          <w:p w:rsidR="00443553" w:rsidRPr="00FA63B3" w:rsidRDefault="00357A57" w:rsidP="006318D0">
            <w:pPr>
              <w:rPr>
                <w:sz w:val="20"/>
                <w:szCs w:val="20"/>
              </w:rPr>
            </w:pPr>
            <w:r w:rsidRPr="00FA63B3">
              <w:rPr>
                <w:sz w:val="20"/>
                <w:szCs w:val="20"/>
              </w:rPr>
              <w:t xml:space="preserve">Ensure women participation in </w:t>
            </w:r>
            <w:r w:rsidR="00525B01" w:rsidRPr="00FA63B3">
              <w:rPr>
                <w:sz w:val="20"/>
                <w:szCs w:val="20"/>
              </w:rPr>
              <w:t xml:space="preserve">assessments, </w:t>
            </w:r>
            <w:r w:rsidRPr="00FA63B3">
              <w:rPr>
                <w:sz w:val="20"/>
                <w:szCs w:val="20"/>
              </w:rPr>
              <w:t xml:space="preserve">meetings </w:t>
            </w:r>
            <w:r w:rsidR="004E3844">
              <w:rPr>
                <w:sz w:val="20"/>
                <w:szCs w:val="20"/>
              </w:rPr>
              <w:t>and workshops related with the Durable S</w:t>
            </w:r>
            <w:r w:rsidRPr="00FA63B3">
              <w:rPr>
                <w:sz w:val="20"/>
                <w:szCs w:val="20"/>
              </w:rPr>
              <w:t>olution</w:t>
            </w:r>
            <w:r w:rsidR="006318D0">
              <w:rPr>
                <w:sz w:val="20"/>
                <w:szCs w:val="20"/>
              </w:rPr>
              <w:t>s</w:t>
            </w:r>
            <w:r w:rsidR="004E3844">
              <w:rPr>
                <w:sz w:val="20"/>
                <w:szCs w:val="20"/>
              </w:rPr>
              <w:t xml:space="preserve"> S</w:t>
            </w:r>
            <w:r w:rsidRPr="00FA63B3">
              <w:rPr>
                <w:sz w:val="20"/>
                <w:szCs w:val="20"/>
              </w:rPr>
              <w:t xml:space="preserve">trategy. </w:t>
            </w:r>
            <w:r w:rsidR="00465BC3" w:rsidRPr="00FA63B3">
              <w:rPr>
                <w:sz w:val="20"/>
                <w:szCs w:val="20"/>
              </w:rPr>
              <w:t xml:space="preserve">A minimum of 30% of people consulted and participating in workshops should be women. When mixed activities are not possible, consider </w:t>
            </w:r>
            <w:r w:rsidR="006318D0">
              <w:rPr>
                <w:sz w:val="20"/>
                <w:szCs w:val="20"/>
              </w:rPr>
              <w:t>organizing</w:t>
            </w:r>
            <w:r w:rsidR="006318D0" w:rsidRPr="00FA63B3">
              <w:rPr>
                <w:sz w:val="20"/>
                <w:szCs w:val="20"/>
              </w:rPr>
              <w:t xml:space="preserve"> </w:t>
            </w:r>
            <w:r w:rsidR="00465BC3" w:rsidRPr="00FA63B3">
              <w:rPr>
                <w:sz w:val="20"/>
                <w:szCs w:val="20"/>
              </w:rPr>
              <w:t xml:space="preserve">two different groups. Include </w:t>
            </w:r>
            <w:r w:rsidR="006318D0" w:rsidRPr="00FA63B3">
              <w:rPr>
                <w:sz w:val="20"/>
                <w:szCs w:val="20"/>
              </w:rPr>
              <w:t>you</w:t>
            </w:r>
            <w:r w:rsidR="006318D0">
              <w:rPr>
                <w:sz w:val="20"/>
                <w:szCs w:val="20"/>
              </w:rPr>
              <w:t>ng</w:t>
            </w:r>
            <w:r w:rsidR="006318D0" w:rsidRPr="00FA63B3">
              <w:rPr>
                <w:sz w:val="20"/>
                <w:szCs w:val="20"/>
              </w:rPr>
              <w:t xml:space="preserve"> </w:t>
            </w:r>
            <w:r w:rsidR="00465BC3" w:rsidRPr="00FA63B3">
              <w:rPr>
                <w:sz w:val="20"/>
                <w:szCs w:val="20"/>
              </w:rPr>
              <w:t xml:space="preserve">people, boys and girls, whenever possible. </w:t>
            </w:r>
            <w:r w:rsidR="00525B01" w:rsidRPr="00FA63B3">
              <w:rPr>
                <w:sz w:val="20"/>
                <w:szCs w:val="20"/>
              </w:rPr>
              <w:t>When women require</w:t>
            </w:r>
            <w:r w:rsidR="000705D9">
              <w:rPr>
                <w:sz w:val="20"/>
                <w:szCs w:val="20"/>
              </w:rPr>
              <w:t xml:space="preserve"> it</w:t>
            </w:r>
            <w:r w:rsidR="00525B01" w:rsidRPr="00FA63B3">
              <w:rPr>
                <w:sz w:val="20"/>
                <w:szCs w:val="20"/>
              </w:rPr>
              <w:t xml:space="preserve">, ensure </w:t>
            </w:r>
            <w:r w:rsidR="0010229D">
              <w:rPr>
                <w:sz w:val="20"/>
                <w:szCs w:val="20"/>
              </w:rPr>
              <w:t>they can bring</w:t>
            </w:r>
            <w:r w:rsidR="00525B01" w:rsidRPr="00FA63B3">
              <w:rPr>
                <w:sz w:val="20"/>
                <w:szCs w:val="20"/>
              </w:rPr>
              <w:t xml:space="preserve"> a “male guardi</w:t>
            </w:r>
            <w:r w:rsidR="006318D0">
              <w:rPr>
                <w:sz w:val="20"/>
                <w:szCs w:val="20"/>
              </w:rPr>
              <w:t>a</w:t>
            </w:r>
            <w:r w:rsidR="00525B01" w:rsidRPr="00FA63B3">
              <w:rPr>
                <w:sz w:val="20"/>
                <w:szCs w:val="20"/>
              </w:rPr>
              <w:t>n” (Mahram). Include their cost in the budget.</w:t>
            </w:r>
          </w:p>
          <w:p w:rsidR="00465BC3" w:rsidRPr="00FA63B3" w:rsidRDefault="00465BC3" w:rsidP="00BB731A">
            <w:pPr>
              <w:rPr>
                <w:sz w:val="20"/>
                <w:szCs w:val="20"/>
              </w:rPr>
            </w:pPr>
          </w:p>
          <w:p w:rsidR="00465BC3" w:rsidRPr="00FA63B3" w:rsidRDefault="00465BC3" w:rsidP="006318D0">
            <w:pPr>
              <w:rPr>
                <w:sz w:val="20"/>
                <w:szCs w:val="20"/>
              </w:rPr>
            </w:pPr>
            <w:r w:rsidRPr="00FA63B3">
              <w:rPr>
                <w:sz w:val="20"/>
                <w:szCs w:val="20"/>
              </w:rPr>
              <w:t>To ensure women’s meaningful participation coach women representatives: (1) organize previously consultations with women, (2) choose with them the key messages that they want to bring to t</w:t>
            </w:r>
            <w:r w:rsidR="0010229D">
              <w:rPr>
                <w:sz w:val="20"/>
                <w:szCs w:val="20"/>
              </w:rPr>
              <w:t>he meeting/workshop,</w:t>
            </w:r>
            <w:r w:rsidRPr="00FA63B3">
              <w:rPr>
                <w:sz w:val="20"/>
                <w:szCs w:val="20"/>
              </w:rPr>
              <w:t xml:space="preserve"> (3) coach their representatives on how to </w:t>
            </w:r>
            <w:r w:rsidR="006318D0">
              <w:rPr>
                <w:sz w:val="20"/>
                <w:szCs w:val="20"/>
              </w:rPr>
              <w:t>deliver</w:t>
            </w:r>
            <w:r w:rsidR="006318D0" w:rsidRPr="00FA63B3">
              <w:rPr>
                <w:sz w:val="20"/>
                <w:szCs w:val="20"/>
              </w:rPr>
              <w:t xml:space="preserve"> </w:t>
            </w:r>
            <w:r w:rsidRPr="00FA63B3">
              <w:rPr>
                <w:sz w:val="20"/>
                <w:szCs w:val="20"/>
              </w:rPr>
              <w:t xml:space="preserve">the </w:t>
            </w:r>
            <w:r w:rsidR="0010229D">
              <w:rPr>
                <w:sz w:val="20"/>
                <w:szCs w:val="20"/>
              </w:rPr>
              <w:t xml:space="preserve">key </w:t>
            </w:r>
            <w:r w:rsidRPr="00FA63B3">
              <w:rPr>
                <w:sz w:val="20"/>
                <w:szCs w:val="20"/>
              </w:rPr>
              <w:t xml:space="preserve">messages and (4) </w:t>
            </w:r>
            <w:r w:rsidR="006318D0">
              <w:rPr>
                <w:sz w:val="20"/>
                <w:szCs w:val="20"/>
              </w:rPr>
              <w:t>include</w:t>
            </w:r>
            <w:r w:rsidRPr="00FA63B3">
              <w:rPr>
                <w:sz w:val="20"/>
                <w:szCs w:val="20"/>
              </w:rPr>
              <w:t xml:space="preserve"> time in the agenda or ensure the meeting/workshop facilitator provide to the women</w:t>
            </w:r>
            <w:r w:rsidR="0010229D">
              <w:rPr>
                <w:sz w:val="20"/>
                <w:szCs w:val="20"/>
              </w:rPr>
              <w:t xml:space="preserve"> time</w:t>
            </w:r>
            <w:r w:rsidRPr="00FA63B3">
              <w:rPr>
                <w:sz w:val="20"/>
                <w:szCs w:val="20"/>
              </w:rPr>
              <w:t xml:space="preserve"> to express themselves. </w:t>
            </w:r>
          </w:p>
          <w:p w:rsidR="00443553" w:rsidRPr="00FA63B3" w:rsidRDefault="00443553" w:rsidP="00BB731A">
            <w:pPr>
              <w:rPr>
                <w:sz w:val="20"/>
                <w:szCs w:val="20"/>
              </w:rPr>
            </w:pPr>
          </w:p>
          <w:p w:rsidR="00357A57" w:rsidRPr="00FA63B3" w:rsidRDefault="00357A57" w:rsidP="00BB731A">
            <w:pPr>
              <w:rPr>
                <w:sz w:val="20"/>
                <w:szCs w:val="20"/>
              </w:rPr>
            </w:pPr>
            <w:r w:rsidRPr="00FA63B3">
              <w:rPr>
                <w:sz w:val="20"/>
                <w:szCs w:val="20"/>
              </w:rPr>
              <w:t>Promote meetings among women that are going to return</w:t>
            </w:r>
            <w:r w:rsidR="0025640E">
              <w:rPr>
                <w:sz w:val="20"/>
                <w:szCs w:val="20"/>
              </w:rPr>
              <w:t>,</w:t>
            </w:r>
            <w:r w:rsidR="008E037D">
              <w:rPr>
                <w:sz w:val="20"/>
                <w:szCs w:val="20"/>
              </w:rPr>
              <w:t xml:space="preserve"> </w:t>
            </w:r>
            <w:r w:rsidRPr="00FA63B3">
              <w:rPr>
                <w:sz w:val="20"/>
                <w:szCs w:val="20"/>
              </w:rPr>
              <w:t>integrate</w:t>
            </w:r>
            <w:r w:rsidR="0025640E">
              <w:rPr>
                <w:sz w:val="20"/>
                <w:szCs w:val="20"/>
              </w:rPr>
              <w:t xml:space="preserve"> locally or settle elsewhere</w:t>
            </w:r>
            <w:r w:rsidRPr="00FA63B3">
              <w:rPr>
                <w:sz w:val="20"/>
                <w:szCs w:val="20"/>
              </w:rPr>
              <w:t xml:space="preserve"> in the same village, and try to organize them in a group/association while they are still </w:t>
            </w:r>
            <w:r w:rsidR="00443553" w:rsidRPr="00FA63B3">
              <w:rPr>
                <w:sz w:val="20"/>
                <w:szCs w:val="20"/>
              </w:rPr>
              <w:t>in the camp. One of them can be their</w:t>
            </w:r>
            <w:r w:rsidRPr="00FA63B3">
              <w:rPr>
                <w:sz w:val="20"/>
                <w:szCs w:val="20"/>
              </w:rPr>
              <w:t xml:space="preserve"> representative in meetings. This can also create solidarity networks that can be maintained after </w:t>
            </w:r>
            <w:r w:rsidR="00D00E13" w:rsidRPr="00FA63B3">
              <w:rPr>
                <w:sz w:val="20"/>
                <w:szCs w:val="20"/>
              </w:rPr>
              <w:t>they have</w:t>
            </w:r>
            <w:r w:rsidR="0025640E">
              <w:rPr>
                <w:sz w:val="20"/>
                <w:szCs w:val="20"/>
              </w:rPr>
              <w:t xml:space="preserve"> return, integrate locally or </w:t>
            </w:r>
            <w:r w:rsidRPr="00FA63B3">
              <w:rPr>
                <w:sz w:val="20"/>
                <w:szCs w:val="20"/>
              </w:rPr>
              <w:t>settled</w:t>
            </w:r>
            <w:r w:rsidR="0025640E">
              <w:rPr>
                <w:sz w:val="20"/>
                <w:szCs w:val="20"/>
              </w:rPr>
              <w:t xml:space="preserve"> </w:t>
            </w:r>
            <w:r w:rsidR="008E037D">
              <w:rPr>
                <w:sz w:val="20"/>
                <w:szCs w:val="20"/>
              </w:rPr>
              <w:t>elsewhere</w:t>
            </w:r>
            <w:r w:rsidRPr="00FA63B3">
              <w:rPr>
                <w:sz w:val="20"/>
                <w:szCs w:val="20"/>
              </w:rPr>
              <w:t xml:space="preserve">. Some women </w:t>
            </w:r>
            <w:r w:rsidR="0010229D">
              <w:rPr>
                <w:sz w:val="20"/>
                <w:szCs w:val="20"/>
              </w:rPr>
              <w:t xml:space="preserve">perhaps </w:t>
            </w:r>
            <w:r w:rsidRPr="00FA63B3">
              <w:rPr>
                <w:sz w:val="20"/>
                <w:szCs w:val="20"/>
              </w:rPr>
              <w:t>will not be able to participate because male members of the family will not allow them</w:t>
            </w:r>
            <w:r w:rsidR="00D00E13" w:rsidRPr="00FA63B3">
              <w:rPr>
                <w:sz w:val="20"/>
                <w:szCs w:val="20"/>
              </w:rPr>
              <w:t>, b</w:t>
            </w:r>
            <w:r w:rsidRPr="00FA63B3">
              <w:rPr>
                <w:sz w:val="20"/>
                <w:szCs w:val="20"/>
              </w:rPr>
              <w:t>ut some of them will, especially female HoHH.</w:t>
            </w:r>
          </w:p>
          <w:p w:rsidR="00AF6683" w:rsidRPr="00FA63B3" w:rsidRDefault="00AF6683" w:rsidP="00BB731A">
            <w:pPr>
              <w:rPr>
                <w:sz w:val="20"/>
                <w:szCs w:val="20"/>
              </w:rPr>
            </w:pPr>
          </w:p>
          <w:p w:rsidR="00AF6683" w:rsidRPr="00FA63B3" w:rsidRDefault="00AF6683" w:rsidP="00BB731A">
            <w:pPr>
              <w:rPr>
                <w:sz w:val="20"/>
                <w:szCs w:val="20"/>
              </w:rPr>
            </w:pPr>
            <w:r w:rsidRPr="00FA63B3">
              <w:rPr>
                <w:sz w:val="20"/>
                <w:szCs w:val="20"/>
              </w:rPr>
              <w:t xml:space="preserve">Create a directory of women’s civil society organizations through field-based consultations with women’s groups and leaders, including returnees. </w:t>
            </w:r>
          </w:p>
          <w:p w:rsidR="00525B01" w:rsidRPr="00FA63B3" w:rsidRDefault="00525B01" w:rsidP="00BB731A">
            <w:pPr>
              <w:rPr>
                <w:sz w:val="20"/>
                <w:szCs w:val="20"/>
              </w:rPr>
            </w:pPr>
          </w:p>
          <w:p w:rsidR="00525B01" w:rsidRPr="00FA63B3" w:rsidRDefault="0010229D" w:rsidP="00BB731A">
            <w:pPr>
              <w:rPr>
                <w:sz w:val="20"/>
                <w:szCs w:val="20"/>
              </w:rPr>
            </w:pPr>
            <w:r>
              <w:rPr>
                <w:sz w:val="20"/>
                <w:szCs w:val="20"/>
              </w:rPr>
              <w:t>The</w:t>
            </w:r>
            <w:r w:rsidR="00525B01" w:rsidRPr="00FA63B3">
              <w:rPr>
                <w:sz w:val="20"/>
                <w:szCs w:val="20"/>
              </w:rPr>
              <w:t xml:space="preserve"> “go and see” visits should include all parts of the IDP population, including women, children of a certain age and level of maturity, persons with special needs and persons who are potentially marginalized.</w:t>
            </w:r>
          </w:p>
          <w:p w:rsidR="00FB5FC4" w:rsidRPr="00FA63B3" w:rsidRDefault="00FB5FC4" w:rsidP="00BB731A">
            <w:pPr>
              <w:rPr>
                <w:sz w:val="20"/>
                <w:szCs w:val="20"/>
              </w:rPr>
            </w:pPr>
          </w:p>
        </w:tc>
      </w:tr>
    </w:tbl>
    <w:p w:rsidR="002B62F0" w:rsidRDefault="002B62F0"/>
    <w:p w:rsidR="00C327E5" w:rsidRDefault="00C327E5"/>
    <w:p w:rsidR="003B47FB" w:rsidRDefault="003B47FB">
      <w:pPr>
        <w:rPr>
          <w:b/>
          <w:sz w:val="28"/>
          <w:szCs w:val="28"/>
        </w:rPr>
      </w:pPr>
      <w:r>
        <w:rPr>
          <w:b/>
          <w:sz w:val="28"/>
          <w:szCs w:val="28"/>
        </w:rPr>
        <w:br w:type="page"/>
      </w:r>
    </w:p>
    <w:p w:rsidR="003B47FB" w:rsidRPr="003B47FB" w:rsidRDefault="003B47FB" w:rsidP="003B47FB">
      <w:pPr>
        <w:pBdr>
          <w:top w:val="single" w:sz="4" w:space="1" w:color="auto"/>
          <w:left w:val="single" w:sz="4" w:space="4" w:color="auto"/>
          <w:bottom w:val="single" w:sz="4" w:space="1" w:color="auto"/>
          <w:right w:val="single" w:sz="4" w:space="4" w:color="auto"/>
        </w:pBdr>
        <w:shd w:val="clear" w:color="auto" w:fill="5B9BD5" w:themeFill="accent1"/>
        <w:jc w:val="center"/>
        <w:rPr>
          <w:b/>
          <w:color w:val="FFFFFF" w:themeColor="background1"/>
          <w:sz w:val="28"/>
          <w:szCs w:val="28"/>
        </w:rPr>
      </w:pPr>
      <w:r w:rsidRPr="003B47FB">
        <w:rPr>
          <w:b/>
          <w:color w:val="FFFFFF" w:themeColor="background1"/>
          <w:sz w:val="28"/>
          <w:szCs w:val="28"/>
        </w:rPr>
        <w:lastRenderedPageBreak/>
        <w:t>Annex: Sources of information</w:t>
      </w:r>
    </w:p>
    <w:p w:rsidR="003B47FB" w:rsidRDefault="003B47FB" w:rsidP="003B47FB">
      <w:pPr>
        <w:pStyle w:val="Footer"/>
        <w:rPr>
          <w:sz w:val="20"/>
          <w:szCs w:val="20"/>
          <w:lang w:val="en-US"/>
        </w:rPr>
      </w:pPr>
    </w:p>
    <w:p w:rsidR="007E6A95" w:rsidRDefault="007E6A95" w:rsidP="003B47FB">
      <w:pPr>
        <w:pStyle w:val="Footer"/>
        <w:rPr>
          <w:sz w:val="20"/>
          <w:szCs w:val="20"/>
          <w:lang w:val="en-US"/>
        </w:rPr>
      </w:pPr>
      <w:r w:rsidRPr="00FA63B3">
        <w:rPr>
          <w:sz w:val="20"/>
          <w:szCs w:val="20"/>
          <w:lang w:val="en-US"/>
        </w:rPr>
        <w:t>The present report includes</w:t>
      </w:r>
      <w:r>
        <w:rPr>
          <w:sz w:val="20"/>
          <w:szCs w:val="20"/>
          <w:lang w:val="en-US"/>
        </w:rPr>
        <w:t xml:space="preserve"> information from the following sources: </w:t>
      </w:r>
    </w:p>
    <w:p w:rsidR="007E6A95" w:rsidRDefault="007E6A95" w:rsidP="007E6A95">
      <w:pPr>
        <w:pStyle w:val="Footer"/>
        <w:rPr>
          <w:sz w:val="20"/>
          <w:szCs w:val="20"/>
          <w:lang w:val="en-US"/>
        </w:rPr>
      </w:pPr>
    </w:p>
    <w:p w:rsidR="007E6A95" w:rsidRDefault="007E6A95" w:rsidP="007E6A95">
      <w:pPr>
        <w:pStyle w:val="Footer"/>
        <w:rPr>
          <w:sz w:val="20"/>
          <w:szCs w:val="20"/>
          <w:lang w:val="en-US"/>
        </w:rPr>
      </w:pPr>
    </w:p>
    <w:p w:rsidR="003B47FB" w:rsidRPr="00FA63B3" w:rsidRDefault="003B47FB" w:rsidP="007E6A95">
      <w:pPr>
        <w:pStyle w:val="Footer"/>
        <w:rPr>
          <w:b/>
          <w:sz w:val="20"/>
          <w:szCs w:val="20"/>
          <w:lang w:val="en-US"/>
        </w:rPr>
      </w:pPr>
      <w:r w:rsidRPr="00FA63B3">
        <w:rPr>
          <w:b/>
          <w:sz w:val="20"/>
          <w:szCs w:val="20"/>
          <w:lang w:val="en-US"/>
        </w:rPr>
        <w:t>Focus groups / interviews</w:t>
      </w:r>
    </w:p>
    <w:p w:rsidR="003B47FB" w:rsidRPr="00286CA1" w:rsidRDefault="003B47FB" w:rsidP="003B47FB">
      <w:pPr>
        <w:pStyle w:val="Footer"/>
        <w:numPr>
          <w:ilvl w:val="0"/>
          <w:numId w:val="3"/>
        </w:numPr>
        <w:rPr>
          <w:sz w:val="20"/>
          <w:szCs w:val="20"/>
          <w:lang w:val="en-US"/>
        </w:rPr>
      </w:pPr>
      <w:r w:rsidRPr="00286CA1">
        <w:rPr>
          <w:sz w:val="20"/>
          <w:szCs w:val="20"/>
          <w:lang w:val="en-US"/>
        </w:rPr>
        <w:t xml:space="preserve">20 IDP women Mazrak Camp </w:t>
      </w:r>
      <w:r>
        <w:rPr>
          <w:sz w:val="20"/>
          <w:szCs w:val="20"/>
          <w:lang w:val="en-US"/>
        </w:rPr>
        <w:t>1</w:t>
      </w:r>
      <w:r w:rsidRPr="00286CA1">
        <w:rPr>
          <w:sz w:val="20"/>
          <w:szCs w:val="20"/>
          <w:lang w:val="en-US"/>
        </w:rPr>
        <w:t xml:space="preserve"> </w:t>
      </w:r>
    </w:p>
    <w:p w:rsidR="003B47FB" w:rsidRPr="00286CA1" w:rsidRDefault="003B47FB" w:rsidP="003B47FB">
      <w:pPr>
        <w:pStyle w:val="Footer"/>
        <w:numPr>
          <w:ilvl w:val="0"/>
          <w:numId w:val="3"/>
        </w:numPr>
        <w:rPr>
          <w:sz w:val="20"/>
          <w:szCs w:val="20"/>
          <w:lang w:val="en-US"/>
        </w:rPr>
      </w:pPr>
      <w:r w:rsidRPr="00286CA1">
        <w:rPr>
          <w:sz w:val="20"/>
          <w:szCs w:val="20"/>
          <w:lang w:val="en-US"/>
        </w:rPr>
        <w:t xml:space="preserve">30 IDP </w:t>
      </w:r>
      <w:r>
        <w:rPr>
          <w:sz w:val="20"/>
          <w:szCs w:val="20"/>
          <w:lang w:val="en-US"/>
        </w:rPr>
        <w:t>w</w:t>
      </w:r>
      <w:r w:rsidRPr="00286CA1">
        <w:rPr>
          <w:sz w:val="20"/>
          <w:szCs w:val="20"/>
          <w:lang w:val="en-US"/>
        </w:rPr>
        <w:t>om</w:t>
      </w:r>
      <w:r>
        <w:rPr>
          <w:sz w:val="20"/>
          <w:szCs w:val="20"/>
          <w:lang w:val="en-US"/>
        </w:rPr>
        <w:t xml:space="preserve">en registered to </w:t>
      </w:r>
      <w:r w:rsidR="0025640E">
        <w:rPr>
          <w:sz w:val="20"/>
          <w:szCs w:val="20"/>
          <w:lang w:val="en-US"/>
        </w:rPr>
        <w:t>a durable solution</w:t>
      </w:r>
      <w:r w:rsidRPr="00286CA1">
        <w:rPr>
          <w:sz w:val="20"/>
          <w:szCs w:val="20"/>
          <w:lang w:val="en-US"/>
        </w:rPr>
        <w:t xml:space="preserve"> (Mazrak Camp 1)</w:t>
      </w:r>
    </w:p>
    <w:p w:rsidR="003B47FB" w:rsidRPr="00286CA1" w:rsidRDefault="003B47FB" w:rsidP="003B47FB">
      <w:pPr>
        <w:pStyle w:val="Footer"/>
        <w:numPr>
          <w:ilvl w:val="0"/>
          <w:numId w:val="3"/>
        </w:numPr>
        <w:rPr>
          <w:sz w:val="20"/>
          <w:szCs w:val="20"/>
          <w:lang w:val="en-US"/>
        </w:rPr>
      </w:pPr>
      <w:r w:rsidRPr="00286CA1">
        <w:rPr>
          <w:sz w:val="20"/>
          <w:szCs w:val="20"/>
          <w:lang w:val="en-US"/>
        </w:rPr>
        <w:t xml:space="preserve">15 IDP </w:t>
      </w:r>
      <w:r>
        <w:rPr>
          <w:sz w:val="20"/>
          <w:szCs w:val="20"/>
          <w:lang w:val="en-US"/>
        </w:rPr>
        <w:t>w</w:t>
      </w:r>
      <w:r w:rsidRPr="00286CA1">
        <w:rPr>
          <w:sz w:val="20"/>
          <w:szCs w:val="20"/>
          <w:lang w:val="en-US"/>
        </w:rPr>
        <w:t>om</w:t>
      </w:r>
      <w:r>
        <w:rPr>
          <w:sz w:val="20"/>
          <w:szCs w:val="20"/>
          <w:lang w:val="en-US"/>
        </w:rPr>
        <w:t xml:space="preserve">en registered to </w:t>
      </w:r>
      <w:r w:rsidR="0025640E">
        <w:rPr>
          <w:sz w:val="20"/>
          <w:szCs w:val="20"/>
          <w:lang w:val="en-US"/>
        </w:rPr>
        <w:t>a durable solution</w:t>
      </w:r>
      <w:r w:rsidRPr="00286CA1">
        <w:rPr>
          <w:sz w:val="20"/>
          <w:szCs w:val="20"/>
          <w:lang w:val="en-US"/>
        </w:rPr>
        <w:t xml:space="preserve"> (Mazrak Camp 3)</w:t>
      </w:r>
    </w:p>
    <w:p w:rsidR="003B47FB" w:rsidRPr="00286CA1" w:rsidRDefault="003B47FB" w:rsidP="003B47FB">
      <w:pPr>
        <w:pStyle w:val="Footer"/>
        <w:numPr>
          <w:ilvl w:val="0"/>
          <w:numId w:val="3"/>
        </w:numPr>
        <w:rPr>
          <w:sz w:val="20"/>
          <w:szCs w:val="20"/>
          <w:lang w:val="en-US"/>
        </w:rPr>
      </w:pPr>
      <w:r w:rsidRPr="00286CA1">
        <w:rPr>
          <w:sz w:val="20"/>
          <w:szCs w:val="20"/>
          <w:lang w:val="en-US"/>
        </w:rPr>
        <w:t>Discussion session with female protection committee members (Mazrak Camp 3)</w:t>
      </w:r>
    </w:p>
    <w:p w:rsidR="003B47FB" w:rsidRPr="00286CA1" w:rsidRDefault="003B47FB" w:rsidP="003B47FB">
      <w:pPr>
        <w:pStyle w:val="Footer"/>
        <w:numPr>
          <w:ilvl w:val="0"/>
          <w:numId w:val="3"/>
        </w:numPr>
        <w:rPr>
          <w:sz w:val="20"/>
          <w:szCs w:val="20"/>
          <w:lang w:val="en-US"/>
        </w:rPr>
      </w:pPr>
      <w:r w:rsidRPr="00286CA1">
        <w:rPr>
          <w:sz w:val="20"/>
          <w:szCs w:val="20"/>
          <w:lang w:val="en-US"/>
        </w:rPr>
        <w:t xml:space="preserve">Interview </w:t>
      </w:r>
      <w:r>
        <w:rPr>
          <w:sz w:val="20"/>
          <w:szCs w:val="20"/>
          <w:lang w:val="en-US"/>
        </w:rPr>
        <w:t>with</w:t>
      </w:r>
      <w:r w:rsidRPr="00286CA1">
        <w:rPr>
          <w:sz w:val="20"/>
          <w:szCs w:val="20"/>
          <w:lang w:val="en-US"/>
        </w:rPr>
        <w:t xml:space="preserve"> 4 implementing partners</w:t>
      </w:r>
    </w:p>
    <w:p w:rsidR="007E6A95" w:rsidRDefault="007E6A95" w:rsidP="007E6A95">
      <w:pPr>
        <w:pStyle w:val="Footer"/>
        <w:tabs>
          <w:tab w:val="left" w:pos="4395"/>
        </w:tabs>
        <w:rPr>
          <w:sz w:val="20"/>
          <w:szCs w:val="20"/>
          <w:lang w:val="en-US"/>
        </w:rPr>
      </w:pPr>
    </w:p>
    <w:p w:rsidR="007E6A95" w:rsidRDefault="007E6A95" w:rsidP="007E6A95">
      <w:pPr>
        <w:pStyle w:val="Footer"/>
        <w:tabs>
          <w:tab w:val="left" w:pos="4395"/>
        </w:tabs>
        <w:rPr>
          <w:sz w:val="20"/>
          <w:szCs w:val="20"/>
          <w:lang w:val="en-US"/>
        </w:rPr>
      </w:pPr>
    </w:p>
    <w:p w:rsidR="003B47FB" w:rsidRPr="00FA63B3" w:rsidRDefault="003B47FB" w:rsidP="007E6A95">
      <w:pPr>
        <w:pStyle w:val="Footer"/>
        <w:tabs>
          <w:tab w:val="left" w:pos="4395"/>
        </w:tabs>
        <w:rPr>
          <w:b/>
          <w:sz w:val="20"/>
          <w:szCs w:val="20"/>
          <w:lang w:val="en-US"/>
        </w:rPr>
      </w:pPr>
      <w:r w:rsidRPr="00FA63B3">
        <w:rPr>
          <w:b/>
          <w:sz w:val="20"/>
          <w:szCs w:val="20"/>
          <w:lang w:val="en-US"/>
        </w:rPr>
        <w:t xml:space="preserve">Participation in meetings and </w:t>
      </w:r>
      <w:r>
        <w:rPr>
          <w:b/>
          <w:sz w:val="20"/>
          <w:szCs w:val="20"/>
          <w:lang w:val="en-US"/>
        </w:rPr>
        <w:t>w</w:t>
      </w:r>
      <w:r w:rsidRPr="00FA63B3">
        <w:rPr>
          <w:b/>
          <w:sz w:val="20"/>
          <w:szCs w:val="20"/>
          <w:lang w:val="en-US"/>
        </w:rPr>
        <w:t>orkshops</w:t>
      </w:r>
    </w:p>
    <w:p w:rsidR="003B47FB" w:rsidRPr="00FA63B3" w:rsidRDefault="003B47FB" w:rsidP="003B47FB">
      <w:pPr>
        <w:pStyle w:val="Footer"/>
        <w:numPr>
          <w:ilvl w:val="0"/>
          <w:numId w:val="4"/>
        </w:numPr>
        <w:rPr>
          <w:sz w:val="20"/>
          <w:szCs w:val="20"/>
          <w:lang w:val="en-US"/>
        </w:rPr>
      </w:pPr>
      <w:r w:rsidRPr="00FA63B3">
        <w:rPr>
          <w:sz w:val="20"/>
          <w:szCs w:val="20"/>
          <w:lang w:val="en-US"/>
        </w:rPr>
        <w:t>Durable Solutions Task Force meeting, Haradh, 2</w:t>
      </w:r>
      <w:r w:rsidR="00F81BB3">
        <w:rPr>
          <w:sz w:val="20"/>
          <w:szCs w:val="20"/>
          <w:lang w:val="en-US"/>
        </w:rPr>
        <w:t>1</w:t>
      </w:r>
      <w:r w:rsidRPr="00FA63B3">
        <w:rPr>
          <w:sz w:val="20"/>
          <w:szCs w:val="20"/>
          <w:lang w:val="en-US"/>
        </w:rPr>
        <w:t xml:space="preserve"> July 2014 </w:t>
      </w:r>
    </w:p>
    <w:p w:rsidR="003B47FB" w:rsidRPr="00FA63B3" w:rsidRDefault="003B47FB" w:rsidP="003B47FB">
      <w:pPr>
        <w:pStyle w:val="Footer"/>
        <w:numPr>
          <w:ilvl w:val="0"/>
          <w:numId w:val="4"/>
        </w:numPr>
        <w:rPr>
          <w:sz w:val="20"/>
          <w:szCs w:val="20"/>
          <w:lang w:val="en-US"/>
        </w:rPr>
      </w:pPr>
      <w:r w:rsidRPr="00FA63B3">
        <w:rPr>
          <w:sz w:val="20"/>
          <w:szCs w:val="20"/>
          <w:lang w:val="en-US"/>
        </w:rPr>
        <w:t>Durable Solution Workshop, Haradh</w:t>
      </w:r>
      <w:r>
        <w:rPr>
          <w:sz w:val="20"/>
          <w:szCs w:val="20"/>
          <w:lang w:val="en-US"/>
        </w:rPr>
        <w:t>,</w:t>
      </w:r>
      <w:r w:rsidRPr="00FA63B3">
        <w:rPr>
          <w:sz w:val="20"/>
          <w:szCs w:val="20"/>
          <w:lang w:val="en-US"/>
        </w:rPr>
        <w:t xml:space="preserve"> 6 August 2014 </w:t>
      </w:r>
    </w:p>
    <w:p w:rsidR="007E6A95" w:rsidRDefault="007E6A95" w:rsidP="007E6A95">
      <w:pPr>
        <w:pStyle w:val="Footer"/>
        <w:rPr>
          <w:sz w:val="20"/>
          <w:szCs w:val="20"/>
          <w:lang w:val="en-US"/>
        </w:rPr>
      </w:pPr>
    </w:p>
    <w:p w:rsidR="007E6A95" w:rsidRDefault="007E6A95" w:rsidP="007E6A95">
      <w:pPr>
        <w:pStyle w:val="Footer"/>
        <w:rPr>
          <w:sz w:val="20"/>
          <w:szCs w:val="20"/>
          <w:lang w:val="en-US"/>
        </w:rPr>
      </w:pPr>
    </w:p>
    <w:p w:rsidR="003B47FB" w:rsidRPr="00FA63B3" w:rsidRDefault="003B47FB" w:rsidP="007E6A95">
      <w:pPr>
        <w:pStyle w:val="Footer"/>
        <w:rPr>
          <w:b/>
          <w:sz w:val="20"/>
          <w:szCs w:val="20"/>
          <w:lang w:val="en-US"/>
        </w:rPr>
      </w:pPr>
      <w:r w:rsidRPr="00FA63B3">
        <w:rPr>
          <w:b/>
          <w:sz w:val="20"/>
          <w:szCs w:val="20"/>
          <w:lang w:val="en-US"/>
        </w:rPr>
        <w:t>Document</w:t>
      </w:r>
      <w:r>
        <w:rPr>
          <w:b/>
          <w:sz w:val="20"/>
          <w:szCs w:val="20"/>
          <w:lang w:val="en-US"/>
        </w:rPr>
        <w:t>s</w:t>
      </w:r>
      <w:r w:rsidRPr="00FA63B3">
        <w:rPr>
          <w:b/>
          <w:sz w:val="20"/>
          <w:szCs w:val="20"/>
          <w:lang w:val="en-US"/>
        </w:rPr>
        <w:t xml:space="preserve"> reviewed: </w:t>
      </w:r>
    </w:p>
    <w:p w:rsidR="003B47FB" w:rsidRPr="00FA63B3" w:rsidRDefault="003B47FB" w:rsidP="003B47FB">
      <w:pPr>
        <w:pStyle w:val="Footer"/>
        <w:numPr>
          <w:ilvl w:val="0"/>
          <w:numId w:val="2"/>
        </w:numPr>
        <w:tabs>
          <w:tab w:val="clear" w:pos="4252"/>
          <w:tab w:val="clear" w:pos="8504"/>
          <w:tab w:val="left" w:pos="2705"/>
        </w:tabs>
        <w:rPr>
          <w:sz w:val="20"/>
          <w:szCs w:val="20"/>
          <w:lang w:val="en-US"/>
        </w:rPr>
      </w:pPr>
      <w:r w:rsidRPr="00FA63B3">
        <w:rPr>
          <w:sz w:val="20"/>
          <w:szCs w:val="20"/>
          <w:lang w:val="en-US"/>
        </w:rPr>
        <w:t>UNHCR camps I and III list</w:t>
      </w:r>
    </w:p>
    <w:p w:rsidR="003B47FB" w:rsidRPr="00FA63B3" w:rsidRDefault="003B47FB" w:rsidP="003B47FB">
      <w:pPr>
        <w:pStyle w:val="Footer"/>
        <w:numPr>
          <w:ilvl w:val="0"/>
          <w:numId w:val="2"/>
        </w:numPr>
        <w:rPr>
          <w:sz w:val="20"/>
          <w:szCs w:val="20"/>
          <w:lang w:val="en-US"/>
        </w:rPr>
      </w:pPr>
      <w:r w:rsidRPr="00FA63B3">
        <w:rPr>
          <w:sz w:val="20"/>
          <w:szCs w:val="20"/>
          <w:lang w:val="en-US"/>
        </w:rPr>
        <w:t>A</w:t>
      </w:r>
      <w:r>
        <w:rPr>
          <w:sz w:val="20"/>
          <w:szCs w:val="20"/>
          <w:lang w:val="en-US"/>
        </w:rPr>
        <w:t xml:space="preserve">ge, Gender and Diversity Mainstreaming </w:t>
      </w:r>
      <w:r w:rsidRPr="00FA63B3">
        <w:rPr>
          <w:sz w:val="20"/>
          <w:szCs w:val="20"/>
          <w:lang w:val="en-US"/>
        </w:rPr>
        <w:t>participatory assessment report</w:t>
      </w:r>
    </w:p>
    <w:p w:rsidR="003B47FB" w:rsidRPr="00FA63B3" w:rsidRDefault="003B47FB" w:rsidP="003B47FB">
      <w:pPr>
        <w:pStyle w:val="Footer"/>
        <w:numPr>
          <w:ilvl w:val="0"/>
          <w:numId w:val="2"/>
        </w:numPr>
        <w:rPr>
          <w:sz w:val="20"/>
          <w:szCs w:val="20"/>
          <w:lang w:val="en-US"/>
        </w:rPr>
      </w:pPr>
      <w:r w:rsidRPr="00FA63B3">
        <w:rPr>
          <w:sz w:val="20"/>
          <w:szCs w:val="20"/>
          <w:lang w:val="en-US"/>
        </w:rPr>
        <w:t>Ending Displacement in the Aftermath of Conflict: Preliminary Framework for supporting a more coherent, predictable and effective response to the durable solutions needs of refugee, returnees and internally displaced persons (endorsed by the UN Secretary General, 4 October 2011)</w:t>
      </w:r>
    </w:p>
    <w:p w:rsidR="003B47FB" w:rsidRPr="00FA63B3" w:rsidRDefault="003B47FB" w:rsidP="003B47FB">
      <w:pPr>
        <w:pStyle w:val="Footer"/>
        <w:numPr>
          <w:ilvl w:val="0"/>
          <w:numId w:val="2"/>
        </w:numPr>
        <w:rPr>
          <w:sz w:val="20"/>
          <w:szCs w:val="20"/>
          <w:lang w:val="en-US"/>
        </w:rPr>
      </w:pPr>
      <w:r w:rsidRPr="00FA63B3">
        <w:rPr>
          <w:sz w:val="20"/>
          <w:szCs w:val="20"/>
          <w:lang w:val="en-US"/>
        </w:rPr>
        <w:t xml:space="preserve">IASC Framework on Durable Solutions for Internally Displaced Persons </w:t>
      </w:r>
    </w:p>
    <w:p w:rsidR="003B47FB" w:rsidRPr="00FA63B3" w:rsidRDefault="003B47FB" w:rsidP="003B47FB">
      <w:pPr>
        <w:pStyle w:val="Footer"/>
        <w:numPr>
          <w:ilvl w:val="0"/>
          <w:numId w:val="2"/>
        </w:numPr>
        <w:rPr>
          <w:sz w:val="20"/>
          <w:szCs w:val="20"/>
          <w:lang w:val="en-US"/>
        </w:rPr>
      </w:pPr>
      <w:r w:rsidRPr="00FA63B3">
        <w:rPr>
          <w:sz w:val="20"/>
          <w:szCs w:val="20"/>
          <w:lang w:val="en-US"/>
        </w:rPr>
        <w:t>IASC Gender Handbook in Humanitarian Action</w:t>
      </w:r>
    </w:p>
    <w:p w:rsidR="003B47FB" w:rsidRPr="00FA63B3" w:rsidRDefault="003B47FB" w:rsidP="003B47FB">
      <w:pPr>
        <w:rPr>
          <w:b/>
          <w:sz w:val="20"/>
          <w:szCs w:val="20"/>
          <w:u w:val="single"/>
          <w:lang w:val="en-US"/>
        </w:rPr>
      </w:pPr>
    </w:p>
    <w:p w:rsidR="00F069CC" w:rsidRPr="003B47FB" w:rsidRDefault="00F069CC">
      <w:pPr>
        <w:rPr>
          <w:b/>
          <w:sz w:val="28"/>
          <w:szCs w:val="28"/>
          <w:lang w:val="en-US"/>
        </w:rPr>
      </w:pPr>
    </w:p>
    <w:sectPr w:rsidR="00F069CC" w:rsidRPr="003B47FB" w:rsidSect="0095139A">
      <w:footerReference w:type="default" r:id="rId9"/>
      <w:pgSz w:w="11906" w:h="16838"/>
      <w:pgMar w:top="1440" w:right="1800" w:bottom="1440" w:left="180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050" w:rsidRDefault="00FA5050" w:rsidP="00357A57">
      <w:pPr>
        <w:spacing w:after="0" w:line="240" w:lineRule="auto"/>
      </w:pPr>
      <w:r>
        <w:separator/>
      </w:r>
    </w:p>
  </w:endnote>
  <w:endnote w:type="continuationSeparator" w:id="0">
    <w:p w:rsidR="00FA5050" w:rsidRDefault="00FA5050" w:rsidP="00357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66250"/>
      <w:docPartObj>
        <w:docPartGallery w:val="Page Numbers (Bottom of Page)"/>
        <w:docPartUnique/>
      </w:docPartObj>
    </w:sdtPr>
    <w:sdtEndPr>
      <w:rPr>
        <w:noProof/>
        <w:sz w:val="18"/>
        <w:szCs w:val="18"/>
      </w:rPr>
    </w:sdtEndPr>
    <w:sdtContent>
      <w:p w:rsidR="00311D0B" w:rsidRDefault="00311D0B" w:rsidP="00311D0B">
        <w:pPr>
          <w:pStyle w:val="Footer"/>
          <w:pBdr>
            <w:bottom w:val="single" w:sz="6" w:space="1" w:color="auto"/>
          </w:pBdr>
          <w:rPr>
            <w:sz w:val="18"/>
            <w:szCs w:val="18"/>
            <w:lang w:val="en-US"/>
          </w:rPr>
        </w:pPr>
      </w:p>
      <w:p w:rsidR="00311D0B" w:rsidRDefault="00311D0B" w:rsidP="00311D0B">
        <w:pPr>
          <w:pStyle w:val="Footer"/>
        </w:pPr>
        <w:r w:rsidRPr="00897B39">
          <w:rPr>
            <w:sz w:val="18"/>
            <w:szCs w:val="18"/>
            <w:lang w:val="en-US"/>
          </w:rPr>
          <w:t xml:space="preserve">Anabel Carreras. GenCap Advisor and Samah Alkhadari, Snr.CS Assistant, UNHCR. </w:t>
        </w:r>
        <w:r w:rsidRPr="00F563AA">
          <w:rPr>
            <w:sz w:val="18"/>
            <w:szCs w:val="18"/>
            <w:lang w:val="en-US"/>
          </w:rPr>
          <w:t>10/08/2014</w:t>
        </w:r>
        <w:r>
          <w:rPr>
            <w:sz w:val="18"/>
            <w:szCs w:val="18"/>
            <w:lang w:val="en-US"/>
          </w:rPr>
          <w:t xml:space="preserve">                              </w:t>
        </w:r>
        <w:r w:rsidRPr="00311D0B">
          <w:rPr>
            <w:sz w:val="18"/>
            <w:szCs w:val="18"/>
            <w:lang w:val="en-US"/>
          </w:rPr>
          <w:t xml:space="preserve">   </w:t>
        </w:r>
        <w:r w:rsidRPr="00311D0B">
          <w:rPr>
            <w:sz w:val="18"/>
            <w:szCs w:val="18"/>
          </w:rPr>
          <w:fldChar w:fldCharType="begin"/>
        </w:r>
        <w:r w:rsidRPr="00311D0B">
          <w:rPr>
            <w:sz w:val="18"/>
            <w:szCs w:val="18"/>
          </w:rPr>
          <w:instrText xml:space="preserve"> PAGE   \* MERGEFORMAT </w:instrText>
        </w:r>
        <w:r w:rsidRPr="00311D0B">
          <w:rPr>
            <w:sz w:val="18"/>
            <w:szCs w:val="18"/>
          </w:rPr>
          <w:fldChar w:fldCharType="separate"/>
        </w:r>
        <w:r w:rsidR="00592E11">
          <w:rPr>
            <w:noProof/>
            <w:sz w:val="18"/>
            <w:szCs w:val="18"/>
          </w:rPr>
          <w:t>1</w:t>
        </w:r>
        <w:r w:rsidRPr="00311D0B">
          <w:rPr>
            <w:noProof/>
            <w:sz w:val="18"/>
            <w:szCs w:val="18"/>
          </w:rPr>
          <w:fldChar w:fldCharType="end"/>
        </w:r>
      </w:p>
    </w:sdtContent>
  </w:sdt>
  <w:p w:rsidR="00A27503" w:rsidRPr="00357A57" w:rsidRDefault="00A27503">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050" w:rsidRDefault="00FA5050" w:rsidP="00357A57">
      <w:pPr>
        <w:spacing w:after="0" w:line="240" w:lineRule="auto"/>
      </w:pPr>
      <w:r>
        <w:separator/>
      </w:r>
    </w:p>
  </w:footnote>
  <w:footnote w:type="continuationSeparator" w:id="0">
    <w:p w:rsidR="00FA5050" w:rsidRDefault="00FA5050" w:rsidP="00357A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0103C"/>
    <w:multiLevelType w:val="hybridMultilevel"/>
    <w:tmpl w:val="FF5282A8"/>
    <w:lvl w:ilvl="0" w:tplc="08090001">
      <w:start w:val="1"/>
      <w:numFmt w:val="bullet"/>
      <w:lvlText w:val=""/>
      <w:lvlJc w:val="left"/>
      <w:pPr>
        <w:ind w:left="678" w:hanging="360"/>
      </w:pPr>
      <w:rPr>
        <w:rFonts w:ascii="Symbol" w:hAnsi="Symbol" w:hint="default"/>
      </w:rPr>
    </w:lvl>
    <w:lvl w:ilvl="1" w:tplc="08090003" w:tentative="1">
      <w:start w:val="1"/>
      <w:numFmt w:val="bullet"/>
      <w:lvlText w:val="o"/>
      <w:lvlJc w:val="left"/>
      <w:pPr>
        <w:ind w:left="1398" w:hanging="360"/>
      </w:pPr>
      <w:rPr>
        <w:rFonts w:ascii="Courier New" w:hAnsi="Courier New" w:cs="Courier New" w:hint="default"/>
      </w:rPr>
    </w:lvl>
    <w:lvl w:ilvl="2" w:tplc="08090005" w:tentative="1">
      <w:start w:val="1"/>
      <w:numFmt w:val="bullet"/>
      <w:lvlText w:val=""/>
      <w:lvlJc w:val="left"/>
      <w:pPr>
        <w:ind w:left="2118" w:hanging="360"/>
      </w:pPr>
      <w:rPr>
        <w:rFonts w:ascii="Wingdings" w:hAnsi="Wingdings" w:hint="default"/>
      </w:rPr>
    </w:lvl>
    <w:lvl w:ilvl="3" w:tplc="08090001" w:tentative="1">
      <w:start w:val="1"/>
      <w:numFmt w:val="bullet"/>
      <w:lvlText w:val=""/>
      <w:lvlJc w:val="left"/>
      <w:pPr>
        <w:ind w:left="2838" w:hanging="360"/>
      </w:pPr>
      <w:rPr>
        <w:rFonts w:ascii="Symbol" w:hAnsi="Symbol" w:hint="default"/>
      </w:rPr>
    </w:lvl>
    <w:lvl w:ilvl="4" w:tplc="08090003" w:tentative="1">
      <w:start w:val="1"/>
      <w:numFmt w:val="bullet"/>
      <w:lvlText w:val="o"/>
      <w:lvlJc w:val="left"/>
      <w:pPr>
        <w:ind w:left="3558" w:hanging="360"/>
      </w:pPr>
      <w:rPr>
        <w:rFonts w:ascii="Courier New" w:hAnsi="Courier New" w:cs="Courier New" w:hint="default"/>
      </w:rPr>
    </w:lvl>
    <w:lvl w:ilvl="5" w:tplc="08090005" w:tentative="1">
      <w:start w:val="1"/>
      <w:numFmt w:val="bullet"/>
      <w:lvlText w:val=""/>
      <w:lvlJc w:val="left"/>
      <w:pPr>
        <w:ind w:left="4278" w:hanging="360"/>
      </w:pPr>
      <w:rPr>
        <w:rFonts w:ascii="Wingdings" w:hAnsi="Wingdings" w:hint="default"/>
      </w:rPr>
    </w:lvl>
    <w:lvl w:ilvl="6" w:tplc="08090001" w:tentative="1">
      <w:start w:val="1"/>
      <w:numFmt w:val="bullet"/>
      <w:lvlText w:val=""/>
      <w:lvlJc w:val="left"/>
      <w:pPr>
        <w:ind w:left="4998" w:hanging="360"/>
      </w:pPr>
      <w:rPr>
        <w:rFonts w:ascii="Symbol" w:hAnsi="Symbol" w:hint="default"/>
      </w:rPr>
    </w:lvl>
    <w:lvl w:ilvl="7" w:tplc="08090003" w:tentative="1">
      <w:start w:val="1"/>
      <w:numFmt w:val="bullet"/>
      <w:lvlText w:val="o"/>
      <w:lvlJc w:val="left"/>
      <w:pPr>
        <w:ind w:left="5718" w:hanging="360"/>
      </w:pPr>
      <w:rPr>
        <w:rFonts w:ascii="Courier New" w:hAnsi="Courier New" w:cs="Courier New" w:hint="default"/>
      </w:rPr>
    </w:lvl>
    <w:lvl w:ilvl="8" w:tplc="08090005" w:tentative="1">
      <w:start w:val="1"/>
      <w:numFmt w:val="bullet"/>
      <w:lvlText w:val=""/>
      <w:lvlJc w:val="left"/>
      <w:pPr>
        <w:ind w:left="6438" w:hanging="360"/>
      </w:pPr>
      <w:rPr>
        <w:rFonts w:ascii="Wingdings" w:hAnsi="Wingdings" w:hint="default"/>
      </w:rPr>
    </w:lvl>
  </w:abstractNum>
  <w:abstractNum w:abstractNumId="1">
    <w:nsid w:val="1C164035"/>
    <w:multiLevelType w:val="hybridMultilevel"/>
    <w:tmpl w:val="E39EA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4137B28"/>
    <w:multiLevelType w:val="hybridMultilevel"/>
    <w:tmpl w:val="EEC24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C78017C"/>
    <w:multiLevelType w:val="hybridMultilevel"/>
    <w:tmpl w:val="5BECC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729073B"/>
    <w:multiLevelType w:val="hybridMultilevel"/>
    <w:tmpl w:val="42DC6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6993CA1"/>
    <w:multiLevelType w:val="hybridMultilevel"/>
    <w:tmpl w:val="538C8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9B04A05"/>
    <w:multiLevelType w:val="hybridMultilevel"/>
    <w:tmpl w:val="BD18D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065255D"/>
    <w:multiLevelType w:val="hybridMultilevel"/>
    <w:tmpl w:val="2ACAD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5A625E2"/>
    <w:multiLevelType w:val="hybridMultilevel"/>
    <w:tmpl w:val="14C8AA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94B058C"/>
    <w:multiLevelType w:val="hybridMultilevel"/>
    <w:tmpl w:val="F87E9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8"/>
  </w:num>
  <w:num w:numId="5">
    <w:abstractNumId w:val="2"/>
  </w:num>
  <w:num w:numId="6">
    <w:abstractNumId w:val="3"/>
  </w:num>
  <w:num w:numId="7">
    <w:abstractNumId w:val="9"/>
  </w:num>
  <w:num w:numId="8">
    <w:abstractNumId w:val="0"/>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A57"/>
    <w:rsid w:val="000207E0"/>
    <w:rsid w:val="000705D9"/>
    <w:rsid w:val="00087B4C"/>
    <w:rsid w:val="000C4C61"/>
    <w:rsid w:val="000E6848"/>
    <w:rsid w:val="000F55C6"/>
    <w:rsid w:val="0010229D"/>
    <w:rsid w:val="00111674"/>
    <w:rsid w:val="0013301C"/>
    <w:rsid w:val="00141E51"/>
    <w:rsid w:val="00146F0E"/>
    <w:rsid w:val="00151AEB"/>
    <w:rsid w:val="00195591"/>
    <w:rsid w:val="001D63EF"/>
    <w:rsid w:val="001E609D"/>
    <w:rsid w:val="001F10F8"/>
    <w:rsid w:val="001F1E7F"/>
    <w:rsid w:val="001F438F"/>
    <w:rsid w:val="002311A3"/>
    <w:rsid w:val="0025640E"/>
    <w:rsid w:val="00282A30"/>
    <w:rsid w:val="00286CA1"/>
    <w:rsid w:val="002870FA"/>
    <w:rsid w:val="00290720"/>
    <w:rsid w:val="002907A4"/>
    <w:rsid w:val="002B4197"/>
    <w:rsid w:val="002B62F0"/>
    <w:rsid w:val="002C0D6B"/>
    <w:rsid w:val="002E6BF4"/>
    <w:rsid w:val="00311D0B"/>
    <w:rsid w:val="00312C24"/>
    <w:rsid w:val="00346EC9"/>
    <w:rsid w:val="00357A57"/>
    <w:rsid w:val="003A29E8"/>
    <w:rsid w:val="003B122D"/>
    <w:rsid w:val="003B47FB"/>
    <w:rsid w:val="003E1342"/>
    <w:rsid w:val="00432573"/>
    <w:rsid w:val="00443553"/>
    <w:rsid w:val="00451272"/>
    <w:rsid w:val="00465BC3"/>
    <w:rsid w:val="004C1001"/>
    <w:rsid w:val="004E3844"/>
    <w:rsid w:val="00525B01"/>
    <w:rsid w:val="00526AAB"/>
    <w:rsid w:val="00535B4B"/>
    <w:rsid w:val="00535DDA"/>
    <w:rsid w:val="00541FE9"/>
    <w:rsid w:val="00577218"/>
    <w:rsid w:val="0058669D"/>
    <w:rsid w:val="00592E11"/>
    <w:rsid w:val="005A4083"/>
    <w:rsid w:val="005A6756"/>
    <w:rsid w:val="005D44DF"/>
    <w:rsid w:val="005E435D"/>
    <w:rsid w:val="005F2A57"/>
    <w:rsid w:val="00625EA0"/>
    <w:rsid w:val="006318D0"/>
    <w:rsid w:val="00634BE1"/>
    <w:rsid w:val="00637446"/>
    <w:rsid w:val="00652434"/>
    <w:rsid w:val="006817B8"/>
    <w:rsid w:val="00685B05"/>
    <w:rsid w:val="006A38E5"/>
    <w:rsid w:val="006C511B"/>
    <w:rsid w:val="007317DA"/>
    <w:rsid w:val="007554C1"/>
    <w:rsid w:val="00770F05"/>
    <w:rsid w:val="0078680C"/>
    <w:rsid w:val="007E6A95"/>
    <w:rsid w:val="0080375E"/>
    <w:rsid w:val="008106DF"/>
    <w:rsid w:val="00813E31"/>
    <w:rsid w:val="00837C81"/>
    <w:rsid w:val="00844845"/>
    <w:rsid w:val="008B4011"/>
    <w:rsid w:val="008B6C5D"/>
    <w:rsid w:val="008D14F1"/>
    <w:rsid w:val="008E037D"/>
    <w:rsid w:val="008F27F2"/>
    <w:rsid w:val="00911F16"/>
    <w:rsid w:val="00921372"/>
    <w:rsid w:val="00937B9F"/>
    <w:rsid w:val="00942676"/>
    <w:rsid w:val="0095139A"/>
    <w:rsid w:val="009636A8"/>
    <w:rsid w:val="00983883"/>
    <w:rsid w:val="009A4DD7"/>
    <w:rsid w:val="009A52ED"/>
    <w:rsid w:val="009B017B"/>
    <w:rsid w:val="00A0016B"/>
    <w:rsid w:val="00A03186"/>
    <w:rsid w:val="00A27503"/>
    <w:rsid w:val="00A54777"/>
    <w:rsid w:val="00A77850"/>
    <w:rsid w:val="00A84A6E"/>
    <w:rsid w:val="00AA1AF9"/>
    <w:rsid w:val="00AD7D60"/>
    <w:rsid w:val="00AE7961"/>
    <w:rsid w:val="00AF6683"/>
    <w:rsid w:val="00B07F4F"/>
    <w:rsid w:val="00B1790C"/>
    <w:rsid w:val="00B86198"/>
    <w:rsid w:val="00B946C3"/>
    <w:rsid w:val="00BB16A0"/>
    <w:rsid w:val="00BF36B1"/>
    <w:rsid w:val="00BF4E5C"/>
    <w:rsid w:val="00C05F37"/>
    <w:rsid w:val="00C222AA"/>
    <w:rsid w:val="00C327E5"/>
    <w:rsid w:val="00C327FC"/>
    <w:rsid w:val="00C32981"/>
    <w:rsid w:val="00C43665"/>
    <w:rsid w:val="00C50E97"/>
    <w:rsid w:val="00C66757"/>
    <w:rsid w:val="00C7706F"/>
    <w:rsid w:val="00C931BA"/>
    <w:rsid w:val="00CB38F0"/>
    <w:rsid w:val="00CF0D64"/>
    <w:rsid w:val="00CF233B"/>
    <w:rsid w:val="00D00E13"/>
    <w:rsid w:val="00D33DF4"/>
    <w:rsid w:val="00D4588D"/>
    <w:rsid w:val="00D82F39"/>
    <w:rsid w:val="00D87F9E"/>
    <w:rsid w:val="00DC43B7"/>
    <w:rsid w:val="00DC4E8E"/>
    <w:rsid w:val="00DC7849"/>
    <w:rsid w:val="00DD4235"/>
    <w:rsid w:val="00DD58C4"/>
    <w:rsid w:val="00DD58D8"/>
    <w:rsid w:val="00E03AD9"/>
    <w:rsid w:val="00E13758"/>
    <w:rsid w:val="00E46166"/>
    <w:rsid w:val="00EB6C3C"/>
    <w:rsid w:val="00EC5372"/>
    <w:rsid w:val="00F069CC"/>
    <w:rsid w:val="00F563AA"/>
    <w:rsid w:val="00F61987"/>
    <w:rsid w:val="00F61EFE"/>
    <w:rsid w:val="00F6364B"/>
    <w:rsid w:val="00F66141"/>
    <w:rsid w:val="00F70916"/>
    <w:rsid w:val="00F81BB3"/>
    <w:rsid w:val="00F82101"/>
    <w:rsid w:val="00FA4834"/>
    <w:rsid w:val="00FA5050"/>
    <w:rsid w:val="00FA63B3"/>
    <w:rsid w:val="00FB357E"/>
    <w:rsid w:val="00FB5FC4"/>
    <w:rsid w:val="00FF73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A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A57"/>
    <w:pPr>
      <w:ind w:left="720"/>
      <w:contextualSpacing/>
    </w:pPr>
  </w:style>
  <w:style w:type="table" w:styleId="TableGrid">
    <w:name w:val="Table Grid"/>
    <w:basedOn w:val="TableNormal"/>
    <w:uiPriority w:val="39"/>
    <w:rsid w:val="00357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sid w:val="00357A57"/>
    <w:pPr>
      <w:spacing w:after="200" w:line="276" w:lineRule="auto"/>
    </w:pPr>
    <w:rPr>
      <w:rFonts w:eastAsiaTheme="minorEastAsia" w:cs="Times New Roman"/>
      <w:sz w:val="20"/>
      <w:szCs w:val="20"/>
      <w:lang w:val="fr-CH" w:eastAsia="fr-CH"/>
    </w:rPr>
  </w:style>
  <w:style w:type="character" w:customStyle="1" w:styleId="CommentTextChar">
    <w:name w:val="Comment Text Char"/>
    <w:basedOn w:val="DefaultParagraphFont"/>
    <w:link w:val="CommentText"/>
    <w:rsid w:val="00357A57"/>
    <w:rPr>
      <w:rFonts w:eastAsiaTheme="minorEastAsia" w:cs="Times New Roman"/>
      <w:sz w:val="20"/>
      <w:szCs w:val="20"/>
      <w:lang w:val="fr-CH" w:eastAsia="fr-CH"/>
    </w:rPr>
  </w:style>
  <w:style w:type="paragraph" w:styleId="Header">
    <w:name w:val="header"/>
    <w:basedOn w:val="Normal"/>
    <w:link w:val="HeaderChar"/>
    <w:uiPriority w:val="99"/>
    <w:unhideWhenUsed/>
    <w:rsid w:val="00357A57"/>
    <w:pPr>
      <w:tabs>
        <w:tab w:val="center" w:pos="4252"/>
        <w:tab w:val="right" w:pos="8504"/>
      </w:tabs>
      <w:spacing w:after="0" w:line="240" w:lineRule="auto"/>
    </w:pPr>
  </w:style>
  <w:style w:type="character" w:customStyle="1" w:styleId="HeaderChar">
    <w:name w:val="Header Char"/>
    <w:basedOn w:val="DefaultParagraphFont"/>
    <w:link w:val="Header"/>
    <w:uiPriority w:val="99"/>
    <w:rsid w:val="00357A57"/>
  </w:style>
  <w:style w:type="paragraph" w:styleId="Footer">
    <w:name w:val="footer"/>
    <w:basedOn w:val="Normal"/>
    <w:link w:val="FooterChar"/>
    <w:uiPriority w:val="99"/>
    <w:unhideWhenUsed/>
    <w:rsid w:val="00357A57"/>
    <w:pPr>
      <w:tabs>
        <w:tab w:val="center" w:pos="4252"/>
        <w:tab w:val="right" w:pos="8504"/>
      </w:tabs>
      <w:spacing w:after="0" w:line="240" w:lineRule="auto"/>
    </w:pPr>
  </w:style>
  <w:style w:type="character" w:customStyle="1" w:styleId="FooterChar">
    <w:name w:val="Footer Char"/>
    <w:basedOn w:val="DefaultParagraphFont"/>
    <w:link w:val="Footer"/>
    <w:uiPriority w:val="99"/>
    <w:rsid w:val="00357A57"/>
  </w:style>
  <w:style w:type="paragraph" w:styleId="BalloonText">
    <w:name w:val="Balloon Text"/>
    <w:basedOn w:val="Normal"/>
    <w:link w:val="BalloonTextChar"/>
    <w:uiPriority w:val="99"/>
    <w:semiHidden/>
    <w:unhideWhenUsed/>
    <w:rsid w:val="005E43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35D"/>
    <w:rPr>
      <w:rFonts w:ascii="Tahoma" w:hAnsi="Tahoma" w:cs="Tahoma"/>
      <w:sz w:val="16"/>
      <w:szCs w:val="16"/>
    </w:rPr>
  </w:style>
  <w:style w:type="character" w:styleId="CommentReference">
    <w:name w:val="annotation reference"/>
    <w:basedOn w:val="DefaultParagraphFont"/>
    <w:uiPriority w:val="99"/>
    <w:semiHidden/>
    <w:unhideWhenUsed/>
    <w:rsid w:val="000C4C61"/>
    <w:rPr>
      <w:sz w:val="16"/>
      <w:szCs w:val="16"/>
    </w:rPr>
  </w:style>
  <w:style w:type="paragraph" w:styleId="CommentSubject">
    <w:name w:val="annotation subject"/>
    <w:basedOn w:val="CommentText"/>
    <w:next w:val="CommentText"/>
    <w:link w:val="CommentSubjectChar"/>
    <w:uiPriority w:val="99"/>
    <w:semiHidden/>
    <w:unhideWhenUsed/>
    <w:rsid w:val="000C4C61"/>
    <w:pPr>
      <w:spacing w:after="160" w:line="240" w:lineRule="auto"/>
    </w:pPr>
    <w:rPr>
      <w:rFonts w:eastAsiaTheme="minorHAnsi" w:cstheme="minorBidi"/>
      <w:b/>
      <w:bCs/>
      <w:lang w:val="en-GB" w:eastAsia="en-US"/>
    </w:rPr>
  </w:style>
  <w:style w:type="character" w:customStyle="1" w:styleId="CommentSubjectChar">
    <w:name w:val="Comment Subject Char"/>
    <w:basedOn w:val="CommentTextChar"/>
    <w:link w:val="CommentSubject"/>
    <w:uiPriority w:val="99"/>
    <w:semiHidden/>
    <w:rsid w:val="000C4C61"/>
    <w:rPr>
      <w:rFonts w:eastAsiaTheme="minorEastAsia" w:cs="Times New Roman"/>
      <w:b/>
      <w:bCs/>
      <w:sz w:val="20"/>
      <w:szCs w:val="20"/>
      <w:lang w:val="fr-CH" w:eastAsia="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A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A57"/>
    <w:pPr>
      <w:ind w:left="720"/>
      <w:contextualSpacing/>
    </w:pPr>
  </w:style>
  <w:style w:type="table" w:styleId="TableGrid">
    <w:name w:val="Table Grid"/>
    <w:basedOn w:val="TableNormal"/>
    <w:uiPriority w:val="39"/>
    <w:rsid w:val="00357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sid w:val="00357A57"/>
    <w:pPr>
      <w:spacing w:after="200" w:line="276" w:lineRule="auto"/>
    </w:pPr>
    <w:rPr>
      <w:rFonts w:eastAsiaTheme="minorEastAsia" w:cs="Times New Roman"/>
      <w:sz w:val="20"/>
      <w:szCs w:val="20"/>
      <w:lang w:val="fr-CH" w:eastAsia="fr-CH"/>
    </w:rPr>
  </w:style>
  <w:style w:type="character" w:customStyle="1" w:styleId="CommentTextChar">
    <w:name w:val="Comment Text Char"/>
    <w:basedOn w:val="DefaultParagraphFont"/>
    <w:link w:val="CommentText"/>
    <w:rsid w:val="00357A57"/>
    <w:rPr>
      <w:rFonts w:eastAsiaTheme="minorEastAsia" w:cs="Times New Roman"/>
      <w:sz w:val="20"/>
      <w:szCs w:val="20"/>
      <w:lang w:val="fr-CH" w:eastAsia="fr-CH"/>
    </w:rPr>
  </w:style>
  <w:style w:type="paragraph" w:styleId="Header">
    <w:name w:val="header"/>
    <w:basedOn w:val="Normal"/>
    <w:link w:val="HeaderChar"/>
    <w:uiPriority w:val="99"/>
    <w:unhideWhenUsed/>
    <w:rsid w:val="00357A57"/>
    <w:pPr>
      <w:tabs>
        <w:tab w:val="center" w:pos="4252"/>
        <w:tab w:val="right" w:pos="8504"/>
      </w:tabs>
      <w:spacing w:after="0" w:line="240" w:lineRule="auto"/>
    </w:pPr>
  </w:style>
  <w:style w:type="character" w:customStyle="1" w:styleId="HeaderChar">
    <w:name w:val="Header Char"/>
    <w:basedOn w:val="DefaultParagraphFont"/>
    <w:link w:val="Header"/>
    <w:uiPriority w:val="99"/>
    <w:rsid w:val="00357A57"/>
  </w:style>
  <w:style w:type="paragraph" w:styleId="Footer">
    <w:name w:val="footer"/>
    <w:basedOn w:val="Normal"/>
    <w:link w:val="FooterChar"/>
    <w:uiPriority w:val="99"/>
    <w:unhideWhenUsed/>
    <w:rsid w:val="00357A57"/>
    <w:pPr>
      <w:tabs>
        <w:tab w:val="center" w:pos="4252"/>
        <w:tab w:val="right" w:pos="8504"/>
      </w:tabs>
      <w:spacing w:after="0" w:line="240" w:lineRule="auto"/>
    </w:pPr>
  </w:style>
  <w:style w:type="character" w:customStyle="1" w:styleId="FooterChar">
    <w:name w:val="Footer Char"/>
    <w:basedOn w:val="DefaultParagraphFont"/>
    <w:link w:val="Footer"/>
    <w:uiPriority w:val="99"/>
    <w:rsid w:val="00357A57"/>
  </w:style>
  <w:style w:type="paragraph" w:styleId="BalloonText">
    <w:name w:val="Balloon Text"/>
    <w:basedOn w:val="Normal"/>
    <w:link w:val="BalloonTextChar"/>
    <w:uiPriority w:val="99"/>
    <w:semiHidden/>
    <w:unhideWhenUsed/>
    <w:rsid w:val="005E43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35D"/>
    <w:rPr>
      <w:rFonts w:ascii="Tahoma" w:hAnsi="Tahoma" w:cs="Tahoma"/>
      <w:sz w:val="16"/>
      <w:szCs w:val="16"/>
    </w:rPr>
  </w:style>
  <w:style w:type="character" w:styleId="CommentReference">
    <w:name w:val="annotation reference"/>
    <w:basedOn w:val="DefaultParagraphFont"/>
    <w:uiPriority w:val="99"/>
    <w:semiHidden/>
    <w:unhideWhenUsed/>
    <w:rsid w:val="000C4C61"/>
    <w:rPr>
      <w:sz w:val="16"/>
      <w:szCs w:val="16"/>
    </w:rPr>
  </w:style>
  <w:style w:type="paragraph" w:styleId="CommentSubject">
    <w:name w:val="annotation subject"/>
    <w:basedOn w:val="CommentText"/>
    <w:next w:val="CommentText"/>
    <w:link w:val="CommentSubjectChar"/>
    <w:uiPriority w:val="99"/>
    <w:semiHidden/>
    <w:unhideWhenUsed/>
    <w:rsid w:val="000C4C61"/>
    <w:pPr>
      <w:spacing w:after="160" w:line="240" w:lineRule="auto"/>
    </w:pPr>
    <w:rPr>
      <w:rFonts w:eastAsiaTheme="minorHAnsi" w:cstheme="minorBidi"/>
      <w:b/>
      <w:bCs/>
      <w:lang w:val="en-GB" w:eastAsia="en-US"/>
    </w:rPr>
  </w:style>
  <w:style w:type="character" w:customStyle="1" w:styleId="CommentSubjectChar">
    <w:name w:val="Comment Subject Char"/>
    <w:basedOn w:val="CommentTextChar"/>
    <w:link w:val="CommentSubject"/>
    <w:uiPriority w:val="99"/>
    <w:semiHidden/>
    <w:rsid w:val="000C4C61"/>
    <w:rPr>
      <w:rFonts w:eastAsiaTheme="minorEastAsia" w:cs="Times New Roman"/>
      <w:b/>
      <w:bCs/>
      <w:sz w:val="20"/>
      <w:szCs w:val="20"/>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35314-7625-4B98-94E6-5CE2B7235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2608</Words>
  <Characters>14870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UNOCHA - Yemen</Company>
  <LinksUpToDate>false</LinksUpToDate>
  <CharactersWithSpaces>17444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Anabel Carreras</dc:creator>
  <cp:lastModifiedBy>Maria Caterina</cp:lastModifiedBy>
  <cp:revision>2</cp:revision>
  <cp:lastPrinted>2014-08-14T06:17:00Z</cp:lastPrinted>
  <dcterms:created xsi:type="dcterms:W3CDTF">2015-06-17T01:35:00Z</dcterms:created>
  <dcterms:modified xsi:type="dcterms:W3CDTF">2015-06-17T01:35:00Z</dcterms:modified>
</cp:coreProperties>
</file>