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93" w:rsidRDefault="00302593">
      <w:bookmarkStart w:id="0" w:name="_GoBack"/>
      <w:bookmarkEnd w:id="0"/>
    </w:p>
    <w:p w:rsidR="004A6FB1" w:rsidRPr="003953FE" w:rsidRDefault="00D176D3" w:rsidP="004A6FB1">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color w:val="FFFFFF" w:themeColor="background1"/>
          <w:sz w:val="32"/>
          <w:szCs w:val="32"/>
        </w:rPr>
      </w:pPr>
      <w:r w:rsidRPr="003953FE">
        <w:rPr>
          <w:rFonts w:cs="Arial"/>
          <w:b/>
          <w:bCs/>
          <w:color w:val="FFFFFF" w:themeColor="background1"/>
          <w:sz w:val="32"/>
          <w:szCs w:val="32"/>
        </w:rPr>
        <w:t>TERM OF REFERENCES</w:t>
      </w:r>
    </w:p>
    <w:p w:rsidR="00D176D3" w:rsidRPr="003953FE" w:rsidRDefault="00D176D3" w:rsidP="004A6FB1">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color w:val="FFFFFF" w:themeColor="background1"/>
          <w:sz w:val="32"/>
          <w:szCs w:val="32"/>
        </w:rPr>
      </w:pPr>
      <w:r w:rsidRPr="003953FE">
        <w:rPr>
          <w:rFonts w:cs="Arial"/>
          <w:b/>
          <w:bCs/>
          <w:color w:val="FFFFFF" w:themeColor="background1"/>
          <w:sz w:val="32"/>
          <w:szCs w:val="32"/>
        </w:rPr>
        <w:t>FOR</w:t>
      </w:r>
    </w:p>
    <w:p w:rsidR="00D176D3" w:rsidRPr="003953FE" w:rsidRDefault="00D176D3" w:rsidP="004A6FB1">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592" w:lineRule="exact"/>
        <w:ind w:right="36"/>
        <w:jc w:val="center"/>
        <w:rPr>
          <w:rFonts w:cs="Arial"/>
          <w:b/>
          <w:bCs/>
          <w:color w:val="FFFFFF" w:themeColor="background1"/>
          <w:sz w:val="32"/>
          <w:szCs w:val="32"/>
        </w:rPr>
      </w:pPr>
      <w:r w:rsidRPr="003953FE">
        <w:rPr>
          <w:rFonts w:cs="Arial"/>
          <w:b/>
          <w:bCs/>
          <w:color w:val="FFFFFF" w:themeColor="background1"/>
          <w:sz w:val="32"/>
          <w:szCs w:val="32"/>
        </w:rPr>
        <w:t>TECHNICAL WORKING GROUP</w:t>
      </w:r>
      <w:r w:rsidR="009D2349" w:rsidRPr="003953FE">
        <w:rPr>
          <w:rFonts w:cs="Arial"/>
          <w:b/>
          <w:bCs/>
          <w:color w:val="FFFFFF" w:themeColor="background1"/>
          <w:sz w:val="32"/>
          <w:szCs w:val="32"/>
        </w:rPr>
        <w:t xml:space="preserve"> (TWG)</w:t>
      </w:r>
    </w:p>
    <w:p w:rsidR="00ED1821" w:rsidRDefault="00ED1821">
      <w:pPr>
        <w:rPr>
          <w:i/>
          <w:sz w:val="28"/>
          <w:szCs w:val="28"/>
        </w:rPr>
      </w:pPr>
    </w:p>
    <w:p w:rsidR="004A6FB1" w:rsidRPr="007C326F" w:rsidRDefault="00ED1821" w:rsidP="007C326F">
      <w:pPr>
        <w:pBdr>
          <w:bottom w:val="thinThickSmallGap" w:sz="18" w:space="1" w:color="548DD4" w:themeColor="text2" w:themeTint="99"/>
        </w:pBdr>
        <w:rPr>
          <w:rFonts w:cs="Arial"/>
          <w:b/>
          <w:bCs/>
          <w:color w:val="548DD4" w:themeColor="text2" w:themeTint="99"/>
          <w:sz w:val="32"/>
          <w:szCs w:val="32"/>
        </w:rPr>
      </w:pPr>
      <w:r w:rsidRPr="007C326F">
        <w:rPr>
          <w:rFonts w:cs="Arial"/>
          <w:b/>
          <w:bCs/>
          <w:color w:val="548DD4" w:themeColor="text2" w:themeTint="99"/>
          <w:sz w:val="32"/>
          <w:szCs w:val="32"/>
        </w:rPr>
        <w:t>Subject</w:t>
      </w:r>
      <w:r w:rsidR="004A6FB1" w:rsidRPr="007C326F">
        <w:rPr>
          <w:rFonts w:cs="Arial"/>
          <w:b/>
          <w:bCs/>
          <w:color w:val="548DD4" w:themeColor="text2" w:themeTint="99"/>
          <w:sz w:val="32"/>
          <w:szCs w:val="32"/>
        </w:rPr>
        <w:t xml:space="preserve"> Scope </w:t>
      </w:r>
    </w:p>
    <w:p w:rsidR="009D2349" w:rsidRDefault="009D2349" w:rsidP="009D2349">
      <w:pPr>
        <w:jc w:val="both"/>
        <w:rPr>
          <w:rFonts w:cs="Arial"/>
          <w:bCs/>
          <w:color w:val="808080" w:themeColor="background1" w:themeShade="80"/>
          <w:sz w:val="24"/>
          <w:szCs w:val="24"/>
        </w:rPr>
      </w:pPr>
      <w:r w:rsidRPr="009D2349">
        <w:rPr>
          <w:rFonts w:cs="Arial"/>
          <w:bCs/>
          <w:color w:val="808080" w:themeColor="background1" w:themeShade="80"/>
          <w:sz w:val="24"/>
          <w:szCs w:val="24"/>
        </w:rPr>
        <w:t xml:space="preserve">The working group approach has been launched </w:t>
      </w:r>
      <w:r>
        <w:rPr>
          <w:rFonts w:cs="Arial"/>
          <w:bCs/>
          <w:color w:val="808080" w:themeColor="background1" w:themeShade="80"/>
          <w:sz w:val="24"/>
          <w:szCs w:val="24"/>
        </w:rPr>
        <w:t xml:space="preserve">in 2013 </w:t>
      </w:r>
      <w:r w:rsidRPr="009D2349">
        <w:rPr>
          <w:rFonts w:cs="Arial"/>
          <w:bCs/>
          <w:color w:val="808080" w:themeColor="background1" w:themeShade="80"/>
          <w:sz w:val="24"/>
          <w:szCs w:val="24"/>
        </w:rPr>
        <w:t xml:space="preserve">for the two </w:t>
      </w:r>
      <w:r>
        <w:rPr>
          <w:rFonts w:cs="Arial"/>
          <w:bCs/>
          <w:color w:val="808080" w:themeColor="background1" w:themeShade="80"/>
          <w:sz w:val="24"/>
          <w:szCs w:val="24"/>
        </w:rPr>
        <w:t xml:space="preserve">emergency </w:t>
      </w:r>
      <w:r w:rsidRPr="009D2349">
        <w:rPr>
          <w:rFonts w:cs="Arial"/>
          <w:bCs/>
          <w:color w:val="808080" w:themeColor="background1" w:themeShade="80"/>
          <w:sz w:val="24"/>
          <w:szCs w:val="24"/>
        </w:rPr>
        <w:t xml:space="preserve">responses in both </w:t>
      </w:r>
      <w:r>
        <w:rPr>
          <w:rFonts w:cs="Arial"/>
          <w:bCs/>
          <w:color w:val="808080" w:themeColor="background1" w:themeShade="80"/>
          <w:sz w:val="24"/>
          <w:szCs w:val="24"/>
        </w:rPr>
        <w:t xml:space="preserve">Kachin and Rakhine </w:t>
      </w:r>
      <w:r w:rsidRPr="009D2349">
        <w:rPr>
          <w:rFonts w:cs="Arial"/>
          <w:bCs/>
          <w:color w:val="808080" w:themeColor="background1" w:themeShade="80"/>
          <w:sz w:val="24"/>
          <w:szCs w:val="24"/>
        </w:rPr>
        <w:t xml:space="preserve">sub-clusters. </w:t>
      </w:r>
    </w:p>
    <w:p w:rsidR="009D2349" w:rsidRPr="009D2349" w:rsidRDefault="009D2349" w:rsidP="009D2349">
      <w:pPr>
        <w:jc w:val="both"/>
        <w:rPr>
          <w:rFonts w:cs="Arial"/>
          <w:bCs/>
          <w:color w:val="808080" w:themeColor="background1" w:themeShade="80"/>
          <w:sz w:val="24"/>
          <w:szCs w:val="24"/>
        </w:rPr>
      </w:pPr>
      <w:r w:rsidRPr="009D2349">
        <w:rPr>
          <w:rFonts w:cs="Arial"/>
          <w:bCs/>
          <w:color w:val="808080" w:themeColor="background1" w:themeShade="80"/>
          <w:sz w:val="24"/>
          <w:szCs w:val="24"/>
        </w:rPr>
        <w:t xml:space="preserve">In Kachin a targeted WG approach has been deployed on specific issues from time to time (Design latrines, IEC materials…). In Rakhine the WGs, one technical working group (TWG) and one hygiene promotion working group (HWG) have been set up in a more formal way – with bi-monthly meetings organised for each WG, supported in 2013 by a focal point respectively from Save the Children and </w:t>
      </w:r>
      <w:proofErr w:type="spellStart"/>
      <w:r w:rsidRPr="009D2349">
        <w:rPr>
          <w:rFonts w:cs="Arial"/>
          <w:bCs/>
          <w:color w:val="808080" w:themeColor="background1" w:themeShade="80"/>
          <w:sz w:val="24"/>
          <w:szCs w:val="24"/>
        </w:rPr>
        <w:t>Solidarite</w:t>
      </w:r>
      <w:proofErr w:type="spellEnd"/>
      <w:r w:rsidRPr="009D2349">
        <w:rPr>
          <w:rFonts w:cs="Arial"/>
          <w:bCs/>
          <w:color w:val="808080" w:themeColor="background1" w:themeShade="80"/>
          <w:sz w:val="24"/>
          <w:szCs w:val="24"/>
        </w:rPr>
        <w:t xml:space="preserve"> International.</w:t>
      </w:r>
    </w:p>
    <w:p w:rsidR="009D2349" w:rsidRPr="009D2349" w:rsidRDefault="009D2349" w:rsidP="009D2349">
      <w:pPr>
        <w:jc w:val="both"/>
        <w:rPr>
          <w:rFonts w:cs="Arial"/>
          <w:bCs/>
          <w:color w:val="808080" w:themeColor="background1" w:themeShade="80"/>
          <w:sz w:val="24"/>
          <w:szCs w:val="24"/>
        </w:rPr>
      </w:pPr>
      <w:r w:rsidRPr="009D2349">
        <w:rPr>
          <w:rFonts w:cs="Arial"/>
          <w:bCs/>
          <w:color w:val="808080" w:themeColor="background1" w:themeShade="80"/>
          <w:sz w:val="24"/>
          <w:szCs w:val="24"/>
        </w:rPr>
        <w:t>The principle of the WG is to provide technical support and development on specific thematic issues identified by the WASH cluster, and to bring draft positioning to the sub-cluster validation through the collective of actors.</w:t>
      </w:r>
    </w:p>
    <w:p w:rsidR="009D2349" w:rsidRPr="009D2349" w:rsidRDefault="009D2349" w:rsidP="009D2349">
      <w:pPr>
        <w:jc w:val="both"/>
        <w:rPr>
          <w:rFonts w:cs="Arial"/>
          <w:bCs/>
          <w:color w:val="808080" w:themeColor="background1" w:themeShade="80"/>
          <w:sz w:val="24"/>
          <w:szCs w:val="24"/>
        </w:rPr>
      </w:pPr>
      <w:r w:rsidRPr="009D2349">
        <w:rPr>
          <w:rFonts w:cs="Arial"/>
          <w:bCs/>
          <w:color w:val="808080" w:themeColor="background1" w:themeShade="80"/>
          <w:sz w:val="24"/>
          <w:szCs w:val="24"/>
        </w:rPr>
        <w:t xml:space="preserve">The 2014 Wash Cluster </w:t>
      </w:r>
      <w:r>
        <w:rPr>
          <w:rFonts w:cs="Arial"/>
          <w:bCs/>
          <w:color w:val="808080" w:themeColor="background1" w:themeShade="80"/>
          <w:sz w:val="24"/>
          <w:szCs w:val="24"/>
        </w:rPr>
        <w:t xml:space="preserve">Strategy identified </w:t>
      </w:r>
      <w:r w:rsidRPr="009D2349">
        <w:rPr>
          <w:rFonts w:cs="Arial"/>
          <w:bCs/>
          <w:color w:val="808080" w:themeColor="background1" w:themeShade="80"/>
          <w:sz w:val="24"/>
          <w:szCs w:val="24"/>
        </w:rPr>
        <w:t>the need to better define the function and responsibility of the TWG, here developed.</w:t>
      </w:r>
    </w:p>
    <w:p w:rsidR="00ED1821" w:rsidRPr="007C326F" w:rsidRDefault="00D176D3" w:rsidP="007C326F">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Principle</w:t>
      </w:r>
    </w:p>
    <w:p w:rsidR="004A6FB1" w:rsidRPr="00616D4A" w:rsidRDefault="00616D4A" w:rsidP="00616D4A">
      <w:pPr>
        <w:jc w:val="both"/>
        <w:rPr>
          <w:rFonts w:cs="Arial"/>
          <w:bCs/>
          <w:color w:val="808080" w:themeColor="background1" w:themeShade="80"/>
          <w:sz w:val="24"/>
          <w:szCs w:val="24"/>
        </w:rPr>
      </w:pPr>
      <w:r w:rsidRPr="00616D4A">
        <w:rPr>
          <w:rFonts w:cs="Arial"/>
          <w:bCs/>
          <w:color w:val="808080" w:themeColor="background1" w:themeShade="80"/>
          <w:sz w:val="24"/>
          <w:szCs w:val="24"/>
        </w:rPr>
        <w:t xml:space="preserve">The </w:t>
      </w:r>
      <w:r w:rsidR="009D2349">
        <w:rPr>
          <w:rFonts w:cs="Arial"/>
          <w:bCs/>
          <w:color w:val="808080" w:themeColor="background1" w:themeShade="80"/>
          <w:sz w:val="24"/>
          <w:szCs w:val="24"/>
        </w:rPr>
        <w:t>TWG</w:t>
      </w:r>
      <w:r w:rsidRPr="00616D4A">
        <w:rPr>
          <w:rFonts w:cs="Arial"/>
          <w:bCs/>
          <w:color w:val="808080" w:themeColor="background1" w:themeShade="80"/>
          <w:sz w:val="24"/>
          <w:szCs w:val="24"/>
        </w:rPr>
        <w:t xml:space="preserve"> are under the WASH Cluster or Sub-Cluster umbrella, supporting technical development, standardization, analysis and strategic </w:t>
      </w:r>
      <w:r>
        <w:rPr>
          <w:rFonts w:cs="Arial"/>
          <w:bCs/>
          <w:color w:val="808080" w:themeColor="background1" w:themeShade="80"/>
          <w:sz w:val="24"/>
          <w:szCs w:val="24"/>
        </w:rPr>
        <w:t xml:space="preserve">orientation </w:t>
      </w:r>
      <w:r w:rsidRPr="00616D4A">
        <w:rPr>
          <w:rFonts w:cs="Arial"/>
          <w:bCs/>
          <w:color w:val="808080" w:themeColor="background1" w:themeShade="80"/>
          <w:sz w:val="24"/>
          <w:szCs w:val="24"/>
        </w:rPr>
        <w:t>recommendation.</w:t>
      </w:r>
    </w:p>
    <w:p w:rsidR="00616D4A" w:rsidRPr="00616D4A" w:rsidRDefault="00616D4A" w:rsidP="00616D4A">
      <w:pPr>
        <w:jc w:val="both"/>
        <w:rPr>
          <w:rFonts w:cs="Arial"/>
          <w:bCs/>
          <w:color w:val="808080" w:themeColor="background1" w:themeShade="80"/>
          <w:sz w:val="24"/>
          <w:szCs w:val="24"/>
        </w:rPr>
      </w:pPr>
      <w:r w:rsidRPr="00616D4A">
        <w:rPr>
          <w:rFonts w:cs="Arial"/>
          <w:bCs/>
          <w:color w:val="808080" w:themeColor="background1" w:themeShade="80"/>
          <w:sz w:val="24"/>
          <w:szCs w:val="24"/>
        </w:rPr>
        <w:t>The working groups are not an additional coordination platform, and do not take over the responsibility of the cluster to</w:t>
      </w:r>
      <w:r>
        <w:rPr>
          <w:rFonts w:cs="Arial"/>
          <w:bCs/>
          <w:color w:val="808080" w:themeColor="background1" w:themeShade="80"/>
          <w:sz w:val="24"/>
          <w:szCs w:val="24"/>
        </w:rPr>
        <w:t xml:space="preserve"> ensure fi</w:t>
      </w:r>
      <w:r w:rsidRPr="00616D4A">
        <w:rPr>
          <w:rFonts w:cs="Arial"/>
          <w:bCs/>
          <w:color w:val="808080" w:themeColor="background1" w:themeShade="80"/>
          <w:sz w:val="24"/>
          <w:szCs w:val="24"/>
        </w:rPr>
        <w:t>e</w:t>
      </w:r>
      <w:r>
        <w:rPr>
          <w:rFonts w:cs="Arial"/>
          <w:bCs/>
          <w:color w:val="808080" w:themeColor="background1" w:themeShade="80"/>
          <w:sz w:val="24"/>
          <w:szCs w:val="24"/>
        </w:rPr>
        <w:t>l</w:t>
      </w:r>
      <w:r w:rsidRPr="00616D4A">
        <w:rPr>
          <w:rFonts w:cs="Arial"/>
          <w:bCs/>
          <w:color w:val="808080" w:themeColor="background1" w:themeShade="80"/>
          <w:sz w:val="24"/>
          <w:szCs w:val="24"/>
        </w:rPr>
        <w:t xml:space="preserve">d operation coordination. </w:t>
      </w:r>
    </w:p>
    <w:p w:rsidR="004A6FB1" w:rsidRPr="00616D4A" w:rsidRDefault="00616D4A" w:rsidP="00616D4A">
      <w:pPr>
        <w:jc w:val="both"/>
        <w:rPr>
          <w:rFonts w:cs="Arial"/>
          <w:bCs/>
          <w:color w:val="808080" w:themeColor="background1" w:themeShade="80"/>
          <w:sz w:val="24"/>
          <w:szCs w:val="24"/>
        </w:rPr>
      </w:pPr>
      <w:r w:rsidRPr="00616D4A">
        <w:rPr>
          <w:rFonts w:cs="Arial"/>
          <w:bCs/>
          <w:color w:val="808080" w:themeColor="background1" w:themeShade="80"/>
          <w:sz w:val="24"/>
          <w:szCs w:val="24"/>
        </w:rPr>
        <w:t>The working group produces recommendation</w:t>
      </w:r>
      <w:r>
        <w:rPr>
          <w:rFonts w:cs="Arial"/>
          <w:bCs/>
          <w:color w:val="808080" w:themeColor="background1" w:themeShade="80"/>
          <w:sz w:val="24"/>
          <w:szCs w:val="24"/>
        </w:rPr>
        <w:t>s</w:t>
      </w:r>
      <w:r w:rsidRPr="00616D4A">
        <w:rPr>
          <w:rFonts w:cs="Arial"/>
          <w:bCs/>
          <w:color w:val="808080" w:themeColor="background1" w:themeShade="80"/>
          <w:sz w:val="24"/>
          <w:szCs w:val="24"/>
        </w:rPr>
        <w:t xml:space="preserve"> to be validated by the sub-cluster or national cluster collective.</w:t>
      </w:r>
    </w:p>
    <w:p w:rsidR="007B2519" w:rsidRDefault="00616D4A" w:rsidP="00616D4A">
      <w:pPr>
        <w:jc w:val="both"/>
        <w:rPr>
          <w:rFonts w:cs="Arial"/>
          <w:bCs/>
          <w:color w:val="808080" w:themeColor="background1" w:themeShade="80"/>
          <w:sz w:val="24"/>
          <w:szCs w:val="24"/>
        </w:rPr>
      </w:pPr>
      <w:r>
        <w:rPr>
          <w:rFonts w:cs="Arial"/>
          <w:bCs/>
          <w:color w:val="808080" w:themeColor="background1" w:themeShade="80"/>
          <w:sz w:val="24"/>
          <w:szCs w:val="24"/>
        </w:rPr>
        <w:t xml:space="preserve">The working should work on a flexible manner, without specific organizational constrain, based on subject needs, and interest of the participant. </w:t>
      </w:r>
      <w:r w:rsidR="007B2519">
        <w:rPr>
          <w:rFonts w:cs="Arial"/>
          <w:bCs/>
          <w:color w:val="808080" w:themeColor="background1" w:themeShade="80"/>
          <w:sz w:val="24"/>
          <w:szCs w:val="24"/>
        </w:rPr>
        <w:t xml:space="preserve">Productions of minutes are not request, </w:t>
      </w:r>
      <w:r w:rsidR="007B2519">
        <w:rPr>
          <w:rFonts w:cs="Arial"/>
          <w:bCs/>
          <w:color w:val="808080" w:themeColor="background1" w:themeShade="80"/>
          <w:sz w:val="24"/>
          <w:szCs w:val="24"/>
        </w:rPr>
        <w:lastRenderedPageBreak/>
        <w:t>focusing on final practical product to deliver to the collective. Frequency of meeting are based needs.</w:t>
      </w:r>
    </w:p>
    <w:p w:rsidR="00616D4A" w:rsidRDefault="00616D4A" w:rsidP="00616D4A">
      <w:pPr>
        <w:jc w:val="both"/>
        <w:rPr>
          <w:rFonts w:cs="Arial"/>
          <w:bCs/>
          <w:color w:val="808080" w:themeColor="background1" w:themeShade="80"/>
          <w:sz w:val="24"/>
          <w:szCs w:val="24"/>
        </w:rPr>
      </w:pPr>
      <w:r>
        <w:rPr>
          <w:rFonts w:cs="Arial"/>
          <w:bCs/>
          <w:color w:val="808080" w:themeColor="background1" w:themeShade="80"/>
          <w:sz w:val="24"/>
          <w:szCs w:val="24"/>
        </w:rPr>
        <w:t xml:space="preserve"> The Working Group should not be perceived as a compulsory platform to attend to be keep inform of the cluster situation or for representation while all conclusion and recommendation should be share during the cluster or sub-cluster meetings. The members should participate on specific subject where they feel to have a specific expertise, added value and time to dedicate. </w:t>
      </w:r>
    </w:p>
    <w:p w:rsidR="00135461" w:rsidRDefault="00135461" w:rsidP="00616D4A">
      <w:pPr>
        <w:jc w:val="both"/>
        <w:rPr>
          <w:rFonts w:cs="Arial"/>
          <w:bCs/>
          <w:color w:val="808080" w:themeColor="background1" w:themeShade="80"/>
          <w:sz w:val="24"/>
          <w:szCs w:val="24"/>
        </w:rPr>
      </w:pPr>
      <w:r>
        <w:rPr>
          <w:rFonts w:cs="Arial"/>
          <w:bCs/>
          <w:color w:val="808080" w:themeColor="background1" w:themeShade="80"/>
          <w:sz w:val="24"/>
          <w:szCs w:val="24"/>
        </w:rPr>
        <w:t>Working group should be at minimum 2 wash actors.</w:t>
      </w:r>
    </w:p>
    <w:p w:rsidR="007B2519" w:rsidRDefault="007B2519" w:rsidP="00616D4A">
      <w:pPr>
        <w:jc w:val="both"/>
        <w:rPr>
          <w:rFonts w:cs="Arial"/>
          <w:bCs/>
          <w:color w:val="808080" w:themeColor="background1" w:themeShade="80"/>
          <w:sz w:val="24"/>
          <w:szCs w:val="24"/>
        </w:rPr>
      </w:pPr>
      <w:r>
        <w:rPr>
          <w:rFonts w:cs="Arial"/>
          <w:bCs/>
          <w:color w:val="808080" w:themeColor="background1" w:themeShade="80"/>
          <w:sz w:val="24"/>
          <w:szCs w:val="24"/>
        </w:rPr>
        <w:t>The TWG is an opportunity to develop inter-sectorial concern. But here again, not to develop inter-sectorial operational coordination that should be led by the wash cluster coordinator with the existing platform as inter-sectorial meeting lead by OCHA.</w:t>
      </w:r>
    </w:p>
    <w:p w:rsidR="007B2519" w:rsidRDefault="007B2519" w:rsidP="00616D4A">
      <w:pPr>
        <w:jc w:val="both"/>
        <w:rPr>
          <w:rFonts w:cs="Arial"/>
          <w:bCs/>
          <w:color w:val="808080" w:themeColor="background1" w:themeShade="80"/>
          <w:sz w:val="24"/>
          <w:szCs w:val="24"/>
        </w:rPr>
      </w:pPr>
      <w:r>
        <w:rPr>
          <w:rFonts w:cs="Arial"/>
          <w:bCs/>
          <w:color w:val="808080" w:themeColor="background1" w:themeShade="80"/>
          <w:sz w:val="24"/>
          <w:szCs w:val="24"/>
        </w:rPr>
        <w:t xml:space="preserve">The cluster or/and sub cluster collective has the responsibility to support the TWGs </w:t>
      </w:r>
      <w:r w:rsidR="00BD5FEA">
        <w:rPr>
          <w:rFonts w:cs="Arial"/>
          <w:bCs/>
          <w:color w:val="808080" w:themeColor="background1" w:themeShade="80"/>
          <w:sz w:val="24"/>
          <w:szCs w:val="24"/>
        </w:rPr>
        <w:t xml:space="preserve">initiative </w:t>
      </w:r>
      <w:r>
        <w:rPr>
          <w:rFonts w:cs="Arial"/>
          <w:bCs/>
          <w:color w:val="808080" w:themeColor="background1" w:themeShade="80"/>
          <w:sz w:val="24"/>
          <w:szCs w:val="24"/>
        </w:rPr>
        <w:t>by:</w:t>
      </w:r>
    </w:p>
    <w:p w:rsidR="007B2519" w:rsidRDefault="007B2519" w:rsidP="007B2519">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Identifying and proposing subject which necessitate development and TWG support</w:t>
      </w:r>
    </w:p>
    <w:p w:rsidR="007B2519" w:rsidRDefault="007B2519" w:rsidP="007B2519">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Keep update the Wash Cluster Working Plan in consideration of TWG subject take over</w:t>
      </w:r>
    </w:p>
    <w:p w:rsidR="007B2519" w:rsidRDefault="007B2519" w:rsidP="007B2519">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Support any organizational means (room, assessment support, documentation consolidation, …)</w:t>
      </w:r>
    </w:p>
    <w:p w:rsidR="007B2519" w:rsidRDefault="007B2519" w:rsidP="007B2519">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Offer space during Wash Cluster meeting to present findings and recommendation</w:t>
      </w:r>
    </w:p>
    <w:p w:rsidR="007B2519" w:rsidRDefault="007B2519" w:rsidP="007B2519">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To ensure fast and collective comment and/or validation on proposition submitted</w:t>
      </w:r>
    </w:p>
    <w:p w:rsidR="009D2349" w:rsidRPr="009D2349" w:rsidRDefault="009D2349" w:rsidP="009D2349">
      <w:pPr>
        <w:pStyle w:val="ListParagraph"/>
        <w:numPr>
          <w:ilvl w:val="0"/>
          <w:numId w:val="1"/>
        </w:numPr>
        <w:jc w:val="both"/>
        <w:rPr>
          <w:rFonts w:cs="Arial"/>
          <w:bCs/>
          <w:color w:val="808080" w:themeColor="background1" w:themeShade="80"/>
          <w:sz w:val="24"/>
          <w:szCs w:val="24"/>
          <w:lang w:val="fr-FR"/>
        </w:rPr>
      </w:pPr>
      <w:r>
        <w:rPr>
          <w:rFonts w:cs="Arial"/>
          <w:bCs/>
          <w:color w:val="808080" w:themeColor="background1" w:themeShade="80"/>
          <w:sz w:val="24"/>
          <w:szCs w:val="24"/>
        </w:rPr>
        <w:t xml:space="preserve">To ensure </w:t>
      </w:r>
      <w:r w:rsidRPr="009D2349">
        <w:rPr>
          <w:rFonts w:cs="Arial"/>
          <w:bCs/>
          <w:color w:val="808080" w:themeColor="background1" w:themeShade="80"/>
          <w:sz w:val="24"/>
          <w:szCs w:val="24"/>
          <w:lang w:val="fr-FR"/>
        </w:rPr>
        <w:t>capitalisation, consolidation, diffusion and promotion.</w:t>
      </w:r>
    </w:p>
    <w:p w:rsidR="00616D4A" w:rsidRDefault="007B2519" w:rsidP="00616D4A">
      <w:pPr>
        <w:pStyle w:val="ListParagraph"/>
        <w:numPr>
          <w:ilvl w:val="0"/>
          <w:numId w:val="1"/>
        </w:numPr>
        <w:jc w:val="both"/>
        <w:rPr>
          <w:rFonts w:cs="Arial"/>
          <w:bCs/>
          <w:color w:val="808080" w:themeColor="background1" w:themeShade="80"/>
          <w:sz w:val="24"/>
          <w:szCs w:val="24"/>
        </w:rPr>
      </w:pPr>
      <w:r>
        <w:rPr>
          <w:rFonts w:cs="Arial"/>
          <w:bCs/>
          <w:color w:val="808080" w:themeColor="background1" w:themeShade="80"/>
          <w:sz w:val="24"/>
          <w:szCs w:val="24"/>
        </w:rPr>
        <w:t>Ensure development of subject not integrated by the TWG</w:t>
      </w:r>
    </w:p>
    <w:p w:rsidR="007B2519" w:rsidRDefault="007B2519" w:rsidP="007B2519">
      <w:pPr>
        <w:jc w:val="both"/>
        <w:rPr>
          <w:rFonts w:cs="Arial"/>
          <w:bCs/>
          <w:color w:val="808080" w:themeColor="background1" w:themeShade="80"/>
          <w:sz w:val="24"/>
          <w:szCs w:val="24"/>
        </w:rPr>
      </w:pPr>
      <w:r>
        <w:rPr>
          <w:rFonts w:cs="Arial"/>
          <w:bCs/>
          <w:color w:val="808080" w:themeColor="background1" w:themeShade="80"/>
          <w:sz w:val="24"/>
          <w:szCs w:val="24"/>
        </w:rPr>
        <w:t>The TWG has the responsibility toward the cluster to:</w:t>
      </w:r>
    </w:p>
    <w:p w:rsidR="007B2519" w:rsidRDefault="007B2519" w:rsidP="007B2519">
      <w:pPr>
        <w:pStyle w:val="ListParagraph"/>
        <w:numPr>
          <w:ilvl w:val="0"/>
          <w:numId w:val="2"/>
        </w:numPr>
        <w:jc w:val="both"/>
        <w:rPr>
          <w:rFonts w:cs="Arial"/>
          <w:bCs/>
          <w:color w:val="808080" w:themeColor="background1" w:themeShade="80"/>
          <w:sz w:val="24"/>
          <w:szCs w:val="24"/>
        </w:rPr>
      </w:pPr>
      <w:r>
        <w:rPr>
          <w:rFonts w:cs="Arial"/>
          <w:bCs/>
          <w:color w:val="808080" w:themeColor="background1" w:themeShade="80"/>
          <w:sz w:val="24"/>
          <w:szCs w:val="24"/>
        </w:rPr>
        <w:t>Inform regularly during the Wash Cluster meeting about the progress of topics under development</w:t>
      </w:r>
    </w:p>
    <w:p w:rsidR="007B2519" w:rsidRDefault="007B2519" w:rsidP="007B2519">
      <w:pPr>
        <w:pStyle w:val="ListParagraph"/>
        <w:numPr>
          <w:ilvl w:val="0"/>
          <w:numId w:val="2"/>
        </w:numPr>
        <w:jc w:val="both"/>
        <w:rPr>
          <w:rFonts w:cs="Arial"/>
          <w:bCs/>
          <w:color w:val="808080" w:themeColor="background1" w:themeShade="80"/>
          <w:sz w:val="24"/>
          <w:szCs w:val="24"/>
        </w:rPr>
      </w:pPr>
      <w:r>
        <w:rPr>
          <w:rFonts w:cs="Arial"/>
          <w:bCs/>
          <w:color w:val="808080" w:themeColor="background1" w:themeShade="80"/>
          <w:sz w:val="24"/>
          <w:szCs w:val="24"/>
        </w:rPr>
        <w:t>To respect validation process with the cluster</w:t>
      </w:r>
    </w:p>
    <w:p w:rsidR="007B2519" w:rsidRDefault="007B2519" w:rsidP="007B2519">
      <w:pPr>
        <w:pStyle w:val="ListParagraph"/>
        <w:numPr>
          <w:ilvl w:val="0"/>
          <w:numId w:val="2"/>
        </w:numPr>
        <w:jc w:val="both"/>
        <w:rPr>
          <w:rFonts w:cs="Arial"/>
          <w:bCs/>
          <w:color w:val="808080" w:themeColor="background1" w:themeShade="80"/>
          <w:sz w:val="24"/>
          <w:szCs w:val="24"/>
        </w:rPr>
      </w:pPr>
      <w:r>
        <w:rPr>
          <w:rFonts w:cs="Arial"/>
          <w:bCs/>
          <w:color w:val="808080" w:themeColor="background1" w:themeShade="80"/>
          <w:sz w:val="24"/>
          <w:szCs w:val="24"/>
        </w:rPr>
        <w:t>To respect the principle above mentioned</w:t>
      </w:r>
    </w:p>
    <w:p w:rsidR="00D176D3" w:rsidRDefault="009D2349" w:rsidP="004A6FB1">
      <w:pPr>
        <w:pStyle w:val="ListParagraph"/>
        <w:numPr>
          <w:ilvl w:val="0"/>
          <w:numId w:val="2"/>
        </w:numPr>
        <w:jc w:val="both"/>
        <w:rPr>
          <w:rFonts w:cs="Arial"/>
          <w:bCs/>
          <w:color w:val="808080" w:themeColor="background1" w:themeShade="80"/>
          <w:sz w:val="24"/>
          <w:szCs w:val="24"/>
        </w:rPr>
      </w:pPr>
      <w:r>
        <w:rPr>
          <w:rFonts w:cs="Arial"/>
          <w:bCs/>
          <w:color w:val="808080" w:themeColor="background1" w:themeShade="80"/>
          <w:sz w:val="24"/>
          <w:szCs w:val="24"/>
        </w:rPr>
        <w:t>To produce quality documentation, and constructive proposition</w:t>
      </w:r>
    </w:p>
    <w:p w:rsidR="00A97565" w:rsidRDefault="00A97565" w:rsidP="00A97565">
      <w:pPr>
        <w:jc w:val="both"/>
        <w:rPr>
          <w:rFonts w:cs="Arial"/>
          <w:bCs/>
          <w:color w:val="808080" w:themeColor="background1" w:themeShade="80"/>
          <w:sz w:val="24"/>
          <w:szCs w:val="24"/>
        </w:rPr>
      </w:pPr>
      <w:r>
        <w:rPr>
          <w:rFonts w:cs="Arial"/>
          <w:bCs/>
          <w:color w:val="808080" w:themeColor="background1" w:themeShade="80"/>
          <w:sz w:val="24"/>
          <w:szCs w:val="24"/>
        </w:rPr>
        <w:t>The number of TWG to be defined by sub-cluster could be multiple depending on the need to desegregate thematic but also for geographical purpose.</w:t>
      </w:r>
      <w:r w:rsidR="00E845DA">
        <w:rPr>
          <w:rFonts w:cs="Arial"/>
          <w:bCs/>
          <w:color w:val="808080" w:themeColor="background1" w:themeShade="80"/>
          <w:sz w:val="24"/>
          <w:szCs w:val="24"/>
        </w:rPr>
        <w:t xml:space="preserve"> New technical working group definition should be done within the (sub-) Cluster </w:t>
      </w:r>
      <w:r w:rsidR="00181A07">
        <w:rPr>
          <w:rFonts w:cs="Arial"/>
          <w:bCs/>
          <w:color w:val="808080" w:themeColor="background1" w:themeShade="80"/>
          <w:sz w:val="24"/>
          <w:szCs w:val="24"/>
        </w:rPr>
        <w:t>collective</w:t>
      </w:r>
      <w:r w:rsidR="00E845DA">
        <w:rPr>
          <w:rFonts w:cs="Arial"/>
          <w:bCs/>
          <w:color w:val="808080" w:themeColor="background1" w:themeShade="80"/>
          <w:sz w:val="24"/>
          <w:szCs w:val="24"/>
        </w:rPr>
        <w:t xml:space="preserve"> and lea</w:t>
      </w:r>
      <w:r w:rsidR="00181A07">
        <w:rPr>
          <w:rFonts w:cs="Arial"/>
          <w:bCs/>
          <w:color w:val="808080" w:themeColor="background1" w:themeShade="80"/>
          <w:sz w:val="24"/>
          <w:szCs w:val="24"/>
        </w:rPr>
        <w:t>d to an update of this document as well as the closure of exiting one.</w:t>
      </w:r>
    </w:p>
    <w:p w:rsidR="00BD5FEA" w:rsidRDefault="00BD5FEA" w:rsidP="00A97565">
      <w:pPr>
        <w:jc w:val="both"/>
        <w:rPr>
          <w:rFonts w:cs="Arial"/>
          <w:bCs/>
          <w:color w:val="808080" w:themeColor="background1" w:themeShade="80"/>
          <w:sz w:val="24"/>
          <w:szCs w:val="24"/>
        </w:rPr>
      </w:pPr>
    </w:p>
    <w:p w:rsidR="00BD5FEA" w:rsidRDefault="00BD5FEA" w:rsidP="00A97565">
      <w:pPr>
        <w:jc w:val="both"/>
        <w:rPr>
          <w:rFonts w:cs="Arial"/>
          <w:bCs/>
          <w:color w:val="808080" w:themeColor="background1" w:themeShade="80"/>
          <w:sz w:val="24"/>
          <w:szCs w:val="24"/>
        </w:rPr>
      </w:pPr>
    </w:p>
    <w:p w:rsidR="00A97565" w:rsidRPr="009D2349" w:rsidRDefault="00A97565" w:rsidP="009D2349">
      <w:pPr>
        <w:pStyle w:val="ListParagraph"/>
        <w:jc w:val="both"/>
        <w:rPr>
          <w:rFonts w:cs="Arial"/>
          <w:bCs/>
          <w:color w:val="808080" w:themeColor="background1" w:themeShade="80"/>
          <w:sz w:val="24"/>
          <w:szCs w:val="24"/>
        </w:rPr>
      </w:pPr>
    </w:p>
    <w:p w:rsidR="00ED1821" w:rsidRPr="007C326F" w:rsidRDefault="00D176D3" w:rsidP="007C326F">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 xml:space="preserve">Working Group </w:t>
      </w:r>
      <w:r w:rsidR="00861082">
        <w:rPr>
          <w:rFonts w:cs="Arial"/>
          <w:b/>
          <w:bCs/>
          <w:color w:val="548DD4" w:themeColor="text2" w:themeTint="99"/>
          <w:sz w:val="32"/>
          <w:szCs w:val="32"/>
        </w:rPr>
        <w:t>identification</w:t>
      </w:r>
    </w:p>
    <w:p w:rsidR="00ED1821" w:rsidRDefault="009D2349" w:rsidP="00A97565">
      <w:pPr>
        <w:spacing w:after="0"/>
        <w:jc w:val="both"/>
        <w:rPr>
          <w:b/>
          <w:sz w:val="28"/>
          <w:szCs w:val="28"/>
        </w:rPr>
      </w:pPr>
      <w:r>
        <w:rPr>
          <w:b/>
          <w:sz w:val="28"/>
          <w:szCs w:val="28"/>
        </w:rPr>
        <w:t>Rakhine:</w:t>
      </w:r>
    </w:p>
    <w:p w:rsidR="00E845DA" w:rsidRDefault="00E845DA" w:rsidP="00B04438">
      <w:pPr>
        <w:ind w:firstLine="180"/>
        <w:jc w:val="both"/>
        <w:rPr>
          <w:color w:val="808080" w:themeColor="background1" w:themeShade="80"/>
          <w:sz w:val="24"/>
          <w:szCs w:val="24"/>
        </w:rPr>
      </w:pPr>
    </w:p>
    <w:tbl>
      <w:tblPr>
        <w:tblStyle w:val="TableGrid"/>
        <w:tblW w:w="0" w:type="auto"/>
        <w:jc w:val="center"/>
        <w:tblLook w:val="04A0" w:firstRow="1" w:lastRow="0" w:firstColumn="1" w:lastColumn="0" w:noHBand="0" w:noVBand="1"/>
      </w:tblPr>
      <w:tblGrid>
        <w:gridCol w:w="7254"/>
        <w:gridCol w:w="2322"/>
      </w:tblGrid>
      <w:tr w:rsidR="00AB0A50" w:rsidRPr="00AB0A50" w:rsidTr="00AB0A50">
        <w:trPr>
          <w:trHeight w:val="456"/>
          <w:jc w:val="center"/>
        </w:trPr>
        <w:tc>
          <w:tcPr>
            <w:tcW w:w="7254" w:type="dxa"/>
            <w:shd w:val="clear" w:color="auto" w:fill="808080" w:themeFill="background1" w:themeFillShade="80"/>
            <w:vAlign w:val="center"/>
          </w:tcPr>
          <w:p w:rsidR="00AB0A50" w:rsidRPr="00AB0A50" w:rsidRDefault="00861082" w:rsidP="00AB0A50">
            <w:pPr>
              <w:ind w:firstLine="180"/>
              <w:jc w:val="center"/>
              <w:rPr>
                <w:b/>
                <w:color w:val="FFFFFF" w:themeColor="background1"/>
                <w:sz w:val="24"/>
                <w:szCs w:val="24"/>
              </w:rPr>
            </w:pPr>
            <w:r>
              <w:rPr>
                <w:b/>
                <w:color w:val="FFFFFF" w:themeColor="background1"/>
                <w:sz w:val="24"/>
                <w:szCs w:val="24"/>
              </w:rPr>
              <w:t>Working group</w:t>
            </w:r>
            <w:r w:rsidR="00AB0A50" w:rsidRPr="00AB0A50">
              <w:rPr>
                <w:b/>
                <w:color w:val="FFFFFF" w:themeColor="background1"/>
                <w:sz w:val="24"/>
                <w:szCs w:val="24"/>
              </w:rPr>
              <w:t xml:space="preserve"> identify</w:t>
            </w:r>
          </w:p>
        </w:tc>
        <w:tc>
          <w:tcPr>
            <w:tcW w:w="2322" w:type="dxa"/>
            <w:shd w:val="clear" w:color="auto" w:fill="808080" w:themeFill="background1" w:themeFillShade="80"/>
            <w:noWrap/>
            <w:vAlign w:val="center"/>
          </w:tcPr>
          <w:p w:rsidR="00AB0A50" w:rsidRPr="00AB0A50" w:rsidRDefault="00AB0A50" w:rsidP="00AB0A50">
            <w:pPr>
              <w:ind w:firstLine="180"/>
              <w:jc w:val="center"/>
              <w:rPr>
                <w:b/>
                <w:bCs/>
                <w:color w:val="FFFFFF" w:themeColor="background1"/>
                <w:sz w:val="24"/>
                <w:szCs w:val="24"/>
              </w:rPr>
            </w:pPr>
            <w:r w:rsidRPr="00AB0A50">
              <w:rPr>
                <w:b/>
                <w:bCs/>
                <w:color w:val="FFFFFF" w:themeColor="background1"/>
                <w:sz w:val="24"/>
                <w:szCs w:val="24"/>
              </w:rPr>
              <w:t>Status</w:t>
            </w:r>
          </w:p>
        </w:tc>
      </w:tr>
      <w:tr w:rsidR="00B04438" w:rsidRPr="00B04438" w:rsidTr="00AB0A50">
        <w:trPr>
          <w:trHeight w:val="456"/>
          <w:jc w:val="center"/>
        </w:trPr>
        <w:tc>
          <w:tcPr>
            <w:tcW w:w="7254" w:type="dxa"/>
            <w:vAlign w:val="center"/>
            <w:hideMark/>
          </w:tcPr>
          <w:p w:rsidR="00B04438" w:rsidRPr="00B04438" w:rsidRDefault="00B04438" w:rsidP="00AB0A50">
            <w:pPr>
              <w:rPr>
                <w:color w:val="808080" w:themeColor="background1" w:themeShade="80"/>
                <w:sz w:val="24"/>
                <w:szCs w:val="24"/>
              </w:rPr>
            </w:pPr>
            <w:r w:rsidRPr="00B04438">
              <w:rPr>
                <w:color w:val="808080" w:themeColor="background1" w:themeShade="80"/>
                <w:sz w:val="24"/>
                <w:szCs w:val="24"/>
              </w:rPr>
              <w:t>Define a Water quality monitoring system strategy</w:t>
            </w:r>
          </w:p>
        </w:tc>
        <w:tc>
          <w:tcPr>
            <w:tcW w:w="2322" w:type="dxa"/>
            <w:noWrap/>
            <w:vAlign w:val="center"/>
          </w:tcPr>
          <w:p w:rsidR="00B04438" w:rsidRPr="00B04438" w:rsidRDefault="00AB0A50"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B04438" w:rsidRPr="00B04438" w:rsidTr="00AB0A50">
        <w:trPr>
          <w:trHeight w:val="456"/>
          <w:jc w:val="center"/>
        </w:trPr>
        <w:tc>
          <w:tcPr>
            <w:tcW w:w="7254" w:type="dxa"/>
            <w:vAlign w:val="center"/>
            <w:hideMark/>
          </w:tcPr>
          <w:p w:rsidR="00B04438" w:rsidRPr="00B04438" w:rsidRDefault="00B04438" w:rsidP="00AB0A50">
            <w:pPr>
              <w:rPr>
                <w:color w:val="808080" w:themeColor="background1" w:themeShade="80"/>
                <w:sz w:val="24"/>
                <w:szCs w:val="24"/>
              </w:rPr>
            </w:pPr>
            <w:r w:rsidRPr="00B04438">
              <w:rPr>
                <w:color w:val="808080" w:themeColor="background1" w:themeShade="80"/>
                <w:sz w:val="24"/>
                <w:szCs w:val="24"/>
              </w:rPr>
              <w:t xml:space="preserve">Define </w:t>
            </w:r>
            <w:r w:rsidR="00AB0A50" w:rsidRPr="00B04438">
              <w:rPr>
                <w:color w:val="808080" w:themeColor="background1" w:themeShade="80"/>
                <w:sz w:val="24"/>
                <w:szCs w:val="24"/>
              </w:rPr>
              <w:t>standard procedures</w:t>
            </w:r>
            <w:r w:rsidR="00861082">
              <w:rPr>
                <w:color w:val="808080" w:themeColor="background1" w:themeShade="80"/>
                <w:sz w:val="24"/>
                <w:szCs w:val="24"/>
              </w:rPr>
              <w:t xml:space="preserve"> for </w:t>
            </w:r>
            <w:proofErr w:type="spellStart"/>
            <w:r w:rsidR="00861082">
              <w:rPr>
                <w:color w:val="808080" w:themeColor="background1" w:themeShade="80"/>
                <w:sz w:val="24"/>
                <w:szCs w:val="24"/>
              </w:rPr>
              <w:t>de</w:t>
            </w:r>
            <w:r w:rsidRPr="00B04438">
              <w:rPr>
                <w:color w:val="808080" w:themeColor="background1" w:themeShade="80"/>
                <w:sz w:val="24"/>
                <w:szCs w:val="24"/>
              </w:rPr>
              <w:t>sludging</w:t>
            </w:r>
            <w:proofErr w:type="spellEnd"/>
            <w:r w:rsidRPr="00B04438">
              <w:rPr>
                <w:color w:val="808080" w:themeColor="background1" w:themeShade="80"/>
                <w:sz w:val="24"/>
                <w:szCs w:val="24"/>
              </w:rPr>
              <w:t xml:space="preserve"> of latrines and final disposal of excreta.</w:t>
            </w:r>
          </w:p>
        </w:tc>
        <w:tc>
          <w:tcPr>
            <w:tcW w:w="2322" w:type="dxa"/>
            <w:noWrap/>
            <w:vAlign w:val="center"/>
          </w:tcPr>
          <w:p w:rsidR="00B04438" w:rsidRPr="00B04438" w:rsidRDefault="00AB0A50"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B04438" w:rsidRPr="00B04438" w:rsidTr="00AB0A50">
        <w:trPr>
          <w:trHeight w:val="456"/>
          <w:jc w:val="center"/>
        </w:trPr>
        <w:tc>
          <w:tcPr>
            <w:tcW w:w="7254" w:type="dxa"/>
            <w:vAlign w:val="center"/>
            <w:hideMark/>
          </w:tcPr>
          <w:p w:rsidR="00B04438" w:rsidRPr="00B04438" w:rsidRDefault="00B04438" w:rsidP="00AB0A50">
            <w:pPr>
              <w:rPr>
                <w:color w:val="808080" w:themeColor="background1" w:themeShade="80"/>
                <w:sz w:val="24"/>
                <w:szCs w:val="24"/>
              </w:rPr>
            </w:pPr>
            <w:r w:rsidRPr="00B04438">
              <w:rPr>
                <w:color w:val="808080" w:themeColor="background1" w:themeShade="80"/>
                <w:sz w:val="24"/>
                <w:szCs w:val="24"/>
              </w:rPr>
              <w:t>Home treatment set of recommendation</w:t>
            </w:r>
          </w:p>
        </w:tc>
        <w:tc>
          <w:tcPr>
            <w:tcW w:w="2322" w:type="dxa"/>
            <w:noWrap/>
            <w:vAlign w:val="center"/>
          </w:tcPr>
          <w:p w:rsidR="00B04438" w:rsidRPr="00B04438" w:rsidRDefault="00AB0A50"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B04438" w:rsidRPr="00B04438" w:rsidTr="00AB0A50">
        <w:trPr>
          <w:trHeight w:val="456"/>
          <w:jc w:val="center"/>
        </w:trPr>
        <w:tc>
          <w:tcPr>
            <w:tcW w:w="7254" w:type="dxa"/>
            <w:noWrap/>
            <w:vAlign w:val="center"/>
            <w:hideMark/>
          </w:tcPr>
          <w:p w:rsidR="00B04438" w:rsidRPr="00B04438" w:rsidRDefault="00B04438" w:rsidP="00AB0A50">
            <w:pPr>
              <w:rPr>
                <w:color w:val="808080" w:themeColor="background1" w:themeShade="80"/>
                <w:sz w:val="24"/>
                <w:szCs w:val="24"/>
              </w:rPr>
            </w:pPr>
            <w:r w:rsidRPr="00B04438">
              <w:rPr>
                <w:color w:val="808080" w:themeColor="background1" w:themeShade="80"/>
                <w:sz w:val="24"/>
                <w:szCs w:val="24"/>
              </w:rPr>
              <w:t>Identification and development, consolidation and sharing of specific technical standards: Latrines, bathroom</w:t>
            </w:r>
            <w:proofErr w:type="gramStart"/>
            <w:r w:rsidRPr="00B04438">
              <w:rPr>
                <w:color w:val="808080" w:themeColor="background1" w:themeShade="80"/>
                <w:sz w:val="24"/>
                <w:szCs w:val="24"/>
              </w:rPr>
              <w:t>, ...</w:t>
            </w:r>
            <w:proofErr w:type="gramEnd"/>
          </w:p>
        </w:tc>
        <w:tc>
          <w:tcPr>
            <w:tcW w:w="2322" w:type="dxa"/>
            <w:noWrap/>
            <w:vAlign w:val="center"/>
          </w:tcPr>
          <w:p w:rsidR="00B04438" w:rsidRPr="00B04438" w:rsidRDefault="00AB0A50"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noWrap/>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Develop a KAP tool and common methodology/timing to better evaluate beneficiaries situation</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Formalize Hygiene promotion minimum package/</w:t>
            </w:r>
            <w:r w:rsidR="00861082" w:rsidRPr="00AB0A50">
              <w:rPr>
                <w:color w:val="808080" w:themeColor="background1" w:themeShade="80"/>
                <w:sz w:val="24"/>
                <w:szCs w:val="24"/>
              </w:rPr>
              <w:t>approach</w:t>
            </w:r>
            <w:r w:rsidRPr="00AB0A50">
              <w:rPr>
                <w:color w:val="808080" w:themeColor="background1" w:themeShade="80"/>
                <w:sz w:val="24"/>
                <w:szCs w:val="24"/>
              </w:rPr>
              <w:t xml:space="preserve"> strategy</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Formalize incentive</w:t>
            </w:r>
            <w:r>
              <w:rPr>
                <w:color w:val="808080" w:themeColor="background1" w:themeShade="80"/>
                <w:sz w:val="24"/>
                <w:szCs w:val="24"/>
              </w:rPr>
              <w:t xml:space="preserve"> rate for HP activities</w:t>
            </w:r>
            <w:r w:rsidRPr="00AB0A50">
              <w:rPr>
                <w:color w:val="808080" w:themeColor="background1" w:themeShade="80"/>
                <w:sz w:val="24"/>
                <w:szCs w:val="24"/>
              </w:rPr>
              <w:t xml:space="preserve"> in camp and villages</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Standardization of IEC materials &amp; approaches</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noWrap/>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Define more coordinate approach on social mobilization in camp with CCCM</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noWrap/>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Define standardized based methodology for assessment</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Formalize social mobilization minimum package/approach, and incentive in camp and villages</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Formalize principle of intervention in Host communities</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r w:rsidR="00AB0A50" w:rsidRPr="00AB0A50" w:rsidTr="00AB0A50">
        <w:tblPrEx>
          <w:jc w:val="left"/>
        </w:tblPrEx>
        <w:trPr>
          <w:trHeight w:val="456"/>
        </w:trPr>
        <w:tc>
          <w:tcPr>
            <w:tcW w:w="7254" w:type="dxa"/>
            <w:noWrap/>
            <w:vAlign w:val="center"/>
            <w:hideMark/>
          </w:tcPr>
          <w:p w:rsidR="00AB0A50" w:rsidRPr="00AB0A50" w:rsidRDefault="00AB0A50" w:rsidP="00AB0A50">
            <w:pPr>
              <w:rPr>
                <w:color w:val="808080" w:themeColor="background1" w:themeShade="80"/>
                <w:sz w:val="24"/>
                <w:szCs w:val="24"/>
              </w:rPr>
            </w:pPr>
            <w:r w:rsidRPr="00AB0A50">
              <w:rPr>
                <w:color w:val="808080" w:themeColor="background1" w:themeShade="80"/>
                <w:sz w:val="24"/>
                <w:szCs w:val="24"/>
              </w:rPr>
              <w:t>Set up a strategy &amp; tools for wash watch and surveillance activities</w:t>
            </w:r>
          </w:p>
        </w:tc>
        <w:tc>
          <w:tcPr>
            <w:tcW w:w="2322" w:type="dxa"/>
            <w:noWrap/>
            <w:vAlign w:val="center"/>
            <w:hideMark/>
          </w:tcPr>
          <w:p w:rsidR="00AB0A50" w:rsidRPr="00AB0A50" w:rsidRDefault="00181A07" w:rsidP="00AB0A50">
            <w:pPr>
              <w:ind w:firstLine="180"/>
              <w:rPr>
                <w:b/>
                <w:bCs/>
                <w:color w:val="808080" w:themeColor="background1" w:themeShade="80"/>
                <w:sz w:val="24"/>
                <w:szCs w:val="24"/>
              </w:rPr>
            </w:pPr>
            <w:r>
              <w:rPr>
                <w:b/>
                <w:bCs/>
                <w:color w:val="808080" w:themeColor="background1" w:themeShade="80"/>
                <w:sz w:val="24"/>
                <w:szCs w:val="24"/>
              </w:rPr>
              <w:t>To be done</w:t>
            </w:r>
          </w:p>
        </w:tc>
      </w:tr>
    </w:tbl>
    <w:p w:rsidR="00AB0A50" w:rsidRPr="00EC6367" w:rsidRDefault="00AB0A50" w:rsidP="00B04438">
      <w:pPr>
        <w:jc w:val="both"/>
        <w:rPr>
          <w:color w:val="808080" w:themeColor="background1" w:themeShade="80"/>
          <w:sz w:val="24"/>
          <w:szCs w:val="24"/>
        </w:rPr>
      </w:pPr>
    </w:p>
    <w:p w:rsidR="009D2349" w:rsidRDefault="009D2349" w:rsidP="004A6FB1">
      <w:pPr>
        <w:jc w:val="both"/>
        <w:rPr>
          <w:b/>
          <w:sz w:val="28"/>
          <w:szCs w:val="28"/>
        </w:rPr>
      </w:pPr>
      <w:r>
        <w:rPr>
          <w:b/>
          <w:sz w:val="28"/>
          <w:szCs w:val="28"/>
        </w:rPr>
        <w:t>Kachin:</w:t>
      </w:r>
    </w:p>
    <w:tbl>
      <w:tblPr>
        <w:tblStyle w:val="TableGrid"/>
        <w:tblW w:w="0" w:type="auto"/>
        <w:jc w:val="center"/>
        <w:tblLook w:val="04A0" w:firstRow="1" w:lastRow="0" w:firstColumn="1" w:lastColumn="0" w:noHBand="0" w:noVBand="1"/>
      </w:tblPr>
      <w:tblGrid>
        <w:gridCol w:w="7254"/>
        <w:gridCol w:w="2322"/>
      </w:tblGrid>
      <w:tr w:rsidR="00181A07" w:rsidRPr="00AB0A50" w:rsidTr="001D207C">
        <w:trPr>
          <w:trHeight w:val="456"/>
          <w:jc w:val="center"/>
        </w:trPr>
        <w:tc>
          <w:tcPr>
            <w:tcW w:w="7254" w:type="dxa"/>
            <w:shd w:val="clear" w:color="auto" w:fill="808080" w:themeFill="background1" w:themeFillShade="80"/>
            <w:vAlign w:val="center"/>
          </w:tcPr>
          <w:p w:rsidR="00181A07" w:rsidRPr="00AB0A50" w:rsidRDefault="00181A07" w:rsidP="001D207C">
            <w:pPr>
              <w:ind w:firstLine="180"/>
              <w:jc w:val="center"/>
              <w:rPr>
                <w:b/>
                <w:color w:val="FFFFFF" w:themeColor="background1"/>
                <w:sz w:val="24"/>
                <w:szCs w:val="24"/>
              </w:rPr>
            </w:pPr>
            <w:r w:rsidRPr="00AB0A50">
              <w:rPr>
                <w:b/>
                <w:color w:val="FFFFFF" w:themeColor="background1"/>
                <w:sz w:val="24"/>
                <w:szCs w:val="24"/>
              </w:rPr>
              <w:t>Topics identify</w:t>
            </w:r>
          </w:p>
        </w:tc>
        <w:tc>
          <w:tcPr>
            <w:tcW w:w="2322" w:type="dxa"/>
            <w:shd w:val="clear" w:color="auto" w:fill="808080" w:themeFill="background1" w:themeFillShade="80"/>
            <w:noWrap/>
            <w:vAlign w:val="center"/>
          </w:tcPr>
          <w:p w:rsidR="00181A07" w:rsidRPr="00AB0A50" w:rsidRDefault="00181A07" w:rsidP="001D207C">
            <w:pPr>
              <w:ind w:firstLine="180"/>
              <w:jc w:val="center"/>
              <w:rPr>
                <w:b/>
                <w:bCs/>
                <w:color w:val="FFFFFF" w:themeColor="background1"/>
                <w:sz w:val="24"/>
                <w:szCs w:val="24"/>
              </w:rPr>
            </w:pPr>
            <w:r w:rsidRPr="00AB0A50">
              <w:rPr>
                <w:b/>
                <w:bCs/>
                <w:color w:val="FFFFFF" w:themeColor="background1"/>
                <w:sz w:val="24"/>
                <w:szCs w:val="24"/>
              </w:rPr>
              <w:t>Status</w:t>
            </w:r>
          </w:p>
        </w:tc>
      </w:tr>
      <w:tr w:rsidR="00181A07" w:rsidRPr="00181A07" w:rsidTr="00181A07">
        <w:tblPrEx>
          <w:jc w:val="left"/>
        </w:tblPrEx>
        <w:trPr>
          <w:trHeight w:val="456"/>
        </w:trPr>
        <w:tc>
          <w:tcPr>
            <w:tcW w:w="7254" w:type="dxa"/>
            <w:noWrap/>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 xml:space="preserve">Define more coordinate </w:t>
            </w:r>
            <w:proofErr w:type="spellStart"/>
            <w:r w:rsidRPr="00181A07">
              <w:rPr>
                <w:color w:val="808080" w:themeColor="background1" w:themeShade="80"/>
                <w:sz w:val="24"/>
                <w:szCs w:val="24"/>
              </w:rPr>
              <w:t>appraoch</w:t>
            </w:r>
            <w:proofErr w:type="spellEnd"/>
            <w:r w:rsidRPr="00181A07">
              <w:rPr>
                <w:color w:val="808080" w:themeColor="background1" w:themeShade="80"/>
                <w:sz w:val="24"/>
                <w:szCs w:val="24"/>
              </w:rPr>
              <w:t xml:space="preserve"> on social </w:t>
            </w:r>
            <w:proofErr w:type="spellStart"/>
            <w:r w:rsidRPr="00181A07">
              <w:rPr>
                <w:color w:val="808080" w:themeColor="background1" w:themeShade="80"/>
                <w:sz w:val="24"/>
                <w:szCs w:val="24"/>
              </w:rPr>
              <w:t>mobilisation</w:t>
            </w:r>
            <w:proofErr w:type="spellEnd"/>
            <w:r w:rsidRPr="00181A07">
              <w:rPr>
                <w:color w:val="808080" w:themeColor="background1" w:themeShade="80"/>
                <w:sz w:val="24"/>
                <w:szCs w:val="24"/>
              </w:rPr>
              <w:t xml:space="preserve"> in camp with CCCM</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noWrap/>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Define standardized based methodology for assessment</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noWrap/>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 xml:space="preserve">Develop a KAP tool and common methodology/timing to better evaluate beneficiaries situation, </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lastRenderedPageBreak/>
              <w:t>Formalize Hygiene kit approaches strategy</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Formalize Hygiene promotion minimum package/approach strategy</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 xml:space="preserve">Formalize social mobilization minimum package/approach for </w:t>
            </w:r>
            <w:proofErr w:type="spellStart"/>
            <w:r w:rsidRPr="00181A07">
              <w:rPr>
                <w:color w:val="808080" w:themeColor="background1" w:themeShade="80"/>
                <w:sz w:val="24"/>
                <w:szCs w:val="24"/>
              </w:rPr>
              <w:t>autonomisation</w:t>
            </w:r>
            <w:proofErr w:type="spellEnd"/>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Define a Water quality monitoring system strategy</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Formalize small emergency response</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noWrap/>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Identification and development, consolidation and sharing of specific technical standards: Latrines, bathroom</w:t>
            </w:r>
            <w:proofErr w:type="gramStart"/>
            <w:r w:rsidRPr="00181A07">
              <w:rPr>
                <w:color w:val="808080" w:themeColor="background1" w:themeShade="80"/>
                <w:sz w:val="24"/>
                <w:szCs w:val="24"/>
              </w:rPr>
              <w:t>, ...</w:t>
            </w:r>
            <w:proofErr w:type="gramEnd"/>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r w:rsidR="00181A07" w:rsidRPr="00181A07" w:rsidTr="00181A07">
        <w:tblPrEx>
          <w:jc w:val="left"/>
        </w:tblPrEx>
        <w:trPr>
          <w:trHeight w:val="456"/>
        </w:trPr>
        <w:tc>
          <w:tcPr>
            <w:tcW w:w="7254" w:type="dxa"/>
            <w:noWrap/>
            <w:vAlign w:val="center"/>
            <w:hideMark/>
          </w:tcPr>
          <w:p w:rsidR="00181A07" w:rsidRPr="00181A07" w:rsidRDefault="00181A07" w:rsidP="00181A07">
            <w:pPr>
              <w:rPr>
                <w:color w:val="808080" w:themeColor="background1" w:themeShade="80"/>
                <w:sz w:val="24"/>
                <w:szCs w:val="24"/>
              </w:rPr>
            </w:pPr>
            <w:r w:rsidRPr="00181A07">
              <w:rPr>
                <w:color w:val="808080" w:themeColor="background1" w:themeShade="80"/>
                <w:sz w:val="24"/>
                <w:szCs w:val="24"/>
              </w:rPr>
              <w:t>Set up a strategy &amp; tools for wash watch and surveillance activities</w:t>
            </w:r>
          </w:p>
        </w:tc>
        <w:tc>
          <w:tcPr>
            <w:tcW w:w="2322" w:type="dxa"/>
            <w:noWrap/>
            <w:vAlign w:val="center"/>
            <w:hideMark/>
          </w:tcPr>
          <w:p w:rsidR="00181A07" w:rsidRPr="00181A07" w:rsidRDefault="00181A07" w:rsidP="00181A07">
            <w:pPr>
              <w:rPr>
                <w:b/>
                <w:bCs/>
                <w:color w:val="808080" w:themeColor="background1" w:themeShade="80"/>
                <w:sz w:val="24"/>
                <w:szCs w:val="24"/>
              </w:rPr>
            </w:pPr>
            <w:r w:rsidRPr="00181A07">
              <w:rPr>
                <w:b/>
                <w:bCs/>
                <w:color w:val="808080" w:themeColor="background1" w:themeShade="80"/>
                <w:sz w:val="24"/>
                <w:szCs w:val="24"/>
              </w:rPr>
              <w:t>To be done</w:t>
            </w:r>
          </w:p>
        </w:tc>
      </w:tr>
    </w:tbl>
    <w:p w:rsidR="00D176D3" w:rsidRDefault="00D176D3" w:rsidP="004A6FB1">
      <w:pPr>
        <w:jc w:val="both"/>
        <w:rPr>
          <w:b/>
          <w:sz w:val="28"/>
          <w:szCs w:val="28"/>
        </w:rPr>
      </w:pPr>
    </w:p>
    <w:p w:rsidR="009D2349" w:rsidRPr="007C326F" w:rsidRDefault="009D2349" w:rsidP="009D2349">
      <w:pPr>
        <w:pBdr>
          <w:bottom w:val="thinThickSmallGap" w:sz="18" w:space="1" w:color="548DD4" w:themeColor="text2" w:themeTint="99"/>
        </w:pBdr>
        <w:rPr>
          <w:rFonts w:cs="Arial"/>
          <w:b/>
          <w:bCs/>
          <w:color w:val="548DD4" w:themeColor="text2" w:themeTint="99"/>
          <w:sz w:val="32"/>
          <w:szCs w:val="32"/>
        </w:rPr>
      </w:pPr>
      <w:r>
        <w:rPr>
          <w:rFonts w:cs="Arial"/>
          <w:b/>
          <w:bCs/>
          <w:color w:val="548DD4" w:themeColor="text2" w:themeTint="99"/>
          <w:sz w:val="32"/>
          <w:szCs w:val="32"/>
        </w:rPr>
        <w:t>Structure and Membership</w:t>
      </w:r>
    </w:p>
    <w:p w:rsidR="00D176D3" w:rsidRDefault="009D2349" w:rsidP="00A97565">
      <w:pPr>
        <w:jc w:val="both"/>
        <w:rPr>
          <w:rFonts w:cs="Arial"/>
          <w:bCs/>
          <w:color w:val="808080" w:themeColor="background1" w:themeShade="80"/>
          <w:sz w:val="24"/>
          <w:szCs w:val="24"/>
        </w:rPr>
      </w:pPr>
      <w:r>
        <w:rPr>
          <w:rFonts w:cs="Arial"/>
          <w:bCs/>
          <w:color w:val="808080" w:themeColor="background1" w:themeShade="80"/>
          <w:sz w:val="24"/>
          <w:szCs w:val="24"/>
        </w:rPr>
        <w:t>As mentioned the membership is flexible and fluctuant depending on the subject address and the interest and expertise of the wash actors. Depending on the subject, association with other cluster member is welcome.</w:t>
      </w:r>
    </w:p>
    <w:p w:rsidR="009D2349" w:rsidRDefault="0071253B" w:rsidP="00A97565">
      <w:pPr>
        <w:autoSpaceDE w:val="0"/>
        <w:autoSpaceDN w:val="0"/>
        <w:adjustRightInd w:val="0"/>
        <w:spacing w:after="0" w:line="240" w:lineRule="auto"/>
        <w:jc w:val="both"/>
        <w:rPr>
          <w:rFonts w:cs="Arial"/>
          <w:bCs/>
          <w:color w:val="808080" w:themeColor="background1" w:themeShade="80"/>
          <w:sz w:val="24"/>
          <w:szCs w:val="24"/>
        </w:rPr>
      </w:pPr>
      <w:r>
        <w:rPr>
          <w:rFonts w:cs="Arial"/>
          <w:bCs/>
          <w:color w:val="808080" w:themeColor="background1" w:themeShade="80"/>
          <w:sz w:val="24"/>
          <w:szCs w:val="24"/>
        </w:rPr>
        <w:t>Then t</w:t>
      </w:r>
      <w:r w:rsidR="009D2349" w:rsidRPr="009D2349">
        <w:rPr>
          <w:rFonts w:cs="Arial"/>
          <w:bCs/>
          <w:color w:val="808080" w:themeColor="background1" w:themeShade="80"/>
          <w:sz w:val="24"/>
          <w:szCs w:val="24"/>
        </w:rPr>
        <w:t xml:space="preserve">here is no limitation </w:t>
      </w:r>
      <w:r>
        <w:rPr>
          <w:rFonts w:cs="Arial"/>
          <w:bCs/>
          <w:color w:val="808080" w:themeColor="background1" w:themeShade="80"/>
          <w:sz w:val="24"/>
          <w:szCs w:val="24"/>
        </w:rPr>
        <w:t>to be member of the TWG, further than have the appropriate expertise to share and to be an implementing actor.</w:t>
      </w:r>
    </w:p>
    <w:p w:rsidR="0071253B" w:rsidRDefault="0071253B" w:rsidP="00A97565">
      <w:pPr>
        <w:autoSpaceDE w:val="0"/>
        <w:autoSpaceDN w:val="0"/>
        <w:adjustRightInd w:val="0"/>
        <w:spacing w:after="0" w:line="240" w:lineRule="auto"/>
        <w:jc w:val="both"/>
        <w:rPr>
          <w:rFonts w:cs="Arial"/>
          <w:bCs/>
          <w:color w:val="808080" w:themeColor="background1" w:themeShade="80"/>
          <w:sz w:val="24"/>
          <w:szCs w:val="24"/>
        </w:rPr>
      </w:pPr>
    </w:p>
    <w:p w:rsidR="0071253B" w:rsidRDefault="0071253B" w:rsidP="00A97565">
      <w:pPr>
        <w:autoSpaceDE w:val="0"/>
        <w:autoSpaceDN w:val="0"/>
        <w:adjustRightInd w:val="0"/>
        <w:spacing w:after="0" w:line="240" w:lineRule="auto"/>
        <w:jc w:val="both"/>
        <w:rPr>
          <w:rFonts w:cs="Arial"/>
          <w:bCs/>
          <w:color w:val="808080" w:themeColor="background1" w:themeShade="80"/>
          <w:sz w:val="24"/>
          <w:szCs w:val="24"/>
        </w:rPr>
      </w:pPr>
      <w:r w:rsidRPr="0071253B">
        <w:rPr>
          <w:rFonts w:cs="Arial"/>
          <w:bCs/>
          <w:color w:val="808080" w:themeColor="background1" w:themeShade="80"/>
          <w:sz w:val="24"/>
          <w:szCs w:val="24"/>
        </w:rPr>
        <w:t xml:space="preserve">The Chair of the Group </w:t>
      </w:r>
      <w:r>
        <w:rPr>
          <w:rFonts w:cs="Arial"/>
          <w:bCs/>
          <w:color w:val="808080" w:themeColor="background1" w:themeShade="80"/>
          <w:sz w:val="24"/>
          <w:szCs w:val="24"/>
        </w:rPr>
        <w:t xml:space="preserve">should be a </w:t>
      </w:r>
      <w:r w:rsidRPr="0071253B">
        <w:rPr>
          <w:rFonts w:cs="Arial"/>
          <w:bCs/>
          <w:color w:val="808080" w:themeColor="background1" w:themeShade="80"/>
          <w:sz w:val="24"/>
          <w:szCs w:val="24"/>
        </w:rPr>
        <w:t xml:space="preserve">WASH </w:t>
      </w:r>
      <w:r w:rsidR="00861082">
        <w:rPr>
          <w:rFonts w:cs="Arial"/>
          <w:bCs/>
          <w:color w:val="808080" w:themeColor="background1" w:themeShade="80"/>
          <w:sz w:val="24"/>
          <w:szCs w:val="24"/>
        </w:rPr>
        <w:t>cluster member. This position</w:t>
      </w:r>
      <w:r>
        <w:rPr>
          <w:rFonts w:cs="Arial"/>
          <w:bCs/>
          <w:color w:val="808080" w:themeColor="background1" w:themeShade="80"/>
          <w:sz w:val="24"/>
          <w:szCs w:val="24"/>
        </w:rPr>
        <w:t xml:space="preserve"> will be </w:t>
      </w:r>
      <w:r w:rsidR="00861082">
        <w:rPr>
          <w:rFonts w:cs="Arial"/>
          <w:bCs/>
          <w:color w:val="808080" w:themeColor="background1" w:themeShade="80"/>
          <w:sz w:val="24"/>
          <w:szCs w:val="24"/>
        </w:rPr>
        <w:t>selected during a</w:t>
      </w:r>
      <w:r>
        <w:rPr>
          <w:rFonts w:cs="Arial"/>
          <w:bCs/>
          <w:color w:val="808080" w:themeColor="background1" w:themeShade="80"/>
          <w:sz w:val="24"/>
          <w:szCs w:val="24"/>
        </w:rPr>
        <w:t xml:space="preserve"> Wash (sub-) Cluster </w:t>
      </w:r>
      <w:r w:rsidR="00861082">
        <w:rPr>
          <w:rFonts w:cs="Arial"/>
          <w:bCs/>
          <w:color w:val="808080" w:themeColor="background1" w:themeShade="80"/>
          <w:sz w:val="24"/>
          <w:szCs w:val="24"/>
        </w:rPr>
        <w:t>meeting directly</w:t>
      </w:r>
      <w:r>
        <w:rPr>
          <w:rFonts w:cs="Arial"/>
          <w:bCs/>
          <w:color w:val="808080" w:themeColor="background1" w:themeShade="80"/>
          <w:sz w:val="24"/>
          <w:szCs w:val="24"/>
        </w:rPr>
        <w:t xml:space="preserve"> on consensus.</w:t>
      </w:r>
    </w:p>
    <w:p w:rsidR="0071253B" w:rsidRDefault="0071253B" w:rsidP="00A97565">
      <w:pPr>
        <w:autoSpaceDE w:val="0"/>
        <w:autoSpaceDN w:val="0"/>
        <w:adjustRightInd w:val="0"/>
        <w:spacing w:after="0" w:line="240" w:lineRule="auto"/>
        <w:jc w:val="both"/>
        <w:rPr>
          <w:rFonts w:cs="Arial"/>
          <w:bCs/>
          <w:color w:val="808080" w:themeColor="background1" w:themeShade="80"/>
          <w:sz w:val="24"/>
          <w:szCs w:val="24"/>
        </w:rPr>
      </w:pPr>
    </w:p>
    <w:p w:rsidR="0071253B" w:rsidRDefault="0071253B" w:rsidP="00A97565">
      <w:pPr>
        <w:autoSpaceDE w:val="0"/>
        <w:autoSpaceDN w:val="0"/>
        <w:adjustRightInd w:val="0"/>
        <w:spacing w:after="0" w:line="240" w:lineRule="auto"/>
        <w:jc w:val="both"/>
        <w:rPr>
          <w:rFonts w:cs="Arial"/>
          <w:bCs/>
          <w:color w:val="808080" w:themeColor="background1" w:themeShade="80"/>
          <w:sz w:val="24"/>
          <w:szCs w:val="24"/>
        </w:rPr>
      </w:pPr>
      <w:r>
        <w:rPr>
          <w:rFonts w:cs="Arial"/>
          <w:bCs/>
          <w:color w:val="808080" w:themeColor="background1" w:themeShade="80"/>
          <w:sz w:val="24"/>
          <w:szCs w:val="24"/>
        </w:rPr>
        <w:t xml:space="preserve">Wash (sub-) Cluster coordinator role would be to ensure interim on request, or to lead a functional TWG in case </w:t>
      </w:r>
      <w:r w:rsidR="00861082">
        <w:rPr>
          <w:rFonts w:cs="Arial"/>
          <w:bCs/>
          <w:color w:val="808080" w:themeColor="background1" w:themeShade="80"/>
          <w:sz w:val="24"/>
          <w:szCs w:val="24"/>
        </w:rPr>
        <w:t>specific needs or subject.</w:t>
      </w:r>
    </w:p>
    <w:p w:rsidR="0071253B" w:rsidRDefault="0071253B" w:rsidP="0071253B">
      <w:pPr>
        <w:autoSpaceDE w:val="0"/>
        <w:autoSpaceDN w:val="0"/>
        <w:adjustRightInd w:val="0"/>
        <w:spacing w:after="0" w:line="240" w:lineRule="auto"/>
        <w:rPr>
          <w:rFonts w:cs="Arial"/>
          <w:bCs/>
          <w:color w:val="808080" w:themeColor="background1" w:themeShade="80"/>
          <w:sz w:val="24"/>
          <w:szCs w:val="24"/>
        </w:rPr>
      </w:pPr>
    </w:p>
    <w:p w:rsidR="0071253B" w:rsidRDefault="00A97565" w:rsidP="0071253B">
      <w:p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 xml:space="preserve">The membership of wash cluster coordinator is not compulsory, and attends as any other member based on </w:t>
      </w:r>
      <w:r w:rsidR="003953FE">
        <w:rPr>
          <w:rFonts w:cs="Arial"/>
          <w:bCs/>
          <w:color w:val="808080" w:themeColor="background1" w:themeShade="80"/>
          <w:sz w:val="24"/>
          <w:szCs w:val="24"/>
        </w:rPr>
        <w:t xml:space="preserve">interest. </w:t>
      </w:r>
      <w:proofErr w:type="gramStart"/>
      <w:r w:rsidR="003953FE">
        <w:rPr>
          <w:rFonts w:cs="Arial"/>
          <w:bCs/>
          <w:color w:val="808080" w:themeColor="background1" w:themeShade="80"/>
          <w:sz w:val="24"/>
          <w:szCs w:val="24"/>
        </w:rPr>
        <w:t>Same for UNICEF team</w:t>
      </w:r>
      <w:r>
        <w:rPr>
          <w:rFonts w:cs="Arial"/>
          <w:bCs/>
          <w:color w:val="808080" w:themeColor="background1" w:themeShade="80"/>
          <w:sz w:val="24"/>
          <w:szCs w:val="24"/>
        </w:rPr>
        <w:t>.</w:t>
      </w:r>
      <w:proofErr w:type="gramEnd"/>
    </w:p>
    <w:p w:rsidR="0071253B" w:rsidRDefault="0071253B" w:rsidP="0071253B">
      <w:pPr>
        <w:autoSpaceDE w:val="0"/>
        <w:autoSpaceDN w:val="0"/>
        <w:adjustRightInd w:val="0"/>
        <w:spacing w:after="0" w:line="240" w:lineRule="auto"/>
        <w:rPr>
          <w:rFonts w:cs="Arial"/>
          <w:bCs/>
          <w:color w:val="808080" w:themeColor="background1" w:themeShade="80"/>
          <w:sz w:val="24"/>
          <w:szCs w:val="24"/>
        </w:rPr>
      </w:pPr>
    </w:p>
    <w:p w:rsidR="00A97565" w:rsidRDefault="00A97565" w:rsidP="0071253B">
      <w:p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The chairman and deputy chair can be change in case of:</w:t>
      </w:r>
    </w:p>
    <w:p w:rsidR="00A97565" w:rsidRDefault="00A97565" w:rsidP="00A97565">
      <w:pPr>
        <w:pStyle w:val="ListParagraph"/>
        <w:numPr>
          <w:ilvl w:val="0"/>
          <w:numId w:val="3"/>
        </w:num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Resignation</w:t>
      </w:r>
    </w:p>
    <w:p w:rsidR="00A97565" w:rsidRDefault="00A97565" w:rsidP="00A97565">
      <w:pPr>
        <w:pStyle w:val="ListParagraph"/>
        <w:numPr>
          <w:ilvl w:val="0"/>
          <w:numId w:val="3"/>
        </w:num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Non respect of the principle here described</w:t>
      </w:r>
    </w:p>
    <w:p w:rsidR="00A97565" w:rsidRDefault="00A97565" w:rsidP="00A97565">
      <w:pPr>
        <w:pStyle w:val="ListParagraph"/>
        <w:numPr>
          <w:ilvl w:val="0"/>
          <w:numId w:val="3"/>
        </w:num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Request of the majority of the wash cluster members</w:t>
      </w:r>
    </w:p>
    <w:p w:rsidR="00A97565" w:rsidRPr="00A97565" w:rsidRDefault="00A97565" w:rsidP="00A97565">
      <w:pPr>
        <w:pStyle w:val="ListParagraph"/>
        <w:numPr>
          <w:ilvl w:val="0"/>
          <w:numId w:val="3"/>
        </w:numPr>
        <w:autoSpaceDE w:val="0"/>
        <w:autoSpaceDN w:val="0"/>
        <w:adjustRightInd w:val="0"/>
        <w:spacing w:after="0" w:line="240" w:lineRule="auto"/>
        <w:rPr>
          <w:rFonts w:cs="Arial"/>
          <w:bCs/>
          <w:color w:val="808080" w:themeColor="background1" w:themeShade="80"/>
          <w:sz w:val="24"/>
          <w:szCs w:val="24"/>
        </w:rPr>
      </w:pPr>
      <w:r>
        <w:rPr>
          <w:rFonts w:cs="Arial"/>
          <w:bCs/>
          <w:color w:val="808080" w:themeColor="background1" w:themeShade="80"/>
          <w:sz w:val="24"/>
          <w:szCs w:val="24"/>
        </w:rPr>
        <w:t xml:space="preserve">Non respect of </w:t>
      </w:r>
      <w:bookmarkStart w:id="1" w:name="_Toc350436903"/>
      <w:r w:rsidRPr="00A97565">
        <w:rPr>
          <w:rFonts w:cs="Arial"/>
          <w:bCs/>
          <w:color w:val="808080" w:themeColor="background1" w:themeShade="80"/>
          <w:sz w:val="24"/>
          <w:szCs w:val="24"/>
        </w:rPr>
        <w:t>Humanitarian Principles and Principles of partnership</w:t>
      </w:r>
      <w:bookmarkEnd w:id="1"/>
      <w:r w:rsidR="00181A07">
        <w:rPr>
          <w:rFonts w:cs="Arial"/>
          <w:bCs/>
          <w:color w:val="808080" w:themeColor="background1" w:themeShade="80"/>
          <w:sz w:val="24"/>
          <w:szCs w:val="24"/>
        </w:rPr>
        <w:t xml:space="preserve"> enounced</w:t>
      </w:r>
      <w:r>
        <w:rPr>
          <w:rFonts w:cs="Arial"/>
          <w:bCs/>
          <w:color w:val="808080" w:themeColor="background1" w:themeShade="80"/>
          <w:sz w:val="24"/>
          <w:szCs w:val="24"/>
        </w:rPr>
        <w:t xml:space="preserve"> in the Wash Cluster strategy</w:t>
      </w:r>
    </w:p>
    <w:p w:rsidR="00A97565" w:rsidRDefault="00A97565" w:rsidP="0071253B">
      <w:pPr>
        <w:autoSpaceDE w:val="0"/>
        <w:autoSpaceDN w:val="0"/>
        <w:adjustRightInd w:val="0"/>
        <w:spacing w:after="0" w:line="240" w:lineRule="auto"/>
        <w:rPr>
          <w:rFonts w:cs="Arial"/>
          <w:bCs/>
          <w:color w:val="808080" w:themeColor="background1" w:themeShade="80"/>
          <w:sz w:val="24"/>
          <w:szCs w:val="24"/>
        </w:rPr>
      </w:pPr>
    </w:p>
    <w:p w:rsidR="009D2349" w:rsidRDefault="009D2349" w:rsidP="004A6FB1">
      <w:pPr>
        <w:jc w:val="both"/>
        <w:rPr>
          <w:b/>
          <w:sz w:val="28"/>
          <w:szCs w:val="28"/>
        </w:rPr>
      </w:pPr>
    </w:p>
    <w:sectPr w:rsidR="009D23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2C" w:rsidRDefault="005D062C" w:rsidP="004A6FB1">
      <w:pPr>
        <w:spacing w:after="0" w:line="240" w:lineRule="auto"/>
      </w:pPr>
      <w:r>
        <w:separator/>
      </w:r>
    </w:p>
  </w:endnote>
  <w:endnote w:type="continuationSeparator" w:id="0">
    <w:p w:rsidR="005D062C" w:rsidRDefault="005D062C"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1" w:rsidRPr="004A6FB1" w:rsidRDefault="004A6FB1">
    <w:pPr>
      <w:pStyle w:val="Footer"/>
      <w:rPr>
        <w:sz w:val="28"/>
        <w:szCs w:val="28"/>
      </w:rPr>
    </w:pPr>
    <w:r>
      <w:tab/>
    </w:r>
    <w:r>
      <w:tab/>
    </w:r>
    <w:r w:rsidR="009D2349">
      <w:rPr>
        <w:sz w:val="28"/>
        <w:szCs w:val="28"/>
      </w:rPr>
      <w:t>Rakhine and Kachin Response Plan, 2014</w:t>
    </w:r>
    <w:r w:rsidRPr="004A6FB1">
      <w:rPr>
        <w:sz w:val="28"/>
        <w:szCs w:val="28"/>
      </w:rPr>
      <w:t xml:space="preserve"> years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2C" w:rsidRDefault="005D062C" w:rsidP="004A6FB1">
      <w:pPr>
        <w:spacing w:after="0" w:line="240" w:lineRule="auto"/>
      </w:pPr>
      <w:r>
        <w:separator/>
      </w:r>
    </w:p>
  </w:footnote>
  <w:footnote w:type="continuationSeparator" w:id="0">
    <w:p w:rsidR="005D062C" w:rsidRDefault="005D062C" w:rsidP="004A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1" w:rsidRDefault="004A6FB1">
    <w:pPr>
      <w:pStyle w:val="Header"/>
    </w:pPr>
    <w:r>
      <w:rPr>
        <w:noProof/>
        <w:lang w:val="en-GB" w:eastAsia="en-GB"/>
      </w:rPr>
      <w:drawing>
        <wp:anchor distT="0" distB="0" distL="114300" distR="114300" simplePos="0" relativeHeight="251659264" behindDoc="1" locked="0" layoutInCell="1" allowOverlap="1" wp14:anchorId="602CCE3F" wp14:editId="31F12FB6">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6E0E"/>
    <w:multiLevelType w:val="hybridMultilevel"/>
    <w:tmpl w:val="B0761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41CE6"/>
    <w:multiLevelType w:val="hybridMultilevel"/>
    <w:tmpl w:val="C302A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E4AD5"/>
    <w:multiLevelType w:val="hybridMultilevel"/>
    <w:tmpl w:val="D69E03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B1"/>
    <w:rsid w:val="00114466"/>
    <w:rsid w:val="00135461"/>
    <w:rsid w:val="00181A07"/>
    <w:rsid w:val="00302593"/>
    <w:rsid w:val="003953FE"/>
    <w:rsid w:val="004A6FB1"/>
    <w:rsid w:val="00596BA8"/>
    <w:rsid w:val="005D062C"/>
    <w:rsid w:val="005E7E14"/>
    <w:rsid w:val="00616D4A"/>
    <w:rsid w:val="006D1503"/>
    <w:rsid w:val="0071253B"/>
    <w:rsid w:val="007B2519"/>
    <w:rsid w:val="007C326F"/>
    <w:rsid w:val="00861082"/>
    <w:rsid w:val="008B2355"/>
    <w:rsid w:val="0091572E"/>
    <w:rsid w:val="009D2349"/>
    <w:rsid w:val="009E4EA5"/>
    <w:rsid w:val="00A97565"/>
    <w:rsid w:val="00AB0A50"/>
    <w:rsid w:val="00B04438"/>
    <w:rsid w:val="00BD5FEA"/>
    <w:rsid w:val="00CD0F52"/>
    <w:rsid w:val="00D176D3"/>
    <w:rsid w:val="00E845DA"/>
    <w:rsid w:val="00EC2232"/>
    <w:rsid w:val="00EC6367"/>
    <w:rsid w:val="00ED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paragraph" w:styleId="ListParagraph">
    <w:name w:val="List Paragraph"/>
    <w:basedOn w:val="Normal"/>
    <w:uiPriority w:val="34"/>
    <w:qFormat/>
    <w:rsid w:val="007B2519"/>
    <w:pPr>
      <w:ind w:left="720"/>
      <w:contextualSpacing/>
    </w:pPr>
  </w:style>
  <w:style w:type="paragraph" w:styleId="FootnoteText">
    <w:name w:val="footnote text"/>
    <w:basedOn w:val="Normal"/>
    <w:link w:val="FootnoteTextChar"/>
    <w:uiPriority w:val="99"/>
    <w:semiHidden/>
    <w:unhideWhenUsed/>
    <w:rsid w:val="00EC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367"/>
    <w:rPr>
      <w:sz w:val="20"/>
      <w:szCs w:val="20"/>
    </w:rPr>
  </w:style>
  <w:style w:type="character" w:styleId="FootnoteReference">
    <w:name w:val="footnote reference"/>
    <w:basedOn w:val="DefaultParagraphFont"/>
    <w:uiPriority w:val="99"/>
    <w:semiHidden/>
    <w:unhideWhenUsed/>
    <w:rsid w:val="00EC6367"/>
    <w:rPr>
      <w:vertAlign w:val="superscript"/>
    </w:rPr>
  </w:style>
  <w:style w:type="table" w:styleId="TableGrid">
    <w:name w:val="Table Grid"/>
    <w:basedOn w:val="TableNormal"/>
    <w:uiPriority w:val="59"/>
    <w:rsid w:val="00B0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paragraph" w:styleId="ListParagraph">
    <w:name w:val="List Paragraph"/>
    <w:basedOn w:val="Normal"/>
    <w:uiPriority w:val="34"/>
    <w:qFormat/>
    <w:rsid w:val="007B2519"/>
    <w:pPr>
      <w:ind w:left="720"/>
      <w:contextualSpacing/>
    </w:pPr>
  </w:style>
  <w:style w:type="paragraph" w:styleId="FootnoteText">
    <w:name w:val="footnote text"/>
    <w:basedOn w:val="Normal"/>
    <w:link w:val="FootnoteTextChar"/>
    <w:uiPriority w:val="99"/>
    <w:semiHidden/>
    <w:unhideWhenUsed/>
    <w:rsid w:val="00EC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367"/>
    <w:rPr>
      <w:sz w:val="20"/>
      <w:szCs w:val="20"/>
    </w:rPr>
  </w:style>
  <w:style w:type="character" w:styleId="FootnoteReference">
    <w:name w:val="footnote reference"/>
    <w:basedOn w:val="DefaultParagraphFont"/>
    <w:uiPriority w:val="99"/>
    <w:semiHidden/>
    <w:unhideWhenUsed/>
    <w:rsid w:val="00EC6367"/>
    <w:rPr>
      <w:vertAlign w:val="superscript"/>
    </w:rPr>
  </w:style>
  <w:style w:type="table" w:styleId="TableGrid">
    <w:name w:val="Table Grid"/>
    <w:basedOn w:val="TableNormal"/>
    <w:uiPriority w:val="59"/>
    <w:rsid w:val="00B0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4264">
      <w:bodyDiv w:val="1"/>
      <w:marLeft w:val="0"/>
      <w:marRight w:val="0"/>
      <w:marTop w:val="0"/>
      <w:marBottom w:val="0"/>
      <w:divBdr>
        <w:top w:val="none" w:sz="0" w:space="0" w:color="auto"/>
        <w:left w:val="none" w:sz="0" w:space="0" w:color="auto"/>
        <w:bottom w:val="none" w:sz="0" w:space="0" w:color="auto"/>
        <w:right w:val="none" w:sz="0" w:space="0" w:color="auto"/>
      </w:divBdr>
    </w:div>
    <w:div w:id="596982512">
      <w:bodyDiv w:val="1"/>
      <w:marLeft w:val="0"/>
      <w:marRight w:val="0"/>
      <w:marTop w:val="0"/>
      <w:marBottom w:val="0"/>
      <w:divBdr>
        <w:top w:val="none" w:sz="0" w:space="0" w:color="auto"/>
        <w:left w:val="none" w:sz="0" w:space="0" w:color="auto"/>
        <w:bottom w:val="none" w:sz="0" w:space="0" w:color="auto"/>
        <w:right w:val="none" w:sz="0" w:space="0" w:color="auto"/>
      </w:divBdr>
    </w:div>
    <w:div w:id="1728913779">
      <w:bodyDiv w:val="1"/>
      <w:marLeft w:val="0"/>
      <w:marRight w:val="0"/>
      <w:marTop w:val="0"/>
      <w:marBottom w:val="0"/>
      <w:divBdr>
        <w:top w:val="none" w:sz="0" w:space="0" w:color="auto"/>
        <w:left w:val="none" w:sz="0" w:space="0" w:color="auto"/>
        <w:bottom w:val="none" w:sz="0" w:space="0" w:color="auto"/>
        <w:right w:val="none" w:sz="0" w:space="0" w:color="auto"/>
      </w:divBdr>
    </w:div>
    <w:div w:id="17902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2015F-179C-4D3D-9226-96E2388C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Shon</cp:lastModifiedBy>
  <cp:revision>2</cp:revision>
  <dcterms:created xsi:type="dcterms:W3CDTF">2014-04-22T03:36:00Z</dcterms:created>
  <dcterms:modified xsi:type="dcterms:W3CDTF">2014-04-22T03:36:00Z</dcterms:modified>
</cp:coreProperties>
</file>