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487D58E1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BC7815">
        <w:rPr>
          <w:rFonts w:asciiTheme="minorHAnsi" w:hAnsiTheme="minorHAnsi" w:cstheme="minorHAnsi"/>
          <w:b/>
          <w:bCs/>
          <w:sz w:val="28"/>
          <w:szCs w:val="28"/>
        </w:rPr>
        <w:t>MoHS</w:t>
      </w:r>
      <w:proofErr w:type="spellEnd"/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Statement on COVID-19 (</w:t>
      </w:r>
      <w:r w:rsidR="007E205B" w:rsidRPr="00BC7815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39570D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39570D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0D4281F1" w14:textId="1374B477" w:rsidR="001E640D" w:rsidRDefault="001E640D" w:rsidP="001E640D">
      <w:pPr>
        <w:pStyle w:val="ListParagraph"/>
        <w:numPr>
          <w:ilvl w:val="0"/>
          <w:numId w:val="36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Of </w:t>
      </w:r>
      <w:r w:rsidR="005C6691">
        <w:rPr>
          <w:rFonts w:asciiTheme="minorHAnsi" w:eastAsia="Times New Roman" w:hAnsiTheme="minorHAnsi" w:cstheme="minorHAnsi"/>
        </w:rPr>
        <w:t>91</w:t>
      </w:r>
      <w:r>
        <w:rPr>
          <w:rFonts w:asciiTheme="minorHAnsi" w:eastAsia="Times New Roman" w:hAnsiTheme="minorHAnsi" w:cstheme="minorHAnsi"/>
        </w:rPr>
        <w:t xml:space="preserve"> testing (first batch) by the National Health Laboratory in Yangon on 1</w:t>
      </w:r>
      <w:r w:rsidR="005C6691">
        <w:rPr>
          <w:rFonts w:asciiTheme="minorHAnsi" w:eastAsia="Times New Roman" w:hAnsiTheme="minorHAnsi" w:cstheme="minorHAnsi"/>
        </w:rPr>
        <w:t>8</w:t>
      </w:r>
      <w:r>
        <w:rPr>
          <w:rFonts w:asciiTheme="minorHAnsi" w:eastAsia="Times New Roman" w:hAnsiTheme="minorHAnsi" w:cstheme="minorHAnsi"/>
        </w:rPr>
        <w:t xml:space="preserve"> April 2020, </w:t>
      </w:r>
      <w:r w:rsidR="005C6691">
        <w:rPr>
          <w:rFonts w:asciiTheme="minorHAnsi" w:eastAsia="Times New Roman" w:hAnsiTheme="minorHAnsi" w:cstheme="minorHAnsi"/>
        </w:rPr>
        <w:t>two</w:t>
      </w:r>
      <w:r>
        <w:rPr>
          <w:rFonts w:asciiTheme="minorHAnsi" w:eastAsia="Times New Roman" w:hAnsiTheme="minorHAnsi" w:cstheme="minorHAnsi"/>
        </w:rPr>
        <w:t xml:space="preserve"> tested positive for COVID-19, while the r</w:t>
      </w:r>
      <w:r w:rsidR="00E27F89">
        <w:rPr>
          <w:rFonts w:asciiTheme="minorHAnsi" w:eastAsia="Times New Roman" w:hAnsiTheme="minorHAnsi" w:cstheme="minorHAnsi"/>
        </w:rPr>
        <w:t>emaining</w:t>
      </w:r>
      <w:r>
        <w:rPr>
          <w:rFonts w:asciiTheme="minorHAnsi" w:eastAsia="Times New Roman" w:hAnsiTheme="minorHAnsi" w:cstheme="minorHAnsi"/>
        </w:rPr>
        <w:t xml:space="preserve"> </w:t>
      </w:r>
      <w:r w:rsidR="005C6691">
        <w:rPr>
          <w:rFonts w:asciiTheme="minorHAnsi" w:eastAsia="Times New Roman" w:hAnsiTheme="minorHAnsi" w:cstheme="minorHAnsi"/>
        </w:rPr>
        <w:t>89</w:t>
      </w:r>
      <w:r>
        <w:rPr>
          <w:rFonts w:asciiTheme="minorHAnsi" w:eastAsia="Times New Roman" w:hAnsiTheme="minorHAnsi" w:cstheme="minorHAnsi"/>
        </w:rPr>
        <w:t xml:space="preserve"> tested negative.</w:t>
      </w:r>
    </w:p>
    <w:p w14:paraId="7F3C032E" w14:textId="0E7FDBFB" w:rsidR="00A747C3" w:rsidRDefault="00A747C3" w:rsidP="001E640D">
      <w:pPr>
        <w:pStyle w:val="ListParagraph"/>
        <w:numPr>
          <w:ilvl w:val="0"/>
          <w:numId w:val="36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Of 96 confirmed cases as of now, five died and two have been discharged from hospitals.</w:t>
      </w:r>
    </w:p>
    <w:p w14:paraId="7988B50B" w14:textId="1E0A5DBC" w:rsidR="00A747C3" w:rsidRPr="00A747C3" w:rsidRDefault="00A747C3" w:rsidP="00A747C3">
      <w:pPr>
        <w:pStyle w:val="ListParagraph"/>
        <w:numPr>
          <w:ilvl w:val="0"/>
          <w:numId w:val="36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 84 confirmed patients have been treated as required in designated hospitals as shown in the table below. While three patients have been treated in an intensive care unit of </w:t>
      </w:r>
      <w:proofErr w:type="spellStart"/>
      <w:r>
        <w:rPr>
          <w:rFonts w:asciiTheme="minorHAnsi" w:eastAsia="Times New Roman" w:hAnsiTheme="minorHAnsi" w:cstheme="minorHAnsi"/>
        </w:rPr>
        <w:t>Weibargi</w:t>
      </w:r>
      <w:proofErr w:type="spellEnd"/>
      <w:r>
        <w:rPr>
          <w:rFonts w:asciiTheme="minorHAnsi" w:eastAsia="Times New Roman" w:hAnsiTheme="minorHAnsi" w:cstheme="minorHAnsi"/>
        </w:rPr>
        <w:t xml:space="preserve"> Hospital, the remaining patients are in good health. </w:t>
      </w:r>
    </w:p>
    <w:p w14:paraId="1B8D2BBF" w14:textId="18F90794" w:rsidR="005101BD" w:rsidRDefault="005101BD" w:rsidP="001E640D">
      <w:pPr>
        <w:pStyle w:val="ListParagraph"/>
        <w:numPr>
          <w:ilvl w:val="0"/>
          <w:numId w:val="36"/>
        </w:numPr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There are </w:t>
      </w:r>
      <w:r w:rsidR="00A747C3">
        <w:rPr>
          <w:rFonts w:asciiTheme="minorHAnsi" w:eastAsia="Times New Roman" w:hAnsiTheme="minorHAnsi" w:cstheme="minorHAnsi"/>
        </w:rPr>
        <w:t>124</w:t>
      </w:r>
      <w:r>
        <w:rPr>
          <w:rFonts w:asciiTheme="minorHAnsi" w:eastAsia="Times New Roman" w:hAnsiTheme="minorHAnsi" w:cstheme="minorHAnsi"/>
        </w:rPr>
        <w:t xml:space="preserve"> Persons Under Investigation between 1</w:t>
      </w:r>
      <w:r w:rsidR="00A747C3">
        <w:rPr>
          <w:rFonts w:asciiTheme="minorHAnsi" w:eastAsia="Times New Roman" w:hAnsiTheme="minorHAnsi" w:cstheme="minorHAnsi"/>
        </w:rPr>
        <w:t>7</w:t>
      </w:r>
      <w:r>
        <w:rPr>
          <w:rFonts w:asciiTheme="minorHAnsi" w:eastAsia="Times New Roman" w:hAnsiTheme="minorHAnsi" w:cstheme="minorHAnsi"/>
        </w:rPr>
        <w:t xml:space="preserve"> April 2020 (12 Noon) and 1</w:t>
      </w:r>
      <w:r w:rsidR="00A747C3">
        <w:rPr>
          <w:rFonts w:asciiTheme="minorHAnsi" w:eastAsia="Times New Roman" w:hAnsiTheme="minorHAnsi" w:cstheme="minorHAnsi"/>
        </w:rPr>
        <w:t>8</w:t>
      </w:r>
      <w:r>
        <w:rPr>
          <w:rFonts w:asciiTheme="minorHAnsi" w:eastAsia="Times New Roman" w:hAnsiTheme="minorHAnsi" w:cstheme="minorHAnsi"/>
        </w:rPr>
        <w:t xml:space="preserve"> April 2020 (12 Noon). </w:t>
      </w:r>
    </w:p>
    <w:p w14:paraId="3005BB31" w14:textId="278072C4" w:rsidR="00EC4E68" w:rsidRDefault="00EC4E68" w:rsidP="00A747C3">
      <w:pPr>
        <w:tabs>
          <w:tab w:val="left" w:pos="360"/>
        </w:tabs>
        <w:spacing w:after="120"/>
        <w:rPr>
          <w:rFonts w:asciiTheme="minorHAnsi" w:eastAsia="Times New Roman" w:hAnsiTheme="minorHAnsi" w:cstheme="minorHAnsi"/>
        </w:rPr>
      </w:pPr>
    </w:p>
    <w:p w14:paraId="2323E576" w14:textId="77777777" w:rsidR="00AC7557" w:rsidRPr="00CE365C" w:rsidRDefault="00AC7557" w:rsidP="00AC755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Total tested specimen for COVID-19</w:t>
      </w:r>
    </w:p>
    <w:p w14:paraId="3326B3CA" w14:textId="7A99E251" w:rsidR="00AC7557" w:rsidRPr="00E30AC4" w:rsidRDefault="00AC7557" w:rsidP="00AC7557">
      <w:pPr>
        <w:jc w:val="center"/>
        <w:rPr>
          <w:rFonts w:asciiTheme="minorHAnsi" w:hAnsiTheme="minorHAnsi" w:cstheme="minorHAnsi"/>
          <w:b/>
          <w:bCs/>
        </w:rPr>
      </w:pPr>
      <w:r w:rsidRPr="00CE365C">
        <w:rPr>
          <w:rFonts w:asciiTheme="minorHAnsi" w:hAnsiTheme="minorHAnsi" w:cstheme="minorHAnsi"/>
          <w:b/>
          <w:bCs/>
        </w:rPr>
        <w:t>(1</w:t>
      </w:r>
      <w:r>
        <w:rPr>
          <w:rFonts w:asciiTheme="minorHAnsi" w:hAnsiTheme="minorHAnsi" w:cstheme="minorHAnsi"/>
          <w:b/>
          <w:bCs/>
        </w:rPr>
        <w:t>8</w:t>
      </w:r>
      <w:r w:rsidRPr="00CE365C">
        <w:rPr>
          <w:rFonts w:asciiTheme="minorHAnsi" w:hAnsiTheme="minorHAnsi" w:cstheme="minorHAnsi"/>
          <w:b/>
          <w:bCs/>
        </w:rPr>
        <w:t xml:space="preserve"> April 2020, </w:t>
      </w:r>
      <w:r>
        <w:rPr>
          <w:rFonts w:asciiTheme="minorHAnsi" w:hAnsiTheme="minorHAnsi" w:cstheme="minorHAnsi"/>
          <w:b/>
          <w:bCs/>
        </w:rPr>
        <w:t>8</w:t>
      </w:r>
      <w:r w:rsidRPr="00CE365C">
        <w:rPr>
          <w:rFonts w:asciiTheme="minorHAnsi" w:hAnsiTheme="minorHAnsi" w:cstheme="minorHAnsi"/>
          <w:b/>
          <w:bCs/>
        </w:rPr>
        <w:t xml:space="preserve">:00 </w:t>
      </w:r>
      <w:r>
        <w:rPr>
          <w:rFonts w:asciiTheme="minorHAnsi" w:hAnsiTheme="minorHAnsi" w:cstheme="minorHAnsi"/>
          <w:b/>
          <w:bCs/>
        </w:rPr>
        <w:t>P</w:t>
      </w:r>
      <w:r w:rsidRPr="00CE365C">
        <w:rPr>
          <w:rFonts w:asciiTheme="minorHAnsi" w:hAnsiTheme="minorHAnsi" w:cstheme="minorHAnsi"/>
          <w:b/>
          <w:bCs/>
        </w:rPr>
        <w:t>M)</w:t>
      </w:r>
    </w:p>
    <w:tbl>
      <w:tblPr>
        <w:tblStyle w:val="TableGrid"/>
        <w:tblW w:w="10763" w:type="dxa"/>
        <w:jc w:val="center"/>
        <w:tblLook w:val="04A0" w:firstRow="1" w:lastRow="0" w:firstColumn="1" w:lastColumn="0" w:noHBand="0" w:noVBand="1"/>
      </w:tblPr>
      <w:tblGrid>
        <w:gridCol w:w="8250"/>
        <w:gridCol w:w="2513"/>
      </w:tblGrid>
      <w:tr w:rsidR="00AC7557" w14:paraId="1EA68445" w14:textId="77777777" w:rsidTr="00B35B82">
        <w:trPr>
          <w:trHeight w:val="444"/>
          <w:jc w:val="center"/>
        </w:trPr>
        <w:tc>
          <w:tcPr>
            <w:tcW w:w="8250" w:type="dxa"/>
            <w:shd w:val="clear" w:color="auto" w:fill="C5E0B3" w:themeFill="accent6" w:themeFillTint="66"/>
          </w:tcPr>
          <w:p w14:paraId="6ECC10A4" w14:textId="2C13B094" w:rsidR="00AC7557" w:rsidRDefault="00AC7557" w:rsidP="00B35B82">
            <w:pPr>
              <w:spacing w:after="12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Total specimen tested in the first batch on 1</w:t>
            </w:r>
            <w:r>
              <w:rPr>
                <w:rFonts w:asciiTheme="minorHAnsi" w:eastAsia="Times New Roman" w:hAnsiTheme="minorHAnsi" w:cstheme="minorHAnsi"/>
                <w:szCs w:val="24"/>
              </w:rPr>
              <w:t>8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April 2020</w:t>
            </w:r>
          </w:p>
        </w:tc>
        <w:tc>
          <w:tcPr>
            <w:tcW w:w="2513" w:type="dxa"/>
          </w:tcPr>
          <w:p w14:paraId="25A74FA0" w14:textId="7343440F" w:rsidR="00AC7557" w:rsidRDefault="00AC7557" w:rsidP="00B35B82">
            <w:pPr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91</w:t>
            </w:r>
          </w:p>
        </w:tc>
      </w:tr>
      <w:tr w:rsidR="00AC7557" w14:paraId="63B88F33" w14:textId="77777777" w:rsidTr="00B35B82">
        <w:trPr>
          <w:trHeight w:val="433"/>
          <w:jc w:val="center"/>
        </w:trPr>
        <w:tc>
          <w:tcPr>
            <w:tcW w:w="8250" w:type="dxa"/>
            <w:shd w:val="clear" w:color="auto" w:fill="F4B083" w:themeFill="accent2" w:themeFillTint="99"/>
          </w:tcPr>
          <w:p w14:paraId="752D080E" w14:textId="176486F9" w:rsidR="00AC7557" w:rsidRPr="00123957" w:rsidRDefault="00AC7557" w:rsidP="00B35B82">
            <w:r>
              <w:rPr>
                <w:rFonts w:asciiTheme="minorHAnsi" w:eastAsia="Times New Roman" w:hAnsiTheme="minorHAnsi" w:cstheme="minorHAnsi"/>
                <w:szCs w:val="24"/>
              </w:rPr>
              <w:t>Positive for COVID-19 (SARS-</w:t>
            </w:r>
            <w:r>
              <w:rPr>
                <w:rFonts w:eastAsia="Times New Roman"/>
                <w:szCs w:val="24"/>
              </w:rPr>
              <w:t xml:space="preserve">CoV-2) </w:t>
            </w:r>
            <w:r>
              <w:rPr>
                <w:rFonts w:eastAsia="Times New Roman"/>
                <w:b/>
                <w:bCs/>
                <w:szCs w:val="24"/>
              </w:rPr>
              <w:t>(New confirmed cases)</w:t>
            </w:r>
            <w:r>
              <w:rPr>
                <w:rFonts w:eastAsia="Times New Roman"/>
                <w:szCs w:val="24"/>
              </w:rPr>
              <w:t xml:space="preserve">  </w:t>
            </w:r>
          </w:p>
        </w:tc>
        <w:tc>
          <w:tcPr>
            <w:tcW w:w="2513" w:type="dxa"/>
          </w:tcPr>
          <w:p w14:paraId="5B9AFBBE" w14:textId="798BD9C4" w:rsidR="00AC7557" w:rsidRPr="00123957" w:rsidRDefault="00AC7557" w:rsidP="00B35B82">
            <w:pPr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2</w:t>
            </w:r>
          </w:p>
        </w:tc>
      </w:tr>
      <w:tr w:rsidR="00AC7557" w14:paraId="1E733103" w14:textId="77777777" w:rsidTr="00B35B82">
        <w:trPr>
          <w:trHeight w:val="444"/>
          <w:jc w:val="center"/>
        </w:trPr>
        <w:tc>
          <w:tcPr>
            <w:tcW w:w="8250" w:type="dxa"/>
            <w:shd w:val="clear" w:color="auto" w:fill="B4C6E7" w:themeFill="accent1" w:themeFillTint="66"/>
          </w:tcPr>
          <w:p w14:paraId="3A5A75F0" w14:textId="77777777" w:rsidR="00AC7557" w:rsidRDefault="00AC7557" w:rsidP="00B35B82">
            <w:pPr>
              <w:spacing w:after="12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Negative for COVID-19 (SARS-</w:t>
            </w:r>
            <w:r>
              <w:rPr>
                <w:rFonts w:eastAsia="Times New Roman"/>
                <w:szCs w:val="24"/>
              </w:rPr>
              <w:t>CoV-2) (</w:t>
            </w:r>
            <w:proofErr w:type="spellStart"/>
            <w:r>
              <w:rPr>
                <w:rFonts w:eastAsia="Times New Roman"/>
                <w:szCs w:val="24"/>
              </w:rPr>
              <w:t>First+Second+Third</w:t>
            </w:r>
            <w:proofErr w:type="spellEnd"/>
            <w:r>
              <w:rPr>
                <w:rFonts w:eastAsia="Times New Roman"/>
                <w:szCs w:val="24"/>
              </w:rPr>
              <w:t xml:space="preserve">) </w:t>
            </w:r>
          </w:p>
        </w:tc>
        <w:tc>
          <w:tcPr>
            <w:tcW w:w="2513" w:type="dxa"/>
          </w:tcPr>
          <w:p w14:paraId="3B6B4CEF" w14:textId="3926F1AE" w:rsidR="00AC7557" w:rsidRDefault="00AC7557" w:rsidP="00B35B82">
            <w:pPr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8</w:t>
            </w:r>
            <w:r>
              <w:rPr>
                <w:rFonts w:asciiTheme="minorHAnsi" w:eastAsia="Times New Roman" w:hAnsiTheme="minorHAnsi" w:cstheme="minorHAnsi"/>
                <w:szCs w:val="24"/>
              </w:rPr>
              <w:t>9</w:t>
            </w:r>
          </w:p>
        </w:tc>
      </w:tr>
    </w:tbl>
    <w:p w14:paraId="442BFECE" w14:textId="3DDA01CF" w:rsidR="00AC7557" w:rsidRDefault="00AC7557" w:rsidP="00AC7557">
      <w:pPr>
        <w:spacing w:before="120"/>
        <w:rPr>
          <w:rFonts w:asciiTheme="minorHAnsi" w:hAnsiTheme="minorHAnsi" w:cstheme="minorHAnsi"/>
          <w:bCs/>
        </w:rPr>
      </w:pPr>
    </w:p>
    <w:p w14:paraId="6F842E2D" w14:textId="77777777" w:rsidR="008A6F6A" w:rsidRPr="00A67B0E" w:rsidRDefault="008A6F6A" w:rsidP="00AC7557">
      <w:pPr>
        <w:spacing w:before="120"/>
        <w:rPr>
          <w:rFonts w:asciiTheme="minorHAnsi" w:hAnsiTheme="minorHAnsi" w:cstheme="minorHAnsi"/>
          <w:bCs/>
        </w:rPr>
      </w:pPr>
    </w:p>
    <w:p w14:paraId="12752DF3" w14:textId="3CEC6C3C" w:rsidR="002E0A0C" w:rsidRPr="008A6F6A" w:rsidRDefault="008A6F6A" w:rsidP="008A6F6A">
      <w:pPr>
        <w:tabs>
          <w:tab w:val="left" w:pos="360"/>
        </w:tabs>
        <w:spacing w:after="120"/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(As of this Statement) Status of COVID-19 Confirmed Cases</w:t>
      </w:r>
    </w:p>
    <w:tbl>
      <w:tblPr>
        <w:tblStyle w:val="TableGrid"/>
        <w:tblW w:w="10802" w:type="dxa"/>
        <w:tblInd w:w="-426" w:type="dxa"/>
        <w:tblLook w:val="04A0" w:firstRow="1" w:lastRow="0" w:firstColumn="1" w:lastColumn="0" w:noHBand="0" w:noVBand="1"/>
      </w:tblPr>
      <w:tblGrid>
        <w:gridCol w:w="1799"/>
        <w:gridCol w:w="1801"/>
        <w:gridCol w:w="1800"/>
        <w:gridCol w:w="1801"/>
        <w:gridCol w:w="1800"/>
        <w:gridCol w:w="1801"/>
      </w:tblGrid>
      <w:tr w:rsidR="008A6F6A" w14:paraId="0C852C48" w14:textId="77777777" w:rsidTr="007960D0">
        <w:trPr>
          <w:trHeight w:val="627"/>
        </w:trPr>
        <w:tc>
          <w:tcPr>
            <w:tcW w:w="3600" w:type="dxa"/>
            <w:gridSpan w:val="2"/>
            <w:shd w:val="clear" w:color="auto" w:fill="F4B083" w:themeFill="accent2" w:themeFillTint="99"/>
            <w:vAlign w:val="center"/>
          </w:tcPr>
          <w:p w14:paraId="639B5F93" w14:textId="6381F8DE" w:rsidR="008A6F6A" w:rsidRPr="00C212ED" w:rsidRDefault="00C212ED" w:rsidP="00C212ED">
            <w:pPr>
              <w:tabs>
                <w:tab w:val="left" w:pos="360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12ED">
              <w:rPr>
                <w:rFonts w:asciiTheme="minorHAnsi" w:hAnsiTheme="minorHAnsi" w:cstheme="minorHAnsi"/>
                <w:b/>
                <w:bCs/>
              </w:rPr>
              <w:t>Confirmed Cases</w:t>
            </w:r>
          </w:p>
        </w:tc>
        <w:tc>
          <w:tcPr>
            <w:tcW w:w="3601" w:type="dxa"/>
            <w:gridSpan w:val="2"/>
            <w:shd w:val="clear" w:color="auto" w:fill="B4C6E7" w:themeFill="accent1" w:themeFillTint="66"/>
            <w:vAlign w:val="center"/>
          </w:tcPr>
          <w:p w14:paraId="700BE766" w14:textId="07A74807" w:rsidR="008A6F6A" w:rsidRPr="00C212ED" w:rsidRDefault="00C212ED" w:rsidP="00C212ED">
            <w:pPr>
              <w:tabs>
                <w:tab w:val="left" w:pos="360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12ED">
              <w:rPr>
                <w:rFonts w:asciiTheme="minorHAnsi" w:hAnsiTheme="minorHAnsi" w:cstheme="minorHAnsi"/>
                <w:b/>
                <w:bCs/>
              </w:rPr>
              <w:t>Recovery</w:t>
            </w:r>
          </w:p>
        </w:tc>
        <w:tc>
          <w:tcPr>
            <w:tcW w:w="3601" w:type="dxa"/>
            <w:gridSpan w:val="2"/>
            <w:shd w:val="clear" w:color="auto" w:fill="A6A6A6" w:themeFill="background1" w:themeFillShade="A6"/>
            <w:vAlign w:val="center"/>
          </w:tcPr>
          <w:p w14:paraId="4144EEAD" w14:textId="4A053C28" w:rsidR="008A6F6A" w:rsidRPr="00C212ED" w:rsidRDefault="00C212ED" w:rsidP="00C212ED">
            <w:pPr>
              <w:tabs>
                <w:tab w:val="left" w:pos="360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12ED">
              <w:rPr>
                <w:rFonts w:asciiTheme="minorHAnsi" w:hAnsiTheme="minorHAnsi" w:cstheme="minorHAnsi"/>
                <w:b/>
                <w:bCs/>
              </w:rPr>
              <w:t>Death</w:t>
            </w:r>
          </w:p>
        </w:tc>
      </w:tr>
      <w:tr w:rsidR="008A6F6A" w14:paraId="5D71386C" w14:textId="77777777" w:rsidTr="007960D0">
        <w:trPr>
          <w:trHeight w:val="627"/>
        </w:trPr>
        <w:tc>
          <w:tcPr>
            <w:tcW w:w="1799" w:type="dxa"/>
            <w:vAlign w:val="center"/>
          </w:tcPr>
          <w:p w14:paraId="6C0079EE" w14:textId="34439425" w:rsidR="008A6F6A" w:rsidRDefault="00C212ED" w:rsidP="00C212ED">
            <w:pPr>
              <w:tabs>
                <w:tab w:val="left" w:pos="36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Former</w:t>
            </w:r>
          </w:p>
        </w:tc>
        <w:tc>
          <w:tcPr>
            <w:tcW w:w="1801" w:type="dxa"/>
            <w:shd w:val="clear" w:color="auto" w:fill="F4B083" w:themeFill="accent2" w:themeFillTint="99"/>
            <w:vAlign w:val="center"/>
          </w:tcPr>
          <w:p w14:paraId="69528D01" w14:textId="1D4CE7FE" w:rsidR="008A6F6A" w:rsidRDefault="00C212ED" w:rsidP="00C212ED">
            <w:pPr>
              <w:tabs>
                <w:tab w:val="left" w:pos="36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1800" w:type="dxa"/>
            <w:vAlign w:val="center"/>
          </w:tcPr>
          <w:p w14:paraId="1EF84EC9" w14:textId="2BF7C6E8" w:rsidR="008A6F6A" w:rsidRDefault="00C212ED" w:rsidP="00C212ED">
            <w:pPr>
              <w:tabs>
                <w:tab w:val="left" w:pos="36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Former</w:t>
            </w:r>
          </w:p>
        </w:tc>
        <w:tc>
          <w:tcPr>
            <w:tcW w:w="1801" w:type="dxa"/>
            <w:shd w:val="clear" w:color="auto" w:fill="B4C6E7" w:themeFill="accent1" w:themeFillTint="66"/>
            <w:vAlign w:val="center"/>
          </w:tcPr>
          <w:p w14:paraId="36F32C51" w14:textId="1F06E360" w:rsidR="008A6F6A" w:rsidRDefault="00C212ED" w:rsidP="00C212ED">
            <w:pPr>
              <w:tabs>
                <w:tab w:val="left" w:pos="36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1800" w:type="dxa"/>
            <w:vAlign w:val="center"/>
          </w:tcPr>
          <w:p w14:paraId="29F7FB37" w14:textId="051A0325" w:rsidR="008A6F6A" w:rsidRDefault="00C212ED" w:rsidP="00C212ED">
            <w:pPr>
              <w:tabs>
                <w:tab w:val="left" w:pos="36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Former</w:t>
            </w:r>
          </w:p>
        </w:tc>
        <w:tc>
          <w:tcPr>
            <w:tcW w:w="1801" w:type="dxa"/>
            <w:shd w:val="clear" w:color="auto" w:fill="A6A6A6" w:themeFill="background1" w:themeFillShade="A6"/>
            <w:vAlign w:val="center"/>
          </w:tcPr>
          <w:p w14:paraId="296D3404" w14:textId="746A8E40" w:rsidR="008A6F6A" w:rsidRDefault="00C212ED" w:rsidP="00C212ED">
            <w:pPr>
              <w:tabs>
                <w:tab w:val="left" w:pos="36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</w:t>
            </w:r>
          </w:p>
        </w:tc>
      </w:tr>
      <w:tr w:rsidR="008A6F6A" w14:paraId="5977EF0E" w14:textId="77777777" w:rsidTr="007960D0">
        <w:trPr>
          <w:trHeight w:val="627"/>
        </w:trPr>
        <w:tc>
          <w:tcPr>
            <w:tcW w:w="1799" w:type="dxa"/>
            <w:vAlign w:val="center"/>
          </w:tcPr>
          <w:p w14:paraId="5B8E5F33" w14:textId="1B654A7D" w:rsidR="008A6F6A" w:rsidRDefault="00C212ED" w:rsidP="00C212ED">
            <w:pPr>
              <w:tabs>
                <w:tab w:val="left" w:pos="36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</w:t>
            </w:r>
          </w:p>
        </w:tc>
        <w:tc>
          <w:tcPr>
            <w:tcW w:w="1801" w:type="dxa"/>
            <w:shd w:val="clear" w:color="auto" w:fill="F4B083" w:themeFill="accent2" w:themeFillTint="99"/>
            <w:vAlign w:val="center"/>
          </w:tcPr>
          <w:p w14:paraId="7FE70ACE" w14:textId="17E76EB6" w:rsidR="008A6F6A" w:rsidRDefault="00C212ED" w:rsidP="00C212ED">
            <w:pPr>
              <w:tabs>
                <w:tab w:val="left" w:pos="36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00" w:type="dxa"/>
            <w:vAlign w:val="center"/>
          </w:tcPr>
          <w:p w14:paraId="5D967486" w14:textId="248EF2AB" w:rsidR="008A6F6A" w:rsidRDefault="00C212ED" w:rsidP="00C212ED">
            <w:pPr>
              <w:tabs>
                <w:tab w:val="left" w:pos="36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01" w:type="dxa"/>
            <w:shd w:val="clear" w:color="auto" w:fill="B4C6E7" w:themeFill="accent1" w:themeFillTint="66"/>
            <w:vAlign w:val="center"/>
          </w:tcPr>
          <w:p w14:paraId="700123E6" w14:textId="1B004697" w:rsidR="008A6F6A" w:rsidRDefault="00C212ED" w:rsidP="00C212ED">
            <w:pPr>
              <w:tabs>
                <w:tab w:val="left" w:pos="36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00" w:type="dxa"/>
            <w:vAlign w:val="center"/>
          </w:tcPr>
          <w:p w14:paraId="76CB2BFB" w14:textId="74A0D8BB" w:rsidR="008A6F6A" w:rsidRDefault="00C212ED" w:rsidP="00C212ED">
            <w:pPr>
              <w:tabs>
                <w:tab w:val="left" w:pos="36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01" w:type="dxa"/>
            <w:shd w:val="clear" w:color="auto" w:fill="A6A6A6" w:themeFill="background1" w:themeFillShade="A6"/>
            <w:vAlign w:val="center"/>
          </w:tcPr>
          <w:p w14:paraId="6B633F15" w14:textId="59A781E2" w:rsidR="008A6F6A" w:rsidRDefault="00C212ED" w:rsidP="00C212ED">
            <w:pPr>
              <w:tabs>
                <w:tab w:val="left" w:pos="36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216AAE8E" w14:textId="71D3D637" w:rsidR="001E640D" w:rsidRDefault="001E640D" w:rsidP="005101BD">
      <w:pPr>
        <w:tabs>
          <w:tab w:val="left" w:pos="360"/>
        </w:tabs>
        <w:spacing w:after="120"/>
        <w:rPr>
          <w:rFonts w:asciiTheme="minorHAnsi" w:hAnsiTheme="minorHAnsi" w:cstheme="minorHAnsi"/>
        </w:rPr>
      </w:pPr>
    </w:p>
    <w:p w14:paraId="66CDFD01" w14:textId="77777777" w:rsidR="00C41439" w:rsidRDefault="00C41439" w:rsidP="005101BD">
      <w:pPr>
        <w:tabs>
          <w:tab w:val="left" w:pos="360"/>
        </w:tabs>
        <w:spacing w:after="120"/>
        <w:rPr>
          <w:rFonts w:asciiTheme="minorHAnsi" w:hAnsiTheme="minorHAnsi" w:cstheme="minorHAnsi"/>
        </w:rPr>
      </w:pPr>
    </w:p>
    <w:p w14:paraId="08FD235F" w14:textId="69A16A01" w:rsidR="0066450F" w:rsidRPr="00F52F29" w:rsidRDefault="00F52F29" w:rsidP="00F52F29">
      <w:pPr>
        <w:spacing w:after="120"/>
        <w:jc w:val="center"/>
        <w:rPr>
          <w:rFonts w:asciiTheme="minorHAnsi" w:hAnsiTheme="minorHAnsi" w:cstheme="minorHAnsi"/>
          <w:b/>
        </w:rPr>
      </w:pPr>
      <w:r w:rsidRPr="00F52F29">
        <w:rPr>
          <w:rFonts w:asciiTheme="minorHAnsi" w:hAnsiTheme="minorHAnsi" w:cstheme="minorHAnsi"/>
          <w:b/>
        </w:rPr>
        <w:t>Stat</w:t>
      </w:r>
      <w:r w:rsidR="00C74625">
        <w:rPr>
          <w:rFonts w:asciiTheme="minorHAnsi" w:hAnsiTheme="minorHAnsi" w:cstheme="minorHAnsi"/>
          <w:b/>
        </w:rPr>
        <w:t>ement on COVID-19</w:t>
      </w:r>
      <w:r w:rsidR="00EA5C9A">
        <w:rPr>
          <w:rFonts w:asciiTheme="minorHAnsi" w:hAnsiTheme="minorHAnsi" w:cstheme="minorHAnsi"/>
          <w:b/>
        </w:rPr>
        <w:t xml:space="preserve"> Surveillance</w:t>
      </w:r>
      <w:r w:rsidR="00C74625">
        <w:rPr>
          <w:rFonts w:asciiTheme="minorHAnsi" w:hAnsiTheme="minorHAnsi" w:cstheme="minorHAnsi"/>
          <w:b/>
        </w:rPr>
        <w:t xml:space="preserve"> (1</w:t>
      </w:r>
      <w:r w:rsidR="00EA5C9A">
        <w:rPr>
          <w:rFonts w:asciiTheme="minorHAnsi" w:hAnsiTheme="minorHAnsi" w:cstheme="minorHAnsi"/>
          <w:b/>
        </w:rPr>
        <w:t>9</w:t>
      </w:r>
      <w:r w:rsidRPr="00F52F29">
        <w:rPr>
          <w:rFonts w:asciiTheme="minorHAnsi" w:hAnsiTheme="minorHAnsi" w:cstheme="minorHAnsi"/>
          <w:b/>
        </w:rPr>
        <w:t xml:space="preserve"> April 2020, 8:00 PM)</w:t>
      </w:r>
    </w:p>
    <w:p w14:paraId="0DB86BAB" w14:textId="065B5982" w:rsidR="00962E12" w:rsidRPr="00F52F29" w:rsidRDefault="00F52F29" w:rsidP="00F52F29">
      <w:pPr>
        <w:jc w:val="center"/>
        <w:rPr>
          <w:rFonts w:asciiTheme="minorHAnsi" w:hAnsiTheme="minorHAnsi" w:cstheme="minorHAnsi"/>
          <w:b/>
          <w:bCs/>
        </w:rPr>
      </w:pPr>
      <w:r w:rsidRPr="00F52F29">
        <w:rPr>
          <w:rFonts w:asciiTheme="minorHAnsi" w:hAnsiTheme="minorHAnsi" w:cstheme="minorHAnsi"/>
          <w:b/>
          <w:bCs/>
        </w:rPr>
        <w:t>Status of medical treatment to confirmed patients</w:t>
      </w:r>
    </w:p>
    <w:p w14:paraId="798582A6" w14:textId="77777777" w:rsidR="00F52F29" w:rsidRDefault="00F52F29" w:rsidP="00F52F29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770"/>
        <w:gridCol w:w="4637"/>
      </w:tblGrid>
      <w:tr w:rsidR="00F52F29" w14:paraId="53C12B97" w14:textId="77777777" w:rsidTr="00FB2B2D">
        <w:trPr>
          <w:jc w:val="center"/>
        </w:trPr>
        <w:tc>
          <w:tcPr>
            <w:tcW w:w="558" w:type="dxa"/>
            <w:shd w:val="clear" w:color="auto" w:fill="385623" w:themeFill="accent6" w:themeFillShade="80"/>
            <w:vAlign w:val="center"/>
          </w:tcPr>
          <w:p w14:paraId="362AF3D4" w14:textId="32F78C27" w:rsidR="00F52F29" w:rsidRPr="00D545E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545E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4770" w:type="dxa"/>
            <w:shd w:val="clear" w:color="auto" w:fill="385623" w:themeFill="accent6" w:themeFillShade="80"/>
            <w:vAlign w:val="center"/>
          </w:tcPr>
          <w:p w14:paraId="28D8CE07" w14:textId="4B21A772" w:rsidR="00F52F29" w:rsidRPr="00D545E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545E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Hospital</w:t>
            </w:r>
          </w:p>
        </w:tc>
        <w:tc>
          <w:tcPr>
            <w:tcW w:w="4637" w:type="dxa"/>
            <w:shd w:val="clear" w:color="auto" w:fill="385623" w:themeFill="accent6" w:themeFillShade="80"/>
            <w:vAlign w:val="center"/>
          </w:tcPr>
          <w:p w14:paraId="5507E2B5" w14:textId="77777777" w:rsidR="00F52F29" w:rsidRPr="00D545E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545E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Confirmed patients </w:t>
            </w:r>
          </w:p>
          <w:p w14:paraId="2064BD5C" w14:textId="54225574" w:rsidR="00F52F29" w:rsidRPr="00D545E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545E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Population (in person)</w:t>
            </w:r>
          </w:p>
        </w:tc>
      </w:tr>
      <w:tr w:rsidR="00F52F29" w14:paraId="5E6D4644" w14:textId="77777777" w:rsidTr="00EA5C9A">
        <w:trPr>
          <w:jc w:val="center"/>
        </w:trPr>
        <w:tc>
          <w:tcPr>
            <w:tcW w:w="558" w:type="dxa"/>
          </w:tcPr>
          <w:p w14:paraId="7437E629" w14:textId="212D8E20" w:rsidR="00F52F29" w:rsidRDefault="00F52F2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770" w:type="dxa"/>
          </w:tcPr>
          <w:p w14:paraId="1F859BDF" w14:textId="7250A4B0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Specialist Hospital</w:t>
            </w:r>
            <w:r>
              <w:rPr>
                <w:rFonts w:asciiTheme="minorHAnsi" w:hAnsiTheme="minorHAnsi" w:cstheme="minorHAnsi"/>
                <w:bCs/>
              </w:rPr>
              <w:t xml:space="preserve"> (</w:t>
            </w:r>
            <w:proofErr w:type="spellStart"/>
            <w:r w:rsidRPr="00F52F29">
              <w:rPr>
                <w:rFonts w:asciiTheme="minorHAnsi" w:hAnsiTheme="minorHAnsi" w:cstheme="minorHAnsi"/>
                <w:bCs/>
              </w:rPr>
              <w:t>Waibargi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)</w:t>
            </w:r>
            <w:r w:rsidR="00533E6D">
              <w:rPr>
                <w:rFonts w:asciiTheme="minorHAnsi" w:hAnsiTheme="minorHAnsi" w:cstheme="minorHAnsi"/>
                <w:bCs/>
              </w:rPr>
              <w:t>, Yangon</w:t>
            </w:r>
          </w:p>
        </w:tc>
        <w:tc>
          <w:tcPr>
            <w:tcW w:w="4637" w:type="dxa"/>
          </w:tcPr>
          <w:p w14:paraId="63B97FEB" w14:textId="1E467B96" w:rsidR="00A67B0E" w:rsidRDefault="00D545E9" w:rsidP="00533E6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="00FB2B2D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D545E9" w14:paraId="3685818A" w14:textId="77777777" w:rsidTr="00EA5C9A">
        <w:trPr>
          <w:jc w:val="center"/>
        </w:trPr>
        <w:tc>
          <w:tcPr>
            <w:tcW w:w="558" w:type="dxa"/>
          </w:tcPr>
          <w:p w14:paraId="50EB77FC" w14:textId="3AC759F5" w:rsidR="00D545E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770" w:type="dxa"/>
          </w:tcPr>
          <w:p w14:paraId="7466D71C" w14:textId="51DC0B16" w:rsidR="00D545E9" w:rsidRPr="00F52F29" w:rsidRDefault="00D545E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South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Okkalapa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FB2B2D">
              <w:rPr>
                <w:rFonts w:asciiTheme="minorHAnsi" w:hAnsiTheme="minorHAnsi" w:cstheme="minorHAnsi"/>
                <w:bCs/>
              </w:rPr>
              <w:t>Women and Children Hospital, Yangon</w:t>
            </w:r>
          </w:p>
        </w:tc>
        <w:tc>
          <w:tcPr>
            <w:tcW w:w="4637" w:type="dxa"/>
          </w:tcPr>
          <w:p w14:paraId="285741D6" w14:textId="46E43499" w:rsidR="00D545E9" w:rsidRDefault="00FB2B2D" w:rsidP="00533E6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F52F29" w14:paraId="1BA15709" w14:textId="77777777" w:rsidTr="00EA5C9A">
        <w:trPr>
          <w:jc w:val="center"/>
        </w:trPr>
        <w:tc>
          <w:tcPr>
            <w:tcW w:w="558" w:type="dxa"/>
          </w:tcPr>
          <w:p w14:paraId="55C8CF52" w14:textId="22980823" w:rsidR="00F52F2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4770" w:type="dxa"/>
          </w:tcPr>
          <w:p w14:paraId="13C650A3" w14:textId="0A06CEA5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A67B0E" w:rsidRPr="00F52F29">
              <w:rPr>
                <w:rFonts w:asciiTheme="minorHAnsi" w:hAnsiTheme="minorHAnsi" w:cstheme="minorHAnsi"/>
                <w:bCs/>
              </w:rPr>
              <w:t>Tedim</w:t>
            </w:r>
            <w:proofErr w:type="spellEnd"/>
          </w:p>
        </w:tc>
        <w:tc>
          <w:tcPr>
            <w:tcW w:w="4637" w:type="dxa"/>
          </w:tcPr>
          <w:p w14:paraId="3A103A82" w14:textId="08D5850A" w:rsidR="00F52F29" w:rsidRDefault="00533E6D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F52F29" w14:paraId="07102596" w14:textId="77777777" w:rsidTr="00EA5C9A">
        <w:trPr>
          <w:jc w:val="center"/>
        </w:trPr>
        <w:tc>
          <w:tcPr>
            <w:tcW w:w="558" w:type="dxa"/>
          </w:tcPr>
          <w:p w14:paraId="528AEDD7" w14:textId="7F37BD01" w:rsidR="00F52F2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4770" w:type="dxa"/>
          </w:tcPr>
          <w:p w14:paraId="36D327B9" w14:textId="5011794D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r w:rsidR="00A67B0E" w:rsidRPr="00F52F29">
              <w:rPr>
                <w:rFonts w:asciiTheme="minorHAnsi" w:hAnsiTheme="minorHAnsi" w:cstheme="minorHAnsi"/>
                <w:bCs/>
              </w:rPr>
              <w:t>Lashio</w:t>
            </w:r>
          </w:p>
        </w:tc>
        <w:tc>
          <w:tcPr>
            <w:tcW w:w="4637" w:type="dxa"/>
          </w:tcPr>
          <w:p w14:paraId="5DA7BD25" w14:textId="37B31744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3EB4A466" w14:textId="77777777" w:rsidTr="00EA5C9A">
        <w:trPr>
          <w:jc w:val="center"/>
        </w:trPr>
        <w:tc>
          <w:tcPr>
            <w:tcW w:w="558" w:type="dxa"/>
          </w:tcPr>
          <w:p w14:paraId="1494933D" w14:textId="5EF117FE" w:rsidR="00F52F2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5</w:t>
            </w:r>
          </w:p>
        </w:tc>
        <w:tc>
          <w:tcPr>
            <w:tcW w:w="4770" w:type="dxa"/>
          </w:tcPr>
          <w:p w14:paraId="22E15591" w14:textId="772D7C66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A67B0E" w:rsidRPr="00F52F29">
              <w:rPr>
                <w:rFonts w:asciiTheme="minorHAnsi" w:hAnsiTheme="minorHAnsi" w:cstheme="minorHAnsi"/>
                <w:bCs/>
              </w:rPr>
              <w:t>Mawlamyine</w:t>
            </w:r>
            <w:proofErr w:type="spellEnd"/>
          </w:p>
        </w:tc>
        <w:tc>
          <w:tcPr>
            <w:tcW w:w="4637" w:type="dxa"/>
          </w:tcPr>
          <w:p w14:paraId="399C5D50" w14:textId="6C906AA3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46461BBE" w14:textId="77777777" w:rsidTr="00EA5C9A">
        <w:trPr>
          <w:jc w:val="center"/>
        </w:trPr>
        <w:tc>
          <w:tcPr>
            <w:tcW w:w="558" w:type="dxa"/>
          </w:tcPr>
          <w:p w14:paraId="2433456E" w14:textId="40CB3617" w:rsidR="00F52F2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4770" w:type="dxa"/>
          </w:tcPr>
          <w:p w14:paraId="5DFB503F" w14:textId="7F864545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Sao San Tun General Hospital</w:t>
            </w:r>
            <w:r w:rsidR="00C74625">
              <w:rPr>
                <w:rFonts w:asciiTheme="minorHAnsi" w:hAnsiTheme="minorHAnsi" w:cstheme="minorHAnsi"/>
                <w:bCs/>
              </w:rPr>
              <w:t>, T</w:t>
            </w:r>
            <w:r>
              <w:rPr>
                <w:rFonts w:asciiTheme="minorHAnsi" w:hAnsiTheme="minorHAnsi" w:cstheme="minorHAnsi"/>
                <w:bCs/>
              </w:rPr>
              <w:t>aunggyi</w:t>
            </w:r>
          </w:p>
        </w:tc>
        <w:tc>
          <w:tcPr>
            <w:tcW w:w="4637" w:type="dxa"/>
          </w:tcPr>
          <w:p w14:paraId="0D425F13" w14:textId="7B57CE5F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5708D3AD" w14:textId="77777777" w:rsidTr="00EA5C9A">
        <w:trPr>
          <w:jc w:val="center"/>
        </w:trPr>
        <w:tc>
          <w:tcPr>
            <w:tcW w:w="558" w:type="dxa"/>
          </w:tcPr>
          <w:p w14:paraId="2A01B3C6" w14:textId="0C9C275D" w:rsidR="00F52F2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4770" w:type="dxa"/>
          </w:tcPr>
          <w:p w14:paraId="1E5A8D5F" w14:textId="275A530F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 w:rsidR="00A67B0E">
              <w:rPr>
                <w:rFonts w:asciiTheme="minorHAnsi" w:hAnsiTheme="minorHAnsi" w:cstheme="minorHAnsi"/>
                <w:bCs/>
              </w:rPr>
              <w:t xml:space="preserve">, </w:t>
            </w:r>
            <w:r w:rsidR="00A67B0E" w:rsidRPr="00F52F29">
              <w:rPr>
                <w:rFonts w:asciiTheme="minorHAnsi" w:hAnsiTheme="minorHAnsi" w:cstheme="minorHAnsi"/>
                <w:bCs/>
              </w:rPr>
              <w:t>Magway</w:t>
            </w:r>
          </w:p>
        </w:tc>
        <w:tc>
          <w:tcPr>
            <w:tcW w:w="4637" w:type="dxa"/>
          </w:tcPr>
          <w:p w14:paraId="12EE3235" w14:textId="72950693" w:rsidR="00F52F29" w:rsidRDefault="00A67B0E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4E45D690" w14:textId="77777777" w:rsidTr="00EA5C9A">
        <w:trPr>
          <w:jc w:val="center"/>
        </w:trPr>
        <w:tc>
          <w:tcPr>
            <w:tcW w:w="558" w:type="dxa"/>
          </w:tcPr>
          <w:p w14:paraId="2C09D8B9" w14:textId="32023F01" w:rsidR="00F52F2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4770" w:type="dxa"/>
          </w:tcPr>
          <w:p w14:paraId="10CBEC07" w14:textId="6B2B2765" w:rsidR="00F52F29" w:rsidRDefault="00F52F29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General Hospital</w:t>
            </w:r>
            <w:r w:rsidR="00533E6D">
              <w:rPr>
                <w:rFonts w:asciiTheme="minorHAnsi" w:hAnsiTheme="minorHAnsi" w:cstheme="minorHAnsi"/>
                <w:bCs/>
              </w:rPr>
              <w:t>, Kengtung</w:t>
            </w:r>
          </w:p>
        </w:tc>
        <w:tc>
          <w:tcPr>
            <w:tcW w:w="4637" w:type="dxa"/>
          </w:tcPr>
          <w:p w14:paraId="7A2A9292" w14:textId="384253D5" w:rsidR="00F52F29" w:rsidRDefault="00FB2B2D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F52F29" w14:paraId="7472ECDE" w14:textId="77777777" w:rsidTr="00EA5C9A">
        <w:trPr>
          <w:jc w:val="center"/>
        </w:trPr>
        <w:tc>
          <w:tcPr>
            <w:tcW w:w="558" w:type="dxa"/>
          </w:tcPr>
          <w:p w14:paraId="5DB36CAC" w14:textId="4576A8B7" w:rsidR="00F52F29" w:rsidRDefault="00D545E9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4770" w:type="dxa"/>
          </w:tcPr>
          <w:p w14:paraId="475CFA98" w14:textId="0ADF429B" w:rsidR="00F52F29" w:rsidRDefault="00A67B0E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General Hospit</w:t>
            </w:r>
            <w:r w:rsidR="00F52F29">
              <w:rPr>
                <w:rFonts w:asciiTheme="minorHAnsi" w:hAnsiTheme="minorHAnsi" w:cstheme="minorHAnsi"/>
                <w:bCs/>
              </w:rPr>
              <w:t>al</w:t>
            </w:r>
            <w:r w:rsidR="00533E6D">
              <w:rPr>
                <w:rFonts w:asciiTheme="minorHAnsi" w:hAnsiTheme="minorHAnsi" w:cstheme="minorHAnsi"/>
                <w:bCs/>
              </w:rPr>
              <w:t>, Kal</w:t>
            </w:r>
            <w:r w:rsidR="00D545E9">
              <w:rPr>
                <w:rFonts w:asciiTheme="minorHAnsi" w:hAnsiTheme="minorHAnsi" w:cstheme="minorHAnsi"/>
                <w:bCs/>
              </w:rPr>
              <w:t>e</w:t>
            </w:r>
          </w:p>
        </w:tc>
        <w:tc>
          <w:tcPr>
            <w:tcW w:w="4637" w:type="dxa"/>
          </w:tcPr>
          <w:p w14:paraId="55067993" w14:textId="2FAB59FC" w:rsidR="00F52F29" w:rsidRDefault="00377458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533E6D" w14:paraId="70634FF1" w14:textId="77777777" w:rsidTr="00EA5C9A">
        <w:trPr>
          <w:jc w:val="center"/>
        </w:trPr>
        <w:tc>
          <w:tcPr>
            <w:tcW w:w="558" w:type="dxa"/>
          </w:tcPr>
          <w:p w14:paraId="08A7D5B7" w14:textId="1036A114" w:rsidR="00533E6D" w:rsidRDefault="00377458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4770" w:type="dxa"/>
          </w:tcPr>
          <w:p w14:paraId="29BE8C1F" w14:textId="3707DF52" w:rsidR="00533E6D" w:rsidRDefault="00533E6D" w:rsidP="00F52F2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Kandawnadi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Hospital, Mandalay</w:t>
            </w:r>
          </w:p>
        </w:tc>
        <w:tc>
          <w:tcPr>
            <w:tcW w:w="4637" w:type="dxa"/>
          </w:tcPr>
          <w:p w14:paraId="0E125569" w14:textId="77E4B910" w:rsidR="00533E6D" w:rsidRDefault="00533E6D" w:rsidP="00F52F2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</w:tbl>
    <w:p w14:paraId="11F223E0" w14:textId="0B6D34A4" w:rsidR="00F52F29" w:rsidRDefault="00F52F29" w:rsidP="00A67B0E">
      <w:pPr>
        <w:spacing w:before="120"/>
        <w:rPr>
          <w:rFonts w:asciiTheme="minorHAnsi" w:hAnsiTheme="minorHAnsi" w:cstheme="minorHAnsi"/>
          <w:bCs/>
        </w:rPr>
      </w:pPr>
    </w:p>
    <w:p w14:paraId="77892F3F" w14:textId="589E4208" w:rsidR="00AA55EC" w:rsidRDefault="00AA55EC" w:rsidP="00A67B0E">
      <w:pPr>
        <w:spacing w:before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Remark: (a) At the time of issuing this statement, new patients confirmed are being transferred to designated hospitals.</w:t>
      </w:r>
    </w:p>
    <w:p w14:paraId="4A580A0B" w14:textId="38E94000" w:rsidR="00AA55EC" w:rsidRDefault="00AA55EC" w:rsidP="00A67B0E">
      <w:pPr>
        <w:spacing w:before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(b) Tracing </w:t>
      </w:r>
      <w:r w:rsidR="004710FE">
        <w:rPr>
          <w:rFonts w:asciiTheme="minorHAnsi" w:hAnsiTheme="minorHAnsi" w:cstheme="minorHAnsi"/>
          <w:bCs/>
        </w:rPr>
        <w:t xml:space="preserve">of the people, who had contacts with confirmed patients, are also being conducted. </w:t>
      </w:r>
      <w:bookmarkStart w:id="0" w:name="_GoBack"/>
      <w:bookmarkEnd w:id="0"/>
    </w:p>
    <w:p w14:paraId="6FDB8D50" w14:textId="77777777" w:rsidR="00C41439" w:rsidRDefault="00C41439" w:rsidP="00A67B0E">
      <w:pPr>
        <w:spacing w:before="120"/>
        <w:rPr>
          <w:rFonts w:asciiTheme="minorHAnsi" w:hAnsiTheme="minorHAnsi" w:cstheme="minorHAnsi"/>
          <w:bCs/>
        </w:rPr>
      </w:pPr>
    </w:p>
    <w:sectPr w:rsidR="00C41439" w:rsidSect="00BC512F"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EAE62" w14:textId="77777777" w:rsidR="00071D2D" w:rsidRDefault="00071D2D" w:rsidP="00196423">
      <w:r>
        <w:separator/>
      </w:r>
    </w:p>
  </w:endnote>
  <w:endnote w:type="continuationSeparator" w:id="0">
    <w:p w14:paraId="238DF750" w14:textId="77777777" w:rsidR="00071D2D" w:rsidRDefault="00071D2D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A9992" w14:textId="77777777" w:rsidR="00071D2D" w:rsidRDefault="00071D2D" w:rsidP="00196423">
      <w:r>
        <w:separator/>
      </w:r>
    </w:p>
  </w:footnote>
  <w:footnote w:type="continuationSeparator" w:id="0">
    <w:p w14:paraId="381750FD" w14:textId="77777777" w:rsidR="00071D2D" w:rsidRDefault="00071D2D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E45E3F"/>
    <w:multiLevelType w:val="hybridMultilevel"/>
    <w:tmpl w:val="189EDF7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13F9D"/>
    <w:multiLevelType w:val="hybridMultilevel"/>
    <w:tmpl w:val="4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3"/>
  </w:num>
  <w:num w:numId="4">
    <w:abstractNumId w:val="24"/>
  </w:num>
  <w:num w:numId="5">
    <w:abstractNumId w:val="9"/>
  </w:num>
  <w:num w:numId="6">
    <w:abstractNumId w:val="5"/>
  </w:num>
  <w:num w:numId="7">
    <w:abstractNumId w:val="8"/>
  </w:num>
  <w:num w:numId="8">
    <w:abstractNumId w:val="29"/>
  </w:num>
  <w:num w:numId="9">
    <w:abstractNumId w:val="2"/>
  </w:num>
  <w:num w:numId="10">
    <w:abstractNumId w:val="27"/>
  </w:num>
  <w:num w:numId="11">
    <w:abstractNumId w:val="4"/>
  </w:num>
  <w:num w:numId="12">
    <w:abstractNumId w:val="0"/>
  </w:num>
  <w:num w:numId="13">
    <w:abstractNumId w:val="14"/>
  </w:num>
  <w:num w:numId="14">
    <w:abstractNumId w:val="18"/>
  </w:num>
  <w:num w:numId="15">
    <w:abstractNumId w:val="25"/>
  </w:num>
  <w:num w:numId="16">
    <w:abstractNumId w:val="13"/>
  </w:num>
  <w:num w:numId="17">
    <w:abstractNumId w:val="16"/>
  </w:num>
  <w:num w:numId="18">
    <w:abstractNumId w:val="23"/>
  </w:num>
  <w:num w:numId="19">
    <w:abstractNumId w:val="28"/>
  </w:num>
  <w:num w:numId="20">
    <w:abstractNumId w:val="33"/>
  </w:num>
  <w:num w:numId="21">
    <w:abstractNumId w:val="7"/>
  </w:num>
  <w:num w:numId="22">
    <w:abstractNumId w:val="21"/>
  </w:num>
  <w:num w:numId="23">
    <w:abstractNumId w:val="1"/>
  </w:num>
  <w:num w:numId="24">
    <w:abstractNumId w:val="32"/>
  </w:num>
  <w:num w:numId="25">
    <w:abstractNumId w:val="31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6"/>
  </w:num>
  <w:num w:numId="29">
    <w:abstractNumId w:val="17"/>
  </w:num>
  <w:num w:numId="30">
    <w:abstractNumId w:val="20"/>
  </w:num>
  <w:num w:numId="31">
    <w:abstractNumId w:val="30"/>
  </w:num>
  <w:num w:numId="32">
    <w:abstractNumId w:val="22"/>
  </w:num>
  <w:num w:numId="33">
    <w:abstractNumId w:val="15"/>
  </w:num>
  <w:num w:numId="34">
    <w:abstractNumId w:val="12"/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54CB"/>
    <w:rsid w:val="00065BB2"/>
    <w:rsid w:val="000661CB"/>
    <w:rsid w:val="00071D2D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345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640D"/>
    <w:rsid w:val="001E72E7"/>
    <w:rsid w:val="001F145C"/>
    <w:rsid w:val="001F1DF0"/>
    <w:rsid w:val="001F2DCE"/>
    <w:rsid w:val="001F41FA"/>
    <w:rsid w:val="001F5224"/>
    <w:rsid w:val="001F570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300EC"/>
    <w:rsid w:val="002301BB"/>
    <w:rsid w:val="002302F6"/>
    <w:rsid w:val="00230438"/>
    <w:rsid w:val="0023048B"/>
    <w:rsid w:val="00231559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10F4"/>
    <w:rsid w:val="002D33EE"/>
    <w:rsid w:val="002D4947"/>
    <w:rsid w:val="002D6CF5"/>
    <w:rsid w:val="002E0A0C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1919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7D59"/>
    <w:rsid w:val="00357D93"/>
    <w:rsid w:val="0036093C"/>
    <w:rsid w:val="003614F8"/>
    <w:rsid w:val="0036357E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77458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570D"/>
    <w:rsid w:val="00396C2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0FE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6872"/>
    <w:rsid w:val="004A74B5"/>
    <w:rsid w:val="004A7598"/>
    <w:rsid w:val="004A7AB2"/>
    <w:rsid w:val="004A7D84"/>
    <w:rsid w:val="004B08E5"/>
    <w:rsid w:val="004B0BB4"/>
    <w:rsid w:val="004B2D15"/>
    <w:rsid w:val="004B3D7D"/>
    <w:rsid w:val="004B48CA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01BD"/>
    <w:rsid w:val="0051115C"/>
    <w:rsid w:val="005119EC"/>
    <w:rsid w:val="00511ACC"/>
    <w:rsid w:val="00511D03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6691"/>
    <w:rsid w:val="005C7378"/>
    <w:rsid w:val="005C7C40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D04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0D0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5B0"/>
    <w:rsid w:val="00896FCC"/>
    <w:rsid w:val="008971C2"/>
    <w:rsid w:val="008A039F"/>
    <w:rsid w:val="008A05CD"/>
    <w:rsid w:val="008A1AC0"/>
    <w:rsid w:val="008A2BE7"/>
    <w:rsid w:val="008A304E"/>
    <w:rsid w:val="008A634A"/>
    <w:rsid w:val="008A6F6A"/>
    <w:rsid w:val="008B16CC"/>
    <w:rsid w:val="008B1906"/>
    <w:rsid w:val="008B2A95"/>
    <w:rsid w:val="008B4A44"/>
    <w:rsid w:val="008B4F89"/>
    <w:rsid w:val="008B6187"/>
    <w:rsid w:val="008B685C"/>
    <w:rsid w:val="008C294F"/>
    <w:rsid w:val="008C3442"/>
    <w:rsid w:val="008C3595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08A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4D4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31AD"/>
    <w:rsid w:val="00A234F8"/>
    <w:rsid w:val="00A262A4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7C3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5EC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C7557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2ED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1439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4625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6E13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45E9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6AE9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27F89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5C9A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4E68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33B2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5B43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2B2D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668CDC8E-16F5-45BC-9F32-AE3005D2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F6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37655056263776?__xts__%5B0%5D=68.ARDxIh_8J-RdeKg7aX3Vm8JR9kEl0Z2CnwHY2eL_pAPRoV96i2eYQ7R8go2HQdXdqyDpBCgcIGTuypSWnXpDzKKErdcLSbOlOOrA5iU8eTrlQKgTaqeoLiYbQ9q46DRtmS5GSlIQGI7n-CmuX4dOVl-P3so1reUi9kOaUVDluYoSVAOzPFmF3-auWwPo0hF80hic4Ct9L1OyswexyTekLXQpWEahstpVRsyTYpphqCARRIqp_8LnoneoWcGlCFBQ-PAvHbG4pFzpjGNsmfVScOWTosQL6enfoWhnwUS3AiNlp-TTnpiYwja8wnSF3E62IOX8cS1Aq1HK6Z6zjiqoqEFbXA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0FD0A0-DB93-4D30-A5C5-5F95FB2F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215</cp:revision>
  <dcterms:created xsi:type="dcterms:W3CDTF">2020-03-27T02:27:00Z</dcterms:created>
  <dcterms:modified xsi:type="dcterms:W3CDTF">2020-04-19T18:06:00Z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