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5F22C501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BC7815">
        <w:rPr>
          <w:rFonts w:asciiTheme="minorHAnsi" w:hAnsiTheme="minorHAnsi" w:cstheme="minorHAnsi"/>
          <w:b/>
          <w:bCs/>
          <w:sz w:val="28"/>
          <w:szCs w:val="28"/>
        </w:rPr>
        <w:t>MoHS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6450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4A5E7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BC7815">
        <w:rPr>
          <w:rFonts w:asciiTheme="minorHAnsi" w:hAnsiTheme="minorHAnsi" w:cstheme="minorHAnsi"/>
          <w:bCs/>
          <w:i/>
          <w:iCs/>
          <w:sz w:val="24"/>
          <w:szCs w:val="24"/>
        </w:rPr>
        <w:t>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66E5CB35" w14:textId="57E0E3DE" w:rsidR="00F52F29" w:rsidRDefault="00C57B07" w:rsidP="00F52F29">
      <w:pPr>
        <w:pStyle w:val="NormalWeb"/>
        <w:numPr>
          <w:ilvl w:val="0"/>
          <w:numId w:val="31"/>
        </w:numPr>
        <w:spacing w:before="0" w:beforeAutospacing="0" w:after="120" w:afterAutospacing="0"/>
        <w:ind w:left="360"/>
        <w:jc w:val="both"/>
        <w:rPr>
          <w:rFonts w:asciiTheme="minorHAnsi" w:hAnsiTheme="minorHAnsi" w:cstheme="minorHAnsi"/>
          <w:sz w:val="22"/>
        </w:rPr>
      </w:pPr>
      <w:r w:rsidRPr="00F52F29">
        <w:rPr>
          <w:rFonts w:asciiTheme="minorHAnsi" w:hAnsiTheme="minorHAnsi" w:cstheme="minorHAnsi"/>
          <w:sz w:val="22"/>
        </w:rPr>
        <w:t xml:space="preserve">As of </w:t>
      </w:r>
      <w:r w:rsidR="0083646F" w:rsidRPr="00F52F29">
        <w:rPr>
          <w:rFonts w:asciiTheme="minorHAnsi" w:hAnsiTheme="minorHAnsi" w:cstheme="minorHAnsi"/>
          <w:sz w:val="22"/>
        </w:rPr>
        <w:t>15 April 2020,</w:t>
      </w:r>
      <w:bookmarkStart w:id="0" w:name="_GoBack"/>
      <w:bookmarkEnd w:id="0"/>
      <w:r w:rsidRPr="00F52F29">
        <w:rPr>
          <w:rFonts w:asciiTheme="minorHAnsi" w:hAnsiTheme="minorHAnsi" w:cstheme="minorHAnsi"/>
          <w:sz w:val="22"/>
        </w:rPr>
        <w:t xml:space="preserve"> in the morning, the National Health Laboratory (Yangon) tested the nasal swabs of 2,841 </w:t>
      </w:r>
      <w:r w:rsidR="00B75A90" w:rsidRPr="00F52F29">
        <w:rPr>
          <w:rFonts w:asciiTheme="minorHAnsi" w:hAnsiTheme="minorHAnsi" w:cstheme="minorHAnsi"/>
          <w:sz w:val="22"/>
        </w:rPr>
        <w:t>Persons Under Investigation (</w:t>
      </w:r>
      <w:r w:rsidRPr="00F52F29">
        <w:rPr>
          <w:rFonts w:asciiTheme="minorHAnsi" w:hAnsiTheme="minorHAnsi" w:cstheme="minorHAnsi"/>
          <w:sz w:val="22"/>
        </w:rPr>
        <w:t>PUIs</w:t>
      </w:r>
      <w:r w:rsidR="00B75A90" w:rsidRPr="00F52F29">
        <w:rPr>
          <w:rFonts w:asciiTheme="minorHAnsi" w:hAnsiTheme="minorHAnsi" w:cstheme="minorHAnsi"/>
          <w:sz w:val="22"/>
        </w:rPr>
        <w:t>)</w:t>
      </w:r>
      <w:r w:rsidRPr="00F52F29">
        <w:rPr>
          <w:rFonts w:asciiTheme="minorHAnsi" w:hAnsiTheme="minorHAnsi" w:cstheme="minorHAnsi"/>
          <w:sz w:val="22"/>
        </w:rPr>
        <w:t xml:space="preserve"> who have been quarantined and monitored. Out of 2,841 PUIs, 74 PUIs confirmed positive for COVID-19 and 2,767 PUIs tested negative. </w:t>
      </w:r>
    </w:p>
    <w:p w14:paraId="04DB9DBE" w14:textId="77777777" w:rsidR="00F52F29" w:rsidRDefault="00C57B07" w:rsidP="00F52F29">
      <w:pPr>
        <w:pStyle w:val="NormalWeb"/>
        <w:numPr>
          <w:ilvl w:val="0"/>
          <w:numId w:val="31"/>
        </w:numPr>
        <w:spacing w:before="0" w:beforeAutospacing="0" w:after="120" w:afterAutospacing="0"/>
        <w:ind w:left="360"/>
        <w:jc w:val="both"/>
        <w:rPr>
          <w:rFonts w:asciiTheme="minorHAnsi" w:hAnsiTheme="minorHAnsi" w:cstheme="minorHAnsi"/>
          <w:sz w:val="22"/>
        </w:rPr>
      </w:pPr>
      <w:r w:rsidRPr="00F52F29">
        <w:rPr>
          <w:rFonts w:asciiTheme="minorHAnsi" w:hAnsiTheme="minorHAnsi" w:cstheme="minorHAnsi"/>
          <w:sz w:val="22"/>
        </w:rPr>
        <w:t xml:space="preserve">68 confirmed patients for COVID-19 </w:t>
      </w:r>
      <w:r w:rsidR="00B75A90" w:rsidRPr="00F52F29">
        <w:rPr>
          <w:rFonts w:asciiTheme="minorHAnsi" w:hAnsiTheme="minorHAnsi" w:cstheme="minorHAnsi"/>
          <w:sz w:val="22"/>
        </w:rPr>
        <w:t>are</w:t>
      </w:r>
      <w:r w:rsidRPr="00F52F29">
        <w:rPr>
          <w:rFonts w:asciiTheme="minorHAnsi" w:hAnsiTheme="minorHAnsi" w:cstheme="minorHAnsi"/>
          <w:sz w:val="22"/>
        </w:rPr>
        <w:t xml:space="preserve"> </w:t>
      </w:r>
      <w:r w:rsidR="00B75A90" w:rsidRPr="00F52F29">
        <w:rPr>
          <w:rFonts w:asciiTheme="minorHAnsi" w:hAnsiTheme="minorHAnsi" w:cstheme="minorHAnsi"/>
          <w:sz w:val="22"/>
        </w:rPr>
        <w:t>receiving</w:t>
      </w:r>
      <w:r w:rsidRPr="00F52F29">
        <w:rPr>
          <w:rFonts w:asciiTheme="minorHAnsi" w:hAnsiTheme="minorHAnsi" w:cstheme="minorHAnsi"/>
          <w:sz w:val="22"/>
        </w:rPr>
        <w:t xml:space="preserve"> required medical treatment at respective hospitals as mentioned below and their health condition is good.</w:t>
      </w:r>
    </w:p>
    <w:p w14:paraId="2B697573" w14:textId="77777777" w:rsidR="00F52F29" w:rsidRDefault="00B75A90" w:rsidP="00F52F29">
      <w:pPr>
        <w:pStyle w:val="NormalWeb"/>
        <w:numPr>
          <w:ilvl w:val="0"/>
          <w:numId w:val="31"/>
        </w:numPr>
        <w:spacing w:before="0" w:beforeAutospacing="0" w:after="120" w:afterAutospacing="0"/>
        <w:ind w:left="360"/>
        <w:jc w:val="both"/>
        <w:rPr>
          <w:rFonts w:asciiTheme="minorHAnsi" w:hAnsiTheme="minorHAnsi" w:cstheme="minorHAnsi"/>
          <w:sz w:val="22"/>
        </w:rPr>
      </w:pPr>
      <w:r w:rsidRPr="00F52F29">
        <w:rPr>
          <w:rFonts w:asciiTheme="minorHAnsi" w:hAnsiTheme="minorHAnsi" w:cstheme="minorHAnsi"/>
          <w:sz w:val="22"/>
        </w:rPr>
        <w:t>There are 109 new PUIs between noon (12:00 hours) on 14 April 2020 and noon on 15 April 2020</w:t>
      </w:r>
      <w:r w:rsidR="00F52F29">
        <w:rPr>
          <w:rFonts w:asciiTheme="minorHAnsi" w:hAnsiTheme="minorHAnsi" w:cstheme="minorHAnsi"/>
          <w:sz w:val="22"/>
        </w:rPr>
        <w:t>.</w:t>
      </w:r>
    </w:p>
    <w:p w14:paraId="604D4EB4" w14:textId="77777777" w:rsidR="00F52F29" w:rsidRPr="00F52F29" w:rsidRDefault="00B75A90" w:rsidP="00F52F29">
      <w:pPr>
        <w:pStyle w:val="NormalWeb"/>
        <w:numPr>
          <w:ilvl w:val="0"/>
          <w:numId w:val="31"/>
        </w:numPr>
        <w:spacing w:before="0" w:beforeAutospacing="0" w:after="120" w:afterAutospacing="0"/>
        <w:ind w:left="360"/>
        <w:jc w:val="both"/>
        <w:rPr>
          <w:rFonts w:asciiTheme="minorHAnsi" w:hAnsiTheme="minorHAnsi" w:cstheme="minorHAnsi"/>
          <w:sz w:val="22"/>
        </w:rPr>
      </w:pPr>
      <w:r w:rsidRPr="00F52F29">
        <w:rPr>
          <w:rFonts w:asciiTheme="minorHAnsi" w:hAnsiTheme="minorHAnsi" w:cstheme="minorHAnsi"/>
        </w:rPr>
        <w:t xml:space="preserve">According to the test results of the National Health Laboratory (Yangon) on 15 April 2020, nasal swabs of the first batch of 128 PUIs who have been monitored and quarantined/prohibited were tested. All tested negative for COVID-19. </w:t>
      </w:r>
    </w:p>
    <w:p w14:paraId="4504B8A3" w14:textId="77777777" w:rsidR="00F52F29" w:rsidRDefault="00F52F29" w:rsidP="00F52F2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08FD235F" w14:textId="7CAFD72B" w:rsidR="0066450F" w:rsidRPr="00F52F29" w:rsidRDefault="00F52F29" w:rsidP="00F52F29">
      <w:pPr>
        <w:spacing w:after="120"/>
        <w:jc w:val="center"/>
        <w:rPr>
          <w:rFonts w:asciiTheme="minorHAnsi" w:hAnsiTheme="minorHAnsi" w:cstheme="minorHAnsi"/>
          <w:b/>
        </w:rPr>
      </w:pPr>
      <w:r w:rsidRPr="00F52F29">
        <w:rPr>
          <w:rFonts w:asciiTheme="minorHAnsi" w:hAnsiTheme="minorHAnsi" w:cstheme="minorHAnsi"/>
          <w:b/>
        </w:rPr>
        <w:t>MoHS Statement on COVID-19 (15 April 2020, 8:00 PM)</w:t>
      </w:r>
    </w:p>
    <w:p w14:paraId="0DB86BAB" w14:textId="065B5982" w:rsidR="00962E12" w:rsidRPr="00F52F29" w:rsidRDefault="00F52F29" w:rsidP="00F52F29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798582A6" w14:textId="77777777" w:rsidR="00F52F29" w:rsidRDefault="00F52F29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F52F29" w14:paraId="53C12B97" w14:textId="77777777" w:rsidTr="00F52F29">
        <w:tc>
          <w:tcPr>
            <w:tcW w:w="558" w:type="dxa"/>
          </w:tcPr>
          <w:p w14:paraId="362AF3D4" w14:textId="32F78C2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4770" w:type="dxa"/>
          </w:tcPr>
          <w:p w14:paraId="28D8CE07" w14:textId="4B21A772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Hospital</w:t>
            </w:r>
          </w:p>
        </w:tc>
        <w:tc>
          <w:tcPr>
            <w:tcW w:w="4637" w:type="dxa"/>
          </w:tcPr>
          <w:p w14:paraId="5507E2B5" w14:textId="7777777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 xml:space="preserve">Confirmed patients </w:t>
            </w:r>
          </w:p>
          <w:p w14:paraId="2064BD5C" w14:textId="54225574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Population (in person)</w:t>
            </w:r>
          </w:p>
        </w:tc>
      </w:tr>
      <w:tr w:rsidR="00F52F29" w14:paraId="5E6D4644" w14:textId="77777777" w:rsidTr="00F52F29">
        <w:tc>
          <w:tcPr>
            <w:tcW w:w="558" w:type="dxa"/>
          </w:tcPr>
          <w:p w14:paraId="7437E629" w14:textId="212D8E20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1F859BDF" w14:textId="1535DE5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4637" w:type="dxa"/>
          </w:tcPr>
          <w:p w14:paraId="53433D94" w14:textId="77777777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</w:t>
            </w:r>
          </w:p>
          <w:p w14:paraId="63B97FEB" w14:textId="5A4045CC" w:rsidR="00A67B0E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(1 in ICU)</w:t>
            </w:r>
          </w:p>
        </w:tc>
      </w:tr>
      <w:tr w:rsidR="00F52F29" w14:paraId="1BA15709" w14:textId="77777777" w:rsidTr="00F52F29">
        <w:tc>
          <w:tcPr>
            <w:tcW w:w="558" w:type="dxa"/>
          </w:tcPr>
          <w:p w14:paraId="55C8CF52" w14:textId="559E2A62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13C650A3" w14:textId="4648F26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Tedim</w:t>
            </w:r>
            <w:r w:rsidR="00A67B0E">
              <w:rPr>
                <w:rFonts w:asciiTheme="minorHAnsi" w:hAnsiTheme="minorHAnsi" w:cstheme="minorHAnsi"/>
                <w:bCs/>
              </w:rPr>
              <w:t xml:space="preserve"> Town</w:t>
            </w:r>
          </w:p>
        </w:tc>
        <w:tc>
          <w:tcPr>
            <w:tcW w:w="4637" w:type="dxa"/>
          </w:tcPr>
          <w:p w14:paraId="3A103A82" w14:textId="6EC2869D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F52F29" w14:paraId="07102596" w14:textId="77777777" w:rsidTr="00F52F29">
        <w:tc>
          <w:tcPr>
            <w:tcW w:w="558" w:type="dxa"/>
          </w:tcPr>
          <w:p w14:paraId="528AEDD7" w14:textId="77F5F323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36D327B9" w14:textId="5E988107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Lashio</w:t>
            </w:r>
            <w:r w:rsidR="00A67B0E">
              <w:rPr>
                <w:rFonts w:asciiTheme="minorHAnsi" w:hAnsiTheme="minorHAnsi" w:cstheme="minorHAnsi"/>
                <w:bCs/>
              </w:rPr>
              <w:t xml:space="preserve"> Town</w:t>
            </w:r>
          </w:p>
        </w:tc>
        <w:tc>
          <w:tcPr>
            <w:tcW w:w="4637" w:type="dxa"/>
          </w:tcPr>
          <w:p w14:paraId="5DA7BD25" w14:textId="37B31744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3EB4A466" w14:textId="77777777" w:rsidTr="00F52F29">
        <w:tc>
          <w:tcPr>
            <w:tcW w:w="558" w:type="dxa"/>
          </w:tcPr>
          <w:p w14:paraId="1494933D" w14:textId="317D748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22E15591" w14:textId="55C94C4C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Mawlamyine</w:t>
            </w:r>
            <w:r w:rsidR="00A67B0E">
              <w:rPr>
                <w:rFonts w:asciiTheme="minorHAnsi" w:hAnsiTheme="minorHAnsi" w:cstheme="minorHAnsi"/>
                <w:bCs/>
              </w:rPr>
              <w:t xml:space="preserve"> Town</w:t>
            </w:r>
          </w:p>
        </w:tc>
        <w:tc>
          <w:tcPr>
            <w:tcW w:w="4637" w:type="dxa"/>
          </w:tcPr>
          <w:p w14:paraId="399C5D50" w14:textId="6C906AA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6461BBE" w14:textId="77777777" w:rsidTr="00F52F29">
        <w:tc>
          <w:tcPr>
            <w:tcW w:w="558" w:type="dxa"/>
          </w:tcPr>
          <w:p w14:paraId="2433456E" w14:textId="34EC781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770" w:type="dxa"/>
          </w:tcPr>
          <w:p w14:paraId="5DFB503F" w14:textId="222D25C4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Sao San Tun General Hospital</w:t>
            </w:r>
            <w:r>
              <w:rPr>
                <w:rFonts w:asciiTheme="minorHAnsi" w:hAnsiTheme="minorHAnsi" w:cstheme="minorHAnsi"/>
                <w:bCs/>
              </w:rPr>
              <w:t>, Taaunggyi</w:t>
            </w:r>
          </w:p>
        </w:tc>
        <w:tc>
          <w:tcPr>
            <w:tcW w:w="4637" w:type="dxa"/>
          </w:tcPr>
          <w:p w14:paraId="0D425F13" w14:textId="7B57CE5F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5708D3AD" w14:textId="77777777" w:rsidTr="00F52F29">
        <w:tc>
          <w:tcPr>
            <w:tcW w:w="558" w:type="dxa"/>
          </w:tcPr>
          <w:p w14:paraId="2A01B3C6" w14:textId="6EC91A9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770" w:type="dxa"/>
          </w:tcPr>
          <w:p w14:paraId="1E5A8D5F" w14:textId="5D57190F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Magway</w:t>
            </w:r>
            <w:r w:rsidR="00A67B0E">
              <w:rPr>
                <w:rFonts w:asciiTheme="minorHAnsi" w:hAnsiTheme="minorHAnsi" w:cstheme="minorHAnsi"/>
                <w:bCs/>
              </w:rPr>
              <w:t xml:space="preserve"> Town</w:t>
            </w:r>
          </w:p>
        </w:tc>
        <w:tc>
          <w:tcPr>
            <w:tcW w:w="4637" w:type="dxa"/>
          </w:tcPr>
          <w:p w14:paraId="12EE3235" w14:textId="7295069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E45D690" w14:textId="77777777" w:rsidTr="00F52F29">
        <w:tc>
          <w:tcPr>
            <w:tcW w:w="558" w:type="dxa"/>
          </w:tcPr>
          <w:p w14:paraId="2C09D8B9" w14:textId="340F2C0A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10CBEC07" w14:textId="4BE6CB9B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>, Kengtung Town</w:t>
            </w:r>
          </w:p>
        </w:tc>
        <w:tc>
          <w:tcPr>
            <w:tcW w:w="4637" w:type="dxa"/>
          </w:tcPr>
          <w:p w14:paraId="7A2A9292" w14:textId="5A2A1D2D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7472ECDE" w14:textId="77777777" w:rsidTr="00F52F29">
        <w:tc>
          <w:tcPr>
            <w:tcW w:w="558" w:type="dxa"/>
          </w:tcPr>
          <w:p w14:paraId="5DB36CAC" w14:textId="4519533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475CFA98" w14:textId="42871526" w:rsidR="00F52F29" w:rsidRDefault="00A67B0E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</w:t>
            </w:r>
            <w:r w:rsidR="00F52F29">
              <w:rPr>
                <w:rFonts w:asciiTheme="minorHAnsi" w:hAnsiTheme="minorHAnsi" w:cstheme="minorHAnsi"/>
                <w:bCs/>
              </w:rPr>
              <w:t>al</w:t>
            </w:r>
            <w:r>
              <w:rPr>
                <w:rFonts w:asciiTheme="minorHAnsi" w:hAnsiTheme="minorHAnsi" w:cstheme="minorHAnsi"/>
                <w:bCs/>
              </w:rPr>
              <w:t>, Kalay Town</w:t>
            </w:r>
          </w:p>
        </w:tc>
        <w:tc>
          <w:tcPr>
            <w:tcW w:w="4637" w:type="dxa"/>
          </w:tcPr>
          <w:p w14:paraId="55067993" w14:textId="1CAE3738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7FB7E1EE" w14:textId="6BBFA11F" w:rsidR="00A67B0E" w:rsidRDefault="00A67B0E" w:rsidP="00A67B0E">
      <w:pPr>
        <w:spacing w:before="1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* </w:t>
      </w:r>
      <w:r w:rsidRPr="00A67B0E">
        <w:rPr>
          <w:rFonts w:asciiTheme="minorHAnsi" w:eastAsia="Times New Roman" w:hAnsiTheme="minorHAnsi" w:cstheme="minorHAnsi"/>
        </w:rPr>
        <w:t xml:space="preserve">Two </w:t>
      </w:r>
      <w:r>
        <w:rPr>
          <w:rFonts w:asciiTheme="minorHAnsi" w:eastAsia="Times New Roman" w:hAnsiTheme="minorHAnsi" w:cstheme="minorHAnsi"/>
        </w:rPr>
        <w:t>pat</w:t>
      </w:r>
      <w:r w:rsidR="001A0569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 xml:space="preserve">ents </w:t>
      </w:r>
      <w:r w:rsidR="001A0569">
        <w:rPr>
          <w:rFonts w:asciiTheme="minorHAnsi" w:eastAsia="Times New Roman" w:hAnsiTheme="minorHAnsi" w:cstheme="minorHAnsi"/>
        </w:rPr>
        <w:t>who</w:t>
      </w:r>
      <w:r>
        <w:rPr>
          <w:rFonts w:asciiTheme="minorHAnsi" w:eastAsia="Times New Roman" w:hAnsiTheme="minorHAnsi" w:cstheme="minorHAnsi"/>
        </w:rPr>
        <w:t xml:space="preserve"> tested negative for COVID-19 virus will be </w:t>
      </w:r>
      <w:r w:rsidRPr="00A67B0E">
        <w:rPr>
          <w:rFonts w:asciiTheme="minorHAnsi" w:eastAsia="Times New Roman" w:hAnsiTheme="minorHAnsi" w:cstheme="minorHAnsi"/>
        </w:rPr>
        <w:t>quarantined</w:t>
      </w:r>
      <w:r>
        <w:rPr>
          <w:rFonts w:asciiTheme="minorHAnsi" w:eastAsia="Times New Roman" w:hAnsiTheme="minorHAnsi" w:cstheme="minorHAnsi"/>
        </w:rPr>
        <w:t>/prohibited for another two weeks.</w:t>
      </w:r>
    </w:p>
    <w:p w14:paraId="11F223E0" w14:textId="72E469B1" w:rsidR="00F52F29" w:rsidRPr="00A67B0E" w:rsidRDefault="00A67B0E" w:rsidP="00A67B0E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* </w:t>
      </w:r>
      <w:r w:rsidRPr="00A67B0E">
        <w:rPr>
          <w:rFonts w:asciiTheme="minorHAnsi" w:eastAsia="Times New Roman" w:hAnsiTheme="minorHAnsi" w:cstheme="minorHAnsi"/>
        </w:rPr>
        <w:t>Four patients loss their lives.</w:t>
      </w:r>
    </w:p>
    <w:sectPr w:rsidR="00F52F29" w:rsidRPr="00A67B0E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B8BF" w14:textId="77777777" w:rsidR="00D53FCA" w:rsidRDefault="00D53FCA" w:rsidP="00196423">
      <w:r>
        <w:separator/>
      </w:r>
    </w:p>
  </w:endnote>
  <w:endnote w:type="continuationSeparator" w:id="0">
    <w:p w14:paraId="309D0BCA" w14:textId="77777777" w:rsidR="00D53FCA" w:rsidRDefault="00D53FCA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34B0" w14:textId="77777777" w:rsidR="00D53FCA" w:rsidRDefault="00D53FCA" w:rsidP="00196423">
      <w:r>
        <w:separator/>
      </w:r>
    </w:p>
  </w:footnote>
  <w:footnote w:type="continuationSeparator" w:id="0">
    <w:p w14:paraId="60A007EC" w14:textId="77777777" w:rsidR="00D53FCA" w:rsidRDefault="00D53FCA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21"/>
  </w:num>
  <w:num w:numId="5">
    <w:abstractNumId w:val="9"/>
  </w:num>
  <w:num w:numId="6">
    <w:abstractNumId w:val="5"/>
  </w:num>
  <w:num w:numId="7">
    <w:abstractNumId w:val="8"/>
  </w:num>
  <w:num w:numId="8">
    <w:abstractNumId w:val="26"/>
  </w:num>
  <w:num w:numId="9">
    <w:abstractNumId w:val="2"/>
  </w:num>
  <w:num w:numId="10">
    <w:abstractNumId w:val="24"/>
  </w:num>
  <w:num w:numId="11">
    <w:abstractNumId w:val="4"/>
  </w:num>
  <w:num w:numId="12">
    <w:abstractNumId w:val="0"/>
  </w:num>
  <w:num w:numId="13">
    <w:abstractNumId w:val="12"/>
  </w:num>
  <w:num w:numId="14">
    <w:abstractNumId w:val="16"/>
  </w:num>
  <w:num w:numId="15">
    <w:abstractNumId w:val="22"/>
  </w:num>
  <w:num w:numId="16">
    <w:abstractNumId w:val="11"/>
  </w:num>
  <w:num w:numId="17">
    <w:abstractNumId w:val="14"/>
  </w:num>
  <w:num w:numId="18">
    <w:abstractNumId w:val="20"/>
  </w:num>
  <w:num w:numId="19">
    <w:abstractNumId w:val="25"/>
  </w:num>
  <w:num w:numId="20">
    <w:abstractNumId w:val="30"/>
  </w:num>
  <w:num w:numId="21">
    <w:abstractNumId w:val="7"/>
  </w:num>
  <w:num w:numId="22">
    <w:abstractNumId w:val="18"/>
  </w:num>
  <w:num w:numId="23">
    <w:abstractNumId w:val="1"/>
  </w:num>
  <w:num w:numId="24">
    <w:abstractNumId w:val="29"/>
  </w:num>
  <w:num w:numId="25">
    <w:abstractNumId w:val="2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5"/>
  </w:num>
  <w:num w:numId="30">
    <w:abstractNumId w:val="17"/>
  </w:num>
  <w:num w:numId="31">
    <w:abstractNumId w:val="27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5E77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3646F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3FCA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EE8D40CA-1361-40C5-8825-46383DC0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A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29393973756551?__xts__%5B0%5D=68.ARAw4jnTs9Z1yI2oIhEbUsBkzxP4HAphmX8nR27CSgW2wPfLyt2tTGWt5_HkwwL1SiRdDJs1-XwsBSgxPixA8-la0GJgQGQEC6wIgxE37KrVfnVFNkWS6pzJnqjyKJQTTmm-rg2PSmTZ8tnY2uXZagVfJwPjY5q1GpySsfFBaH8h4kTUxFJy7Kw6SVR8u06qbOh2hjGNv84E33whfmemJdB32I-nJOsqGeO00eXmbKswOXpdXXq_AzssdnZ3zhyqkjqhaycCEQWLFjDnjCTZrolzDlQwPIvhC5y07xWgrcZw7sZluY3ZYr7LMzaVmWkakbaC0mLAXYoEXuX6IRxcCc7cnQ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3AF15-A838-4FE3-BDDF-52C21B9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190</cp:revision>
  <dcterms:created xsi:type="dcterms:W3CDTF">2020-03-27T02:27:00Z</dcterms:created>
  <dcterms:modified xsi:type="dcterms:W3CDTF">2020-04-16T06:56:00Z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