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DC" w:rsidRPr="00792064" w:rsidRDefault="00792064" w:rsidP="00287BB9">
      <w:pPr>
        <w:widowControl w:val="0"/>
        <w:pBdr>
          <w:top w:val="single" w:sz="4" w:space="1" w:color="auto"/>
          <w:left w:val="single" w:sz="4" w:space="4" w:color="auto"/>
          <w:bottom w:val="single" w:sz="4" w:space="0" w:color="auto"/>
          <w:right w:val="single" w:sz="4" w:space="4" w:color="auto"/>
        </w:pBdr>
        <w:shd w:val="clear" w:color="auto" w:fill="95B3D7" w:themeFill="accent1" w:themeFillTint="99"/>
        <w:autoSpaceDE w:val="0"/>
        <w:autoSpaceDN w:val="0"/>
        <w:adjustRightInd w:val="0"/>
        <w:spacing w:after="0" w:line="592" w:lineRule="exact"/>
        <w:ind w:right="36"/>
        <w:jc w:val="center"/>
        <w:rPr>
          <w:b/>
          <w:sz w:val="32"/>
          <w:szCs w:val="32"/>
        </w:rPr>
      </w:pPr>
      <w:r w:rsidRPr="00792064">
        <w:rPr>
          <w:b/>
          <w:sz w:val="32"/>
          <w:szCs w:val="32"/>
        </w:rPr>
        <w:t>CHIN STATE</w:t>
      </w:r>
    </w:p>
    <w:p w:rsidR="00880FDC" w:rsidRPr="00792064" w:rsidRDefault="00792064" w:rsidP="00287BB9">
      <w:pPr>
        <w:widowControl w:val="0"/>
        <w:pBdr>
          <w:top w:val="single" w:sz="4" w:space="1" w:color="auto"/>
          <w:left w:val="single" w:sz="4" w:space="4" w:color="auto"/>
          <w:bottom w:val="single" w:sz="4" w:space="0" w:color="auto"/>
          <w:right w:val="single" w:sz="4" w:space="4" w:color="auto"/>
        </w:pBdr>
        <w:shd w:val="clear" w:color="auto" w:fill="95B3D7" w:themeFill="accent1" w:themeFillTint="99"/>
        <w:autoSpaceDE w:val="0"/>
        <w:autoSpaceDN w:val="0"/>
        <w:adjustRightInd w:val="0"/>
        <w:spacing w:after="0" w:line="592" w:lineRule="exact"/>
        <w:ind w:right="36"/>
        <w:jc w:val="center"/>
        <w:rPr>
          <w:b/>
          <w:sz w:val="32"/>
          <w:szCs w:val="32"/>
        </w:rPr>
      </w:pPr>
      <w:r w:rsidRPr="00792064">
        <w:rPr>
          <w:b/>
          <w:sz w:val="32"/>
          <w:szCs w:val="32"/>
        </w:rPr>
        <w:t>JULY / AUGUST 2015 LANDSLIDE</w:t>
      </w:r>
    </w:p>
    <w:p w:rsidR="00880FDC" w:rsidRPr="00792064" w:rsidRDefault="00792064" w:rsidP="00287BB9">
      <w:pPr>
        <w:widowControl w:val="0"/>
        <w:pBdr>
          <w:top w:val="single" w:sz="4" w:space="1" w:color="auto"/>
          <w:left w:val="single" w:sz="4" w:space="4" w:color="auto"/>
          <w:bottom w:val="single" w:sz="4" w:space="0" w:color="auto"/>
          <w:right w:val="single" w:sz="4" w:space="4" w:color="auto"/>
        </w:pBdr>
        <w:shd w:val="clear" w:color="auto" w:fill="95B3D7" w:themeFill="accent1" w:themeFillTint="99"/>
        <w:autoSpaceDE w:val="0"/>
        <w:autoSpaceDN w:val="0"/>
        <w:adjustRightInd w:val="0"/>
        <w:spacing w:after="0" w:line="592" w:lineRule="exact"/>
        <w:ind w:right="36"/>
        <w:jc w:val="center"/>
        <w:rPr>
          <w:b/>
          <w:sz w:val="32"/>
          <w:szCs w:val="32"/>
        </w:rPr>
      </w:pPr>
      <w:r w:rsidRPr="00792064">
        <w:rPr>
          <w:b/>
          <w:sz w:val="32"/>
          <w:szCs w:val="32"/>
        </w:rPr>
        <w:t xml:space="preserve">SITUATION REPORT 19TH NOVEMBER </w:t>
      </w:r>
    </w:p>
    <w:p w:rsidR="00880FDC" w:rsidRPr="00880FDC" w:rsidRDefault="00880FDC" w:rsidP="00880F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880FDC" w:rsidRPr="005913A1" w:rsidTr="00287BB9">
        <w:trPr>
          <w:trHeight w:val="2940"/>
          <w:jc w:val="center"/>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880FDC" w:rsidRPr="00880FDC" w:rsidRDefault="00880FDC" w:rsidP="00FC39F6">
            <w:pPr>
              <w:jc w:val="both"/>
            </w:pPr>
            <w:r w:rsidRPr="00880FDC">
              <w:t xml:space="preserve">Produced by: </w:t>
            </w:r>
            <w:r w:rsidRPr="00880FDC">
              <w:tab/>
            </w:r>
            <w:r w:rsidR="00792064">
              <w:tab/>
            </w:r>
            <w:r w:rsidRPr="00880FDC">
              <w:t>WASH cluster</w:t>
            </w:r>
          </w:p>
          <w:p w:rsidR="00880FDC" w:rsidRPr="00880FDC" w:rsidRDefault="00880FDC" w:rsidP="00FC39F6">
            <w:pPr>
              <w:jc w:val="both"/>
            </w:pPr>
            <w:r w:rsidRPr="00880FDC">
              <w:t>Organization:</w:t>
            </w:r>
            <w:r w:rsidRPr="00880FDC">
              <w:tab/>
            </w:r>
            <w:r w:rsidRPr="00880FDC">
              <w:tab/>
              <w:t>UNICEF</w:t>
            </w:r>
          </w:p>
          <w:p w:rsidR="00880FDC" w:rsidRPr="00880FDC" w:rsidRDefault="00880FDC" w:rsidP="00FC39F6">
            <w:pPr>
              <w:tabs>
                <w:tab w:val="left" w:pos="1425"/>
              </w:tabs>
              <w:jc w:val="both"/>
            </w:pPr>
            <w:r w:rsidRPr="00880FDC">
              <w:t>Location:</w:t>
            </w:r>
            <w:r w:rsidRPr="00880FDC">
              <w:tab/>
            </w:r>
            <w:r w:rsidRPr="00880FDC">
              <w:tab/>
            </w:r>
            <w:r w:rsidRPr="00880FDC">
              <w:tab/>
              <w:t>Chin –  Hakha</w:t>
            </w:r>
          </w:p>
          <w:p w:rsidR="00880FDC" w:rsidRPr="00880FDC" w:rsidRDefault="00880FDC" w:rsidP="00FC39F6">
            <w:pPr>
              <w:tabs>
                <w:tab w:val="left" w:pos="1425"/>
              </w:tabs>
              <w:jc w:val="both"/>
            </w:pPr>
            <w:r w:rsidRPr="00880FDC">
              <w:t>Month:</w:t>
            </w:r>
            <w:r w:rsidRPr="00880FDC">
              <w:tab/>
            </w:r>
            <w:r w:rsidRPr="00880FDC">
              <w:tab/>
            </w:r>
            <w:r w:rsidRPr="00880FDC">
              <w:tab/>
            </w:r>
            <w:r>
              <w:t>November</w:t>
            </w:r>
            <w:r w:rsidRPr="00880FDC">
              <w:t xml:space="preserve">  2015</w:t>
            </w:r>
          </w:p>
          <w:p w:rsidR="00880FDC" w:rsidRPr="00880FDC" w:rsidRDefault="00880FDC" w:rsidP="00FC39F6">
            <w:pPr>
              <w:tabs>
                <w:tab w:val="left" w:pos="1425"/>
              </w:tabs>
              <w:jc w:val="both"/>
            </w:pPr>
            <w:r w:rsidRPr="00880FDC">
              <w:t>Resources:</w:t>
            </w:r>
            <w:r w:rsidRPr="00880FDC">
              <w:tab/>
            </w:r>
            <w:r w:rsidRPr="00880FDC">
              <w:tab/>
            </w:r>
            <w:r w:rsidRPr="00880FDC">
              <w:tab/>
            </w:r>
            <w:hyperlink r:id="rId7" w:history="1">
              <w:r w:rsidRPr="00880FDC">
                <w:t>http://www.themimu.info/emergencies/wash-cluster</w:t>
              </w:r>
            </w:hyperlink>
            <w:r w:rsidRPr="00880FDC">
              <w:t xml:space="preserve">  </w:t>
            </w:r>
          </w:p>
        </w:tc>
      </w:tr>
    </w:tbl>
    <w:p w:rsidR="00880FDC" w:rsidRPr="00880FDC" w:rsidRDefault="00880FDC" w:rsidP="00880FDC">
      <w:pPr>
        <w:spacing w:after="0" w:line="240" w:lineRule="auto"/>
        <w:jc w:val="both"/>
      </w:pPr>
    </w:p>
    <w:p w:rsidR="00880FDC" w:rsidRDefault="00880FDC" w:rsidP="00880FDC">
      <w:pPr>
        <w:pStyle w:val="Heading1"/>
        <w:numPr>
          <w:ilvl w:val="0"/>
          <w:numId w:val="5"/>
        </w:numPr>
        <w:rPr>
          <w:rFonts w:asciiTheme="minorHAnsi" w:eastAsiaTheme="minorHAnsi" w:hAnsiTheme="minorHAnsi" w:cstheme="minorBidi"/>
          <w:b/>
          <w:color w:val="auto"/>
          <w:sz w:val="22"/>
          <w:szCs w:val="22"/>
          <w:lang w:val="en-US"/>
        </w:rPr>
      </w:pPr>
      <w:r w:rsidRPr="0027179E">
        <w:rPr>
          <w:rFonts w:asciiTheme="minorHAnsi" w:eastAsiaTheme="minorHAnsi" w:hAnsiTheme="minorHAnsi" w:cstheme="minorBidi"/>
          <w:b/>
          <w:color w:val="auto"/>
          <w:sz w:val="22"/>
          <w:szCs w:val="22"/>
          <w:lang w:val="en-US"/>
        </w:rPr>
        <w:t>Background</w:t>
      </w:r>
    </w:p>
    <w:p w:rsidR="00880FDC" w:rsidRPr="00880FDC" w:rsidRDefault="00880FDC" w:rsidP="00880FDC">
      <w:pPr>
        <w:spacing w:after="0" w:line="240" w:lineRule="auto"/>
        <w:ind w:left="284" w:hanging="284"/>
        <w:jc w:val="both"/>
      </w:pPr>
    </w:p>
    <w:p w:rsidR="00880FDC" w:rsidRPr="00880FDC" w:rsidRDefault="00880FDC" w:rsidP="00880FDC">
      <w:pPr>
        <w:pStyle w:val="ListParagraph"/>
        <w:numPr>
          <w:ilvl w:val="0"/>
          <w:numId w:val="7"/>
        </w:numPr>
        <w:spacing w:after="0" w:line="240" w:lineRule="auto"/>
        <w:ind w:left="284" w:hanging="284"/>
        <w:jc w:val="both"/>
        <w:rPr>
          <w:lang w:val="en-US"/>
        </w:rPr>
      </w:pPr>
      <w:r w:rsidRPr="00880FDC">
        <w:rPr>
          <w:lang w:val="en-US"/>
        </w:rPr>
        <w:t>The all 9 townships of Chin state have been affected by landslide.</w:t>
      </w:r>
      <w:r>
        <w:rPr>
          <w:lang w:val="en-US"/>
        </w:rPr>
        <w:t xml:space="preserve"> 4 townships from </w:t>
      </w:r>
      <w:proofErr w:type="spellStart"/>
      <w:r>
        <w:rPr>
          <w:lang w:val="en-US"/>
        </w:rPr>
        <w:t>Minda</w:t>
      </w:r>
      <w:r w:rsidRPr="00880FDC">
        <w:rPr>
          <w:lang w:val="en-US"/>
        </w:rPr>
        <w:t>t</w:t>
      </w:r>
      <w:proofErr w:type="spellEnd"/>
      <w:r w:rsidRPr="00880FDC">
        <w:rPr>
          <w:lang w:val="en-US"/>
        </w:rPr>
        <w:t xml:space="preserve"> district in Southern Chin state and 5 township</w:t>
      </w:r>
      <w:r>
        <w:rPr>
          <w:lang w:val="en-US"/>
        </w:rPr>
        <w:t xml:space="preserve">s from Hakha and </w:t>
      </w:r>
      <w:proofErr w:type="spellStart"/>
      <w:r>
        <w:rPr>
          <w:lang w:val="en-US"/>
        </w:rPr>
        <w:t>F</w:t>
      </w:r>
      <w:r w:rsidRPr="00880FDC">
        <w:rPr>
          <w:lang w:val="en-US"/>
        </w:rPr>
        <w:t>alam</w:t>
      </w:r>
      <w:proofErr w:type="spellEnd"/>
      <w:r w:rsidRPr="00880FDC">
        <w:rPr>
          <w:lang w:val="en-US"/>
        </w:rPr>
        <w:t xml:space="preserve"> district in Northern Chin state.   </w:t>
      </w:r>
    </w:p>
    <w:p w:rsidR="00880FDC" w:rsidRPr="00880FDC" w:rsidRDefault="00880FDC" w:rsidP="00880FDC">
      <w:pPr>
        <w:pStyle w:val="ListParagraph"/>
        <w:numPr>
          <w:ilvl w:val="0"/>
          <w:numId w:val="7"/>
        </w:numPr>
        <w:spacing w:after="0" w:line="240" w:lineRule="auto"/>
        <w:ind w:left="284" w:hanging="284"/>
        <w:jc w:val="both"/>
        <w:rPr>
          <w:lang w:val="en-US"/>
        </w:rPr>
      </w:pPr>
      <w:r w:rsidRPr="00880FDC">
        <w:rPr>
          <w:lang w:val="en-US"/>
        </w:rPr>
        <w:t xml:space="preserve">Totally, 5 people died. Some Cows and Buffalos also died and missed. 55 schools, 28 religious buildings, 38 others buildings, 2 small dam, 303 bridges and 6039 acres of farming lands have been damaged around Chin state. </w:t>
      </w:r>
    </w:p>
    <w:p w:rsidR="00880FDC" w:rsidRPr="00880FDC" w:rsidRDefault="00880FDC" w:rsidP="00880FDC">
      <w:pPr>
        <w:pStyle w:val="ListParagraph"/>
        <w:numPr>
          <w:ilvl w:val="0"/>
          <w:numId w:val="7"/>
        </w:numPr>
        <w:spacing w:after="0" w:line="240" w:lineRule="auto"/>
        <w:ind w:left="284" w:hanging="284"/>
        <w:jc w:val="both"/>
        <w:rPr>
          <w:lang w:val="en-US"/>
        </w:rPr>
      </w:pPr>
      <w:r w:rsidRPr="00880FDC">
        <w:rPr>
          <w:lang w:val="en-US"/>
        </w:rPr>
        <w:t xml:space="preserve">Heavy rain occurred continuously nearly 3 weeks in Chin state and the whole Myanmar since beginning of end of July to beginning of August 2015. Water was saturated at the upper part of Chin Mountain and it allowed easily occurring landslide at every part of Chin state. </w:t>
      </w:r>
    </w:p>
    <w:p w:rsidR="00A57E05" w:rsidRPr="00A57E05" w:rsidRDefault="00880FDC" w:rsidP="00A57E05">
      <w:pPr>
        <w:pStyle w:val="ListParagraph"/>
        <w:numPr>
          <w:ilvl w:val="0"/>
          <w:numId w:val="7"/>
        </w:numPr>
        <w:spacing w:after="0" w:line="240" w:lineRule="auto"/>
        <w:ind w:left="284" w:hanging="284"/>
        <w:jc w:val="both"/>
        <w:rPr>
          <w:lang w:val="en-US"/>
        </w:rPr>
      </w:pPr>
      <w:r w:rsidRPr="00880FDC">
        <w:rPr>
          <w:lang w:val="en-US"/>
        </w:rPr>
        <w:t>Most of townships in Chin state were located on the top of mountains. A landslide was damaged most of the main road of Chin state, villages</w:t>
      </w:r>
      <w:r>
        <w:rPr>
          <w:lang w:val="en-US"/>
        </w:rPr>
        <w:t>, water sources</w:t>
      </w:r>
      <w:r w:rsidRPr="00880FDC">
        <w:rPr>
          <w:lang w:val="en-US"/>
        </w:rPr>
        <w:t xml:space="preserve"> and downtown area.</w:t>
      </w:r>
    </w:p>
    <w:p w:rsidR="00C165C9" w:rsidRDefault="00C165C9" w:rsidP="00880FDC">
      <w:pPr>
        <w:pStyle w:val="ListParagraph"/>
        <w:numPr>
          <w:ilvl w:val="0"/>
          <w:numId w:val="7"/>
        </w:numPr>
        <w:spacing w:after="0" w:line="240" w:lineRule="auto"/>
        <w:ind w:left="284" w:hanging="284"/>
        <w:jc w:val="both"/>
        <w:rPr>
          <w:lang w:val="en-US"/>
        </w:rPr>
      </w:pPr>
      <w:r>
        <w:rPr>
          <w:lang w:val="en-US"/>
        </w:rPr>
        <w:t xml:space="preserve">After 3 months period occurring landslide, </w:t>
      </w:r>
      <w:r w:rsidR="00B526D5">
        <w:rPr>
          <w:lang w:val="en-US"/>
        </w:rPr>
        <w:t>there have 3 kinds of affected people in chin as below:</w:t>
      </w:r>
    </w:p>
    <w:p w:rsidR="00B526D5" w:rsidRDefault="000D6A80" w:rsidP="00B526D5">
      <w:pPr>
        <w:pStyle w:val="ListParagraph"/>
        <w:numPr>
          <w:ilvl w:val="0"/>
          <w:numId w:val="10"/>
        </w:numPr>
        <w:spacing w:after="0" w:line="240" w:lineRule="auto"/>
        <w:jc w:val="both"/>
        <w:rPr>
          <w:lang w:val="en-US"/>
        </w:rPr>
      </w:pPr>
      <w:r>
        <w:rPr>
          <w:lang w:val="en-US"/>
        </w:rPr>
        <w:t>People who living in</w:t>
      </w:r>
      <w:r w:rsidR="00B526D5">
        <w:rPr>
          <w:lang w:val="en-US"/>
        </w:rPr>
        <w:t xml:space="preserve"> temporary relocation sites.</w:t>
      </w:r>
    </w:p>
    <w:p w:rsidR="00B526D5" w:rsidRDefault="00B526D5" w:rsidP="00B526D5">
      <w:pPr>
        <w:pStyle w:val="ListParagraph"/>
        <w:numPr>
          <w:ilvl w:val="0"/>
          <w:numId w:val="10"/>
        </w:numPr>
        <w:spacing w:after="0" w:line="240" w:lineRule="auto"/>
        <w:jc w:val="both"/>
        <w:rPr>
          <w:lang w:val="en-US"/>
        </w:rPr>
      </w:pPr>
      <w:r>
        <w:rPr>
          <w:lang w:val="en-US"/>
        </w:rPr>
        <w:t>People who living with their relative house or their compound and</w:t>
      </w:r>
      <w:r w:rsidR="00276230">
        <w:rPr>
          <w:lang w:val="en-US"/>
        </w:rPr>
        <w:t xml:space="preserve"> living</w:t>
      </w:r>
      <w:r>
        <w:rPr>
          <w:lang w:val="en-US"/>
        </w:rPr>
        <w:t xml:space="preserve"> rent</w:t>
      </w:r>
      <w:r w:rsidR="00276230">
        <w:rPr>
          <w:lang w:val="en-US"/>
        </w:rPr>
        <w:t>al</w:t>
      </w:r>
      <w:r>
        <w:rPr>
          <w:lang w:val="en-US"/>
        </w:rPr>
        <w:t xml:space="preserve"> house</w:t>
      </w:r>
    </w:p>
    <w:p w:rsidR="00276230" w:rsidRDefault="00276230" w:rsidP="00B526D5">
      <w:pPr>
        <w:pStyle w:val="ListParagraph"/>
        <w:numPr>
          <w:ilvl w:val="0"/>
          <w:numId w:val="10"/>
        </w:numPr>
        <w:spacing w:after="0" w:line="240" w:lineRule="auto"/>
        <w:jc w:val="both"/>
        <w:rPr>
          <w:lang w:val="en-US"/>
        </w:rPr>
      </w:pPr>
      <w:r>
        <w:rPr>
          <w:lang w:val="en-US"/>
        </w:rPr>
        <w:t xml:space="preserve">People who return to their original house (the house was partially damage and government </w:t>
      </w:r>
      <w:r w:rsidR="000D6A80">
        <w:rPr>
          <w:lang w:val="en-US"/>
        </w:rPr>
        <w:t xml:space="preserve"> </w:t>
      </w:r>
      <w:r>
        <w:rPr>
          <w:lang w:val="en-US"/>
        </w:rPr>
        <w:t>allow living in dry season)</w:t>
      </w:r>
    </w:p>
    <w:p w:rsidR="00A57E05" w:rsidRDefault="00A57E05" w:rsidP="00880FDC">
      <w:pPr>
        <w:pStyle w:val="ListParagraph"/>
        <w:numPr>
          <w:ilvl w:val="0"/>
          <w:numId w:val="7"/>
        </w:numPr>
        <w:spacing w:after="0" w:line="240" w:lineRule="auto"/>
        <w:ind w:left="284" w:hanging="284"/>
        <w:jc w:val="both"/>
        <w:rPr>
          <w:lang w:val="en-US"/>
        </w:rPr>
      </w:pPr>
      <w:r>
        <w:rPr>
          <w:lang w:val="en-US"/>
        </w:rPr>
        <w:t>Floods/ Landsides affected population 5265 persons have been still living in 19 temporary relocation sites of 3 Townships in Chin State according by 11 November 2015 OCHA report.</w:t>
      </w:r>
    </w:p>
    <w:p w:rsidR="00880FDC" w:rsidRPr="00880FDC" w:rsidRDefault="00880FDC" w:rsidP="00880FDC">
      <w:pPr>
        <w:pStyle w:val="ListParagraph"/>
        <w:numPr>
          <w:ilvl w:val="0"/>
          <w:numId w:val="7"/>
        </w:numPr>
        <w:spacing w:after="0" w:line="240" w:lineRule="auto"/>
        <w:ind w:left="284" w:hanging="284"/>
        <w:jc w:val="both"/>
        <w:rPr>
          <w:lang w:val="en-US"/>
        </w:rPr>
      </w:pPr>
      <w:r w:rsidRPr="00880FDC">
        <w:rPr>
          <w:lang w:val="en-US"/>
        </w:rPr>
        <w:t>Landslide was happened regularly in Chin state but this time affected was very huge. Local old aged people said, normally 20 year per 1 time the landslide was occurred but this time affected he didn’t saw in the past.</w:t>
      </w:r>
    </w:p>
    <w:p w:rsidR="00880FDC" w:rsidRDefault="00880FDC" w:rsidP="00393473">
      <w:pPr>
        <w:rPr>
          <w:b/>
          <w:i/>
          <w:u w:val="single"/>
        </w:rPr>
      </w:pPr>
    </w:p>
    <w:p w:rsidR="006C4C2E" w:rsidRDefault="006C4C2E" w:rsidP="00393473">
      <w:pPr>
        <w:rPr>
          <w:b/>
          <w:i/>
          <w:u w:val="single"/>
        </w:rPr>
      </w:pPr>
    </w:p>
    <w:p w:rsidR="00880FDC" w:rsidRPr="0027179E" w:rsidRDefault="00372F16" w:rsidP="0027179E">
      <w:pPr>
        <w:pStyle w:val="ListParagraph"/>
        <w:numPr>
          <w:ilvl w:val="0"/>
          <w:numId w:val="5"/>
        </w:numPr>
        <w:rPr>
          <w:b/>
          <w:i/>
          <w:u w:val="single"/>
        </w:rPr>
      </w:pPr>
      <w:r w:rsidRPr="0027179E">
        <w:rPr>
          <w:b/>
          <w:i/>
          <w:u w:val="single"/>
        </w:rPr>
        <w:lastRenderedPageBreak/>
        <w:t>Agenc</w:t>
      </w:r>
      <w:r w:rsidR="006C4C2E">
        <w:rPr>
          <w:b/>
          <w:i/>
          <w:u w:val="single"/>
        </w:rPr>
        <w:t>ies</w:t>
      </w:r>
      <w:r w:rsidRPr="0027179E">
        <w:rPr>
          <w:b/>
          <w:i/>
          <w:u w:val="single"/>
        </w:rPr>
        <w:t xml:space="preserve"> </w:t>
      </w:r>
      <w:r w:rsidR="00880FDC" w:rsidRPr="0027179E">
        <w:rPr>
          <w:b/>
          <w:i/>
          <w:u w:val="single"/>
        </w:rPr>
        <w:t>Response</w:t>
      </w:r>
    </w:p>
    <w:p w:rsidR="00880FDC" w:rsidRPr="0027179E" w:rsidRDefault="00831483" w:rsidP="0027179E">
      <w:pPr>
        <w:pStyle w:val="ListParagraph"/>
        <w:numPr>
          <w:ilvl w:val="0"/>
          <w:numId w:val="12"/>
        </w:numPr>
        <w:spacing w:after="0"/>
        <w:rPr>
          <w:b/>
        </w:rPr>
      </w:pPr>
      <w:r w:rsidRPr="0027179E">
        <w:rPr>
          <w:b/>
        </w:rPr>
        <w:t>General</w:t>
      </w:r>
    </w:p>
    <w:p w:rsidR="00352E9B" w:rsidRPr="00041C84" w:rsidRDefault="004F119C" w:rsidP="00041C84">
      <w:pPr>
        <w:ind w:firstLine="360"/>
        <w:rPr>
          <w:rFonts w:ascii="Times New Roman" w:hAnsi="Times New Roman" w:cs="Times New Roman"/>
          <w:sz w:val="24"/>
          <w:szCs w:val="24"/>
        </w:rPr>
      </w:pPr>
      <w:r>
        <w:t>Still open 5 temp</w:t>
      </w:r>
      <w:r w:rsidR="006C4E06">
        <w:t>orary relocation si</w:t>
      </w:r>
      <w:r w:rsidR="00FB76AA">
        <w:t>tes in Hakha,</w:t>
      </w:r>
      <w:r w:rsidR="00352E9B">
        <w:t xml:space="preserve"> 2 relocation sites in </w:t>
      </w:r>
      <w:proofErr w:type="spellStart"/>
      <w:r w:rsidR="00352E9B">
        <w:t>Tedim</w:t>
      </w:r>
      <w:proofErr w:type="spellEnd"/>
      <w:r w:rsidR="00352E9B">
        <w:t xml:space="preserve"> and 2 relocated villages in</w:t>
      </w:r>
      <w:r w:rsidR="00AF2FAF">
        <w:t xml:space="preserve"> </w:t>
      </w:r>
      <w:proofErr w:type="spellStart"/>
      <w:r w:rsidR="00AF2FAF">
        <w:t>Tonz</w:t>
      </w:r>
      <w:r w:rsidR="00352E9B">
        <w:t>ang</w:t>
      </w:r>
      <w:proofErr w:type="spellEnd"/>
      <w:r w:rsidR="00AF2FAF">
        <w:t xml:space="preserve"> Townships</w:t>
      </w:r>
      <w:r w:rsidR="00352E9B">
        <w:t xml:space="preserve">. </w:t>
      </w:r>
      <w:r w:rsidR="004E3060">
        <w:t>KMSS- Hakha has</w:t>
      </w:r>
      <w:r w:rsidR="00372F16">
        <w:t xml:space="preserve"> temporary shelter program in Hakha and already built a sample for 2 different families’ size but they </w:t>
      </w:r>
      <w:r w:rsidR="000D6A80">
        <w:t>didn’t implement to construct temporary shelter because of they have still</w:t>
      </w:r>
      <w:r w:rsidR="00372F16">
        <w:t xml:space="preserve"> waiting approval to construct from State Government.</w:t>
      </w:r>
      <w:r w:rsidR="004E3060">
        <w:t xml:space="preserve"> </w:t>
      </w:r>
      <w:r w:rsidR="00372F16">
        <w:t xml:space="preserve"> </w:t>
      </w:r>
      <w:r w:rsidR="004E3060">
        <w:t xml:space="preserve">Hakha Recuse Committees has invited shelter experts to advice for winterization program of temporary relocation shelters. </w:t>
      </w:r>
      <w:r w:rsidR="00372F16">
        <w:t>Food distribution</w:t>
      </w:r>
      <w:r w:rsidR="00287BB9">
        <w:t xml:space="preserve"> has been</w:t>
      </w:r>
      <w:r w:rsidR="00372F16">
        <w:t xml:space="preserve"> done by World Food Program </w:t>
      </w:r>
      <w:r w:rsidR="00287BB9">
        <w:t xml:space="preserve">and </w:t>
      </w:r>
      <w:r w:rsidR="00372F16">
        <w:t>working with KMS</w:t>
      </w:r>
      <w:r w:rsidR="00287BB9">
        <w:t>S-Hakha</w:t>
      </w:r>
      <w:r w:rsidR="00372F16">
        <w:t xml:space="preserve">. They have provided not only who living in the relocation sites but also displaces persons </w:t>
      </w:r>
      <w:r w:rsidR="006C4C2E">
        <w:t xml:space="preserve">who </w:t>
      </w:r>
      <w:r w:rsidR="00372F16">
        <w:t>living with their relative houses</w:t>
      </w:r>
      <w:r w:rsidR="006C4C2E">
        <w:t xml:space="preserve"> and rental houses.</w:t>
      </w:r>
      <w:r w:rsidR="00372F16">
        <w:t xml:space="preserve"> </w:t>
      </w:r>
      <w:r w:rsidR="00831483">
        <w:t xml:space="preserve">Government mobile clinic has been operating in relocation sites.  </w:t>
      </w:r>
      <w:r w:rsidR="004E3060">
        <w:t xml:space="preserve">In Hakha and </w:t>
      </w:r>
      <w:proofErr w:type="spellStart"/>
      <w:r w:rsidR="004E3060">
        <w:t>Tedim</w:t>
      </w:r>
      <w:proofErr w:type="spellEnd"/>
      <w:r w:rsidR="004E3060">
        <w:t xml:space="preserve"> Townships, State Government has been starting to construct individual houses for displace persons in new permanent relocation sites.</w:t>
      </w:r>
    </w:p>
    <w:p w:rsidR="00AF2FAF" w:rsidRPr="0027179E" w:rsidRDefault="00AF2FAF" w:rsidP="0027179E">
      <w:pPr>
        <w:pStyle w:val="ListParagraph"/>
        <w:numPr>
          <w:ilvl w:val="0"/>
          <w:numId w:val="12"/>
        </w:numPr>
        <w:rPr>
          <w:b/>
        </w:rPr>
      </w:pPr>
      <w:r w:rsidRPr="0027179E">
        <w:rPr>
          <w:b/>
        </w:rPr>
        <w:t>Water Supply</w:t>
      </w:r>
    </w:p>
    <w:p w:rsidR="00287BB9" w:rsidRDefault="006C4E06" w:rsidP="004B7F72">
      <w:pPr>
        <w:ind w:firstLine="360"/>
      </w:pPr>
      <w:r>
        <w:t>The existing relocation sites</w:t>
      </w:r>
      <w:r w:rsidR="005276C0">
        <w:t xml:space="preserve"> in Hakha 5</w:t>
      </w:r>
      <w:r>
        <w:t xml:space="preserve"> </w:t>
      </w:r>
      <w:r w:rsidR="005276C0">
        <w:t xml:space="preserve">pipe </w:t>
      </w:r>
      <w:r>
        <w:t>water supply systems have been still functioning</w:t>
      </w:r>
      <w:r w:rsidR="005276C0">
        <w:t xml:space="preserve"> and the population coverage of water supply was more than 100%. But </w:t>
      </w:r>
      <w:r w:rsidR="00BD0BC8">
        <w:t xml:space="preserve">2 water sources were not </w:t>
      </w:r>
      <w:r w:rsidR="006C4C2E">
        <w:t>accessible</w:t>
      </w:r>
      <w:r w:rsidR="00BD0BC8">
        <w:t xml:space="preserve"> to get water in dry season. </w:t>
      </w:r>
      <w:r w:rsidR="00155763">
        <w:t>SCI provided 5 pipe water supply systems in 5 affected villages of Hakha Township.</w:t>
      </w:r>
      <w:r w:rsidR="0062323A">
        <w:t xml:space="preserve"> </w:t>
      </w:r>
    </w:p>
    <w:p w:rsidR="00287BB9" w:rsidRDefault="0062323A">
      <w:r>
        <w:t>KMSS Hakha offices has supported water supply  system for 5 affected villages in Hakha,2</w:t>
      </w:r>
      <w:r w:rsidR="00524853">
        <w:t xml:space="preserve"> </w:t>
      </w:r>
      <w:r>
        <w:t xml:space="preserve">affected villages in </w:t>
      </w:r>
      <w:proofErr w:type="spellStart"/>
      <w:r>
        <w:t>Falam</w:t>
      </w:r>
      <w:proofErr w:type="spellEnd"/>
      <w:r>
        <w:t xml:space="preserve"> and one affected village in </w:t>
      </w:r>
      <w:proofErr w:type="spellStart"/>
      <w:r>
        <w:t>Thantlang</w:t>
      </w:r>
      <w:proofErr w:type="spellEnd"/>
      <w:r>
        <w:t xml:space="preserve"> Townships.</w:t>
      </w:r>
    </w:p>
    <w:p w:rsidR="00BD0BC8" w:rsidRDefault="00BD0BC8">
      <w:proofErr w:type="spellStart"/>
      <w:r>
        <w:t>Tedim</w:t>
      </w:r>
      <w:proofErr w:type="spellEnd"/>
      <w:r>
        <w:t xml:space="preserve"> two relocation sites have been access water from Town Municipal pipe line. The government constructing relocation site still gap water supply system. World Vision has provided pipe water system to two affected village</w:t>
      </w:r>
      <w:r w:rsidR="005A298E">
        <w:t>s</w:t>
      </w:r>
      <w:r>
        <w:t xml:space="preserve">. </w:t>
      </w:r>
      <w:r w:rsidR="009350B6">
        <w:t>KMSS-</w:t>
      </w:r>
      <w:proofErr w:type="spellStart"/>
      <w:r w:rsidR="009350B6">
        <w:t>Kalay</w:t>
      </w:r>
      <w:proofErr w:type="spellEnd"/>
      <w:r w:rsidR="009350B6">
        <w:t xml:space="preserve"> has renovated or rehabilitated village’s water supply system in 15 affected villages of </w:t>
      </w:r>
      <w:proofErr w:type="spellStart"/>
      <w:r w:rsidR="009350B6">
        <w:t>Tedim</w:t>
      </w:r>
      <w:proofErr w:type="spellEnd"/>
      <w:r w:rsidR="009350B6">
        <w:t xml:space="preserve"> Township and 3affected villages of </w:t>
      </w:r>
      <w:proofErr w:type="spellStart"/>
      <w:r w:rsidR="009350B6">
        <w:t>Tonzang</w:t>
      </w:r>
      <w:proofErr w:type="spellEnd"/>
      <w:r w:rsidR="009350B6">
        <w:t xml:space="preserve"> Township.</w:t>
      </w:r>
    </w:p>
    <w:p w:rsidR="000E642D" w:rsidRDefault="00352E9B" w:rsidP="00352E9B">
      <w:proofErr w:type="spellStart"/>
      <w:r>
        <w:t>Tonzang</w:t>
      </w:r>
      <w:proofErr w:type="spellEnd"/>
      <w:r>
        <w:t xml:space="preserve"> </w:t>
      </w:r>
      <w:r w:rsidR="00FB0AB0">
        <w:t>Township, 6</w:t>
      </w:r>
      <w:r w:rsidR="00E90480">
        <w:t xml:space="preserve"> village’s water sources renovation </w:t>
      </w:r>
      <w:r w:rsidR="00FB0AB0">
        <w:t xml:space="preserve">have been </w:t>
      </w:r>
      <w:r w:rsidR="00E90480">
        <w:t xml:space="preserve">done by PKN and 3 village’s water sources renovation also done by </w:t>
      </w:r>
      <w:proofErr w:type="spellStart"/>
      <w:r w:rsidR="00CD379C" w:rsidRPr="00CD379C">
        <w:t>Ar</w:t>
      </w:r>
      <w:proofErr w:type="spellEnd"/>
      <w:r w:rsidR="00CD379C" w:rsidRPr="00CD379C">
        <w:t xml:space="preserve"> </w:t>
      </w:r>
      <w:proofErr w:type="spellStart"/>
      <w:r w:rsidR="00CD379C" w:rsidRPr="00CD379C">
        <w:t>Yone</w:t>
      </w:r>
      <w:proofErr w:type="spellEnd"/>
      <w:r w:rsidR="00CD379C" w:rsidRPr="00CD379C">
        <w:t xml:space="preserve"> Oo</w:t>
      </w:r>
      <w:r w:rsidR="00E90480">
        <w:t>.</w:t>
      </w:r>
    </w:p>
    <w:p w:rsidR="00393473" w:rsidRPr="00A66714" w:rsidRDefault="00A66714" w:rsidP="00393473">
      <w:pPr>
        <w:spacing w:after="0" w:line="240" w:lineRule="auto"/>
        <w:jc w:val="both"/>
        <w:rPr>
          <w:b/>
          <w:i/>
          <w:u w:val="single"/>
        </w:rPr>
      </w:pPr>
      <w:r>
        <w:rPr>
          <w:b/>
          <w:i/>
          <w:u w:val="single"/>
        </w:rPr>
        <w:t xml:space="preserve">State DRD implementing affected </w:t>
      </w:r>
      <w:r w:rsidR="00287BB9">
        <w:rPr>
          <w:b/>
          <w:i/>
          <w:u w:val="single"/>
        </w:rPr>
        <w:t>village’s</w:t>
      </w:r>
      <w:r>
        <w:rPr>
          <w:b/>
          <w:i/>
          <w:u w:val="single"/>
        </w:rPr>
        <w:t xml:space="preserve"> </w:t>
      </w:r>
      <w:r w:rsidR="00393473" w:rsidRPr="00A66714">
        <w:rPr>
          <w:b/>
          <w:i/>
          <w:u w:val="single"/>
        </w:rPr>
        <w:t>water supply condition</w:t>
      </w:r>
    </w:p>
    <w:p w:rsidR="00393473" w:rsidRPr="00393473" w:rsidRDefault="00393473" w:rsidP="00393473">
      <w:pPr>
        <w:spacing w:after="0" w:line="240" w:lineRule="auto"/>
        <w:jc w:val="both"/>
      </w:pPr>
    </w:p>
    <w:p w:rsidR="00393473" w:rsidRDefault="00393473" w:rsidP="00393473">
      <w:pPr>
        <w:spacing w:after="0" w:line="240" w:lineRule="auto"/>
        <w:jc w:val="both"/>
      </w:pPr>
      <w:r>
        <w:t xml:space="preserve">The table below is DRD implementing </w:t>
      </w:r>
      <w:r w:rsidR="00F421E5">
        <w:t xml:space="preserve">renovation and or rehabilitation of </w:t>
      </w:r>
      <w:r>
        <w:t>gravity flow water supply for floods/</w:t>
      </w:r>
      <w:r w:rsidR="00D66624">
        <w:t xml:space="preserve">landslides </w:t>
      </w:r>
      <w:r w:rsidR="00D66624" w:rsidRPr="00393473">
        <w:t>affected</w:t>
      </w:r>
      <w:r w:rsidRPr="00393473">
        <w:t xml:space="preserve"> villages </w:t>
      </w:r>
      <w:r>
        <w:t>in Chin State.</w:t>
      </w:r>
    </w:p>
    <w:p w:rsidR="00041C84" w:rsidRPr="00393473" w:rsidRDefault="00041C84" w:rsidP="00393473">
      <w:pPr>
        <w:spacing w:after="0" w:line="240" w:lineRule="auto"/>
        <w:jc w:val="both"/>
      </w:pPr>
    </w:p>
    <w:tbl>
      <w:tblPr>
        <w:tblStyle w:val="TableGrid"/>
        <w:tblW w:w="0" w:type="auto"/>
        <w:tblLook w:val="04A0" w:firstRow="1" w:lastRow="0" w:firstColumn="1" w:lastColumn="0" w:noHBand="0" w:noVBand="1"/>
      </w:tblPr>
      <w:tblGrid>
        <w:gridCol w:w="715"/>
        <w:gridCol w:w="1549"/>
        <w:gridCol w:w="1511"/>
        <w:gridCol w:w="714"/>
        <w:gridCol w:w="1189"/>
        <w:gridCol w:w="2700"/>
      </w:tblGrid>
      <w:tr w:rsidR="00393473" w:rsidTr="00FC39F6">
        <w:tc>
          <w:tcPr>
            <w:tcW w:w="715" w:type="dxa"/>
          </w:tcPr>
          <w:p w:rsidR="00393473" w:rsidRPr="00393473" w:rsidRDefault="00393473" w:rsidP="00FC39F6">
            <w:pPr>
              <w:jc w:val="both"/>
              <w:rPr>
                <w:lang w:val="en-US"/>
              </w:rPr>
            </w:pPr>
            <w:r w:rsidRPr="00393473">
              <w:rPr>
                <w:lang w:val="en-US"/>
              </w:rPr>
              <w:t>NO</w:t>
            </w:r>
          </w:p>
        </w:tc>
        <w:tc>
          <w:tcPr>
            <w:tcW w:w="1549" w:type="dxa"/>
          </w:tcPr>
          <w:p w:rsidR="00393473" w:rsidRPr="00393473" w:rsidRDefault="00393473" w:rsidP="00FC39F6">
            <w:pPr>
              <w:jc w:val="both"/>
              <w:rPr>
                <w:lang w:val="en-US"/>
              </w:rPr>
            </w:pPr>
            <w:r w:rsidRPr="00393473">
              <w:rPr>
                <w:lang w:val="en-US"/>
              </w:rPr>
              <w:t>Township</w:t>
            </w:r>
          </w:p>
        </w:tc>
        <w:tc>
          <w:tcPr>
            <w:tcW w:w="1511" w:type="dxa"/>
          </w:tcPr>
          <w:p w:rsidR="00393473" w:rsidRPr="00393473" w:rsidRDefault="00393473" w:rsidP="00FC39F6">
            <w:pPr>
              <w:jc w:val="both"/>
              <w:rPr>
                <w:lang w:val="en-US"/>
              </w:rPr>
            </w:pPr>
            <w:r w:rsidRPr="00393473">
              <w:rPr>
                <w:lang w:val="en-US"/>
              </w:rPr>
              <w:t>Affected villages</w:t>
            </w:r>
          </w:p>
        </w:tc>
        <w:tc>
          <w:tcPr>
            <w:tcW w:w="714" w:type="dxa"/>
          </w:tcPr>
          <w:p w:rsidR="00393473" w:rsidRPr="00393473" w:rsidRDefault="00393473" w:rsidP="00FC39F6">
            <w:pPr>
              <w:jc w:val="both"/>
              <w:rPr>
                <w:lang w:val="en-US"/>
              </w:rPr>
            </w:pPr>
            <w:r w:rsidRPr="00393473">
              <w:rPr>
                <w:lang w:val="en-US"/>
              </w:rPr>
              <w:t>HH</w:t>
            </w:r>
          </w:p>
        </w:tc>
        <w:tc>
          <w:tcPr>
            <w:tcW w:w="906" w:type="dxa"/>
          </w:tcPr>
          <w:p w:rsidR="00393473" w:rsidRPr="00393473" w:rsidRDefault="00287BB9" w:rsidP="00FC39F6">
            <w:pPr>
              <w:jc w:val="both"/>
              <w:rPr>
                <w:lang w:val="en-US"/>
              </w:rPr>
            </w:pPr>
            <w:r>
              <w:rPr>
                <w:lang w:val="en-US"/>
              </w:rPr>
              <w:t>Population</w:t>
            </w:r>
          </w:p>
        </w:tc>
        <w:tc>
          <w:tcPr>
            <w:tcW w:w="2700" w:type="dxa"/>
          </w:tcPr>
          <w:p w:rsidR="00393473" w:rsidRPr="00393473" w:rsidRDefault="00393473" w:rsidP="00FC39F6">
            <w:pPr>
              <w:jc w:val="both"/>
              <w:rPr>
                <w:lang w:val="en-US"/>
              </w:rPr>
            </w:pPr>
            <w:r w:rsidRPr="00393473">
              <w:rPr>
                <w:lang w:val="en-US"/>
              </w:rPr>
              <w:t>Remark</w:t>
            </w:r>
          </w:p>
        </w:tc>
      </w:tr>
      <w:tr w:rsidR="00393473" w:rsidTr="00FC39F6">
        <w:tc>
          <w:tcPr>
            <w:tcW w:w="715" w:type="dxa"/>
          </w:tcPr>
          <w:p w:rsidR="00393473" w:rsidRPr="00393473" w:rsidRDefault="00393473" w:rsidP="00FC39F6">
            <w:pPr>
              <w:jc w:val="both"/>
              <w:rPr>
                <w:lang w:val="en-US"/>
              </w:rPr>
            </w:pPr>
            <w:r w:rsidRPr="00393473">
              <w:rPr>
                <w:lang w:val="en-US"/>
              </w:rPr>
              <w:t>1</w:t>
            </w:r>
          </w:p>
        </w:tc>
        <w:tc>
          <w:tcPr>
            <w:tcW w:w="1549" w:type="dxa"/>
          </w:tcPr>
          <w:p w:rsidR="00393473" w:rsidRPr="00393473" w:rsidRDefault="00393473" w:rsidP="00FC39F6">
            <w:pPr>
              <w:jc w:val="both"/>
              <w:rPr>
                <w:lang w:val="en-US"/>
              </w:rPr>
            </w:pPr>
            <w:proofErr w:type="spellStart"/>
            <w:r>
              <w:rPr>
                <w:lang w:val="en-US"/>
              </w:rPr>
              <w:t>Thantlang</w:t>
            </w:r>
            <w:proofErr w:type="spellEnd"/>
          </w:p>
        </w:tc>
        <w:tc>
          <w:tcPr>
            <w:tcW w:w="1511" w:type="dxa"/>
          </w:tcPr>
          <w:p w:rsidR="00393473" w:rsidRPr="00393473" w:rsidRDefault="00393473" w:rsidP="00FC39F6">
            <w:pPr>
              <w:jc w:val="both"/>
              <w:rPr>
                <w:lang w:val="en-US"/>
              </w:rPr>
            </w:pPr>
            <w:r w:rsidRPr="00393473">
              <w:rPr>
                <w:lang w:val="en-US"/>
              </w:rPr>
              <w:t>2</w:t>
            </w:r>
          </w:p>
        </w:tc>
        <w:tc>
          <w:tcPr>
            <w:tcW w:w="714" w:type="dxa"/>
          </w:tcPr>
          <w:p w:rsidR="00393473" w:rsidRPr="00393473" w:rsidRDefault="00393473" w:rsidP="00FC39F6">
            <w:pPr>
              <w:jc w:val="both"/>
              <w:rPr>
                <w:lang w:val="en-US"/>
              </w:rPr>
            </w:pPr>
            <w:r w:rsidRPr="00393473">
              <w:rPr>
                <w:lang w:val="en-US"/>
              </w:rPr>
              <w:t>121</w:t>
            </w:r>
          </w:p>
        </w:tc>
        <w:tc>
          <w:tcPr>
            <w:tcW w:w="906" w:type="dxa"/>
          </w:tcPr>
          <w:p w:rsidR="00393473" w:rsidRPr="00393473" w:rsidRDefault="00393473" w:rsidP="00FC39F6">
            <w:pPr>
              <w:jc w:val="both"/>
              <w:rPr>
                <w:lang w:val="en-US"/>
              </w:rPr>
            </w:pPr>
            <w:r w:rsidRPr="00393473">
              <w:rPr>
                <w:lang w:val="en-US"/>
              </w:rPr>
              <w:t>344</w:t>
            </w:r>
          </w:p>
        </w:tc>
        <w:tc>
          <w:tcPr>
            <w:tcW w:w="2700" w:type="dxa"/>
          </w:tcPr>
          <w:p w:rsidR="00393473"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0963A1" w:rsidP="00FC39F6">
            <w:pPr>
              <w:jc w:val="both"/>
              <w:rPr>
                <w:lang w:val="en-US"/>
              </w:rPr>
            </w:pPr>
            <w:r w:rsidRPr="00393473">
              <w:rPr>
                <w:lang w:val="en-US"/>
              </w:rPr>
              <w:t>2</w:t>
            </w:r>
          </w:p>
        </w:tc>
        <w:tc>
          <w:tcPr>
            <w:tcW w:w="1549" w:type="dxa"/>
          </w:tcPr>
          <w:p w:rsidR="000963A1" w:rsidRPr="00393473" w:rsidRDefault="000963A1" w:rsidP="00FC39F6">
            <w:pPr>
              <w:jc w:val="both"/>
              <w:rPr>
                <w:lang w:val="en-US"/>
              </w:rPr>
            </w:pPr>
            <w:r w:rsidRPr="00393473">
              <w:rPr>
                <w:lang w:val="en-US"/>
              </w:rPr>
              <w:t>Hakha</w:t>
            </w:r>
          </w:p>
        </w:tc>
        <w:tc>
          <w:tcPr>
            <w:tcW w:w="1511" w:type="dxa"/>
          </w:tcPr>
          <w:p w:rsidR="000963A1" w:rsidRPr="00393473" w:rsidRDefault="000963A1" w:rsidP="00FC39F6">
            <w:pPr>
              <w:jc w:val="both"/>
              <w:rPr>
                <w:lang w:val="en-US"/>
              </w:rPr>
            </w:pPr>
            <w:r w:rsidRPr="00393473">
              <w:rPr>
                <w:lang w:val="en-US"/>
              </w:rPr>
              <w:t>1</w:t>
            </w:r>
          </w:p>
        </w:tc>
        <w:tc>
          <w:tcPr>
            <w:tcW w:w="714" w:type="dxa"/>
          </w:tcPr>
          <w:p w:rsidR="000963A1" w:rsidRPr="00393473" w:rsidRDefault="000963A1" w:rsidP="00FC39F6">
            <w:pPr>
              <w:jc w:val="both"/>
              <w:rPr>
                <w:lang w:val="en-US"/>
              </w:rPr>
            </w:pPr>
            <w:r w:rsidRPr="00393473">
              <w:rPr>
                <w:lang w:val="en-US"/>
              </w:rPr>
              <w:t>22</w:t>
            </w:r>
          </w:p>
        </w:tc>
        <w:tc>
          <w:tcPr>
            <w:tcW w:w="906" w:type="dxa"/>
          </w:tcPr>
          <w:p w:rsidR="000963A1" w:rsidRPr="00393473" w:rsidRDefault="000963A1" w:rsidP="00FC39F6">
            <w:pPr>
              <w:jc w:val="both"/>
              <w:rPr>
                <w:lang w:val="en-US"/>
              </w:rPr>
            </w:pPr>
            <w:r w:rsidRPr="00393473">
              <w:rPr>
                <w:lang w:val="en-US"/>
              </w:rPr>
              <w:t>157</w:t>
            </w:r>
          </w:p>
        </w:tc>
        <w:tc>
          <w:tcPr>
            <w:tcW w:w="2700" w:type="dxa"/>
          </w:tcPr>
          <w:p w:rsidR="000963A1"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F178F8" w:rsidP="00FC39F6">
            <w:pPr>
              <w:jc w:val="both"/>
              <w:rPr>
                <w:lang w:val="en-US"/>
              </w:rPr>
            </w:pPr>
            <w:r>
              <w:rPr>
                <w:lang w:val="en-US"/>
              </w:rPr>
              <w:t>3</w:t>
            </w:r>
          </w:p>
        </w:tc>
        <w:tc>
          <w:tcPr>
            <w:tcW w:w="1549" w:type="dxa"/>
          </w:tcPr>
          <w:p w:rsidR="000963A1" w:rsidRPr="00393473" w:rsidRDefault="000963A1" w:rsidP="00FC39F6">
            <w:pPr>
              <w:jc w:val="both"/>
              <w:rPr>
                <w:lang w:val="en-US"/>
              </w:rPr>
            </w:pPr>
            <w:proofErr w:type="spellStart"/>
            <w:r>
              <w:rPr>
                <w:lang w:val="en-US"/>
              </w:rPr>
              <w:t>F</w:t>
            </w:r>
            <w:r w:rsidRPr="00393473">
              <w:rPr>
                <w:lang w:val="en-US"/>
              </w:rPr>
              <w:t>alam</w:t>
            </w:r>
            <w:proofErr w:type="spellEnd"/>
          </w:p>
        </w:tc>
        <w:tc>
          <w:tcPr>
            <w:tcW w:w="1511" w:type="dxa"/>
          </w:tcPr>
          <w:p w:rsidR="000963A1" w:rsidRPr="00393473" w:rsidRDefault="000963A1" w:rsidP="00FC39F6">
            <w:pPr>
              <w:jc w:val="both"/>
              <w:rPr>
                <w:lang w:val="en-US"/>
              </w:rPr>
            </w:pPr>
            <w:r w:rsidRPr="00393473">
              <w:rPr>
                <w:lang w:val="en-US"/>
              </w:rPr>
              <w:t xml:space="preserve">22 </w:t>
            </w:r>
          </w:p>
        </w:tc>
        <w:tc>
          <w:tcPr>
            <w:tcW w:w="714" w:type="dxa"/>
          </w:tcPr>
          <w:p w:rsidR="000963A1" w:rsidRPr="00393473" w:rsidRDefault="000963A1" w:rsidP="00FC39F6">
            <w:pPr>
              <w:jc w:val="both"/>
              <w:rPr>
                <w:lang w:val="en-US"/>
              </w:rPr>
            </w:pPr>
            <w:r w:rsidRPr="00393473">
              <w:rPr>
                <w:lang w:val="en-US"/>
              </w:rPr>
              <w:t>1561</w:t>
            </w:r>
          </w:p>
        </w:tc>
        <w:tc>
          <w:tcPr>
            <w:tcW w:w="906" w:type="dxa"/>
          </w:tcPr>
          <w:p w:rsidR="000963A1" w:rsidRPr="00393473" w:rsidRDefault="000963A1" w:rsidP="00FC39F6">
            <w:pPr>
              <w:jc w:val="both"/>
              <w:rPr>
                <w:lang w:val="en-US"/>
              </w:rPr>
            </w:pPr>
            <w:r w:rsidRPr="00393473">
              <w:rPr>
                <w:lang w:val="en-US"/>
              </w:rPr>
              <w:t>8002</w:t>
            </w:r>
          </w:p>
        </w:tc>
        <w:tc>
          <w:tcPr>
            <w:tcW w:w="2700" w:type="dxa"/>
          </w:tcPr>
          <w:p w:rsidR="000963A1"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F178F8" w:rsidP="00FC39F6">
            <w:pPr>
              <w:jc w:val="both"/>
              <w:rPr>
                <w:lang w:val="en-US"/>
              </w:rPr>
            </w:pPr>
            <w:r>
              <w:rPr>
                <w:lang w:val="en-US"/>
              </w:rPr>
              <w:t>4</w:t>
            </w:r>
          </w:p>
        </w:tc>
        <w:tc>
          <w:tcPr>
            <w:tcW w:w="1549" w:type="dxa"/>
          </w:tcPr>
          <w:p w:rsidR="000963A1" w:rsidRPr="00393473" w:rsidRDefault="000963A1" w:rsidP="00393473">
            <w:pPr>
              <w:jc w:val="both"/>
              <w:rPr>
                <w:lang w:val="en-US"/>
              </w:rPr>
            </w:pPr>
            <w:proofErr w:type="spellStart"/>
            <w:r>
              <w:rPr>
                <w:lang w:val="en-US"/>
              </w:rPr>
              <w:t>Tedim</w:t>
            </w:r>
            <w:proofErr w:type="spellEnd"/>
          </w:p>
        </w:tc>
        <w:tc>
          <w:tcPr>
            <w:tcW w:w="1511" w:type="dxa"/>
          </w:tcPr>
          <w:p w:rsidR="000963A1" w:rsidRPr="00393473" w:rsidRDefault="000963A1" w:rsidP="00FC39F6">
            <w:pPr>
              <w:jc w:val="both"/>
              <w:rPr>
                <w:lang w:val="en-US"/>
              </w:rPr>
            </w:pPr>
            <w:r w:rsidRPr="00393473">
              <w:rPr>
                <w:lang w:val="en-US"/>
              </w:rPr>
              <w:t>4</w:t>
            </w:r>
          </w:p>
        </w:tc>
        <w:tc>
          <w:tcPr>
            <w:tcW w:w="714" w:type="dxa"/>
          </w:tcPr>
          <w:p w:rsidR="000963A1" w:rsidRPr="00393473" w:rsidRDefault="000963A1" w:rsidP="00FC39F6">
            <w:pPr>
              <w:jc w:val="both"/>
              <w:rPr>
                <w:lang w:val="en-US"/>
              </w:rPr>
            </w:pPr>
            <w:r w:rsidRPr="00393473">
              <w:rPr>
                <w:lang w:val="en-US"/>
              </w:rPr>
              <w:t>313</w:t>
            </w:r>
          </w:p>
        </w:tc>
        <w:tc>
          <w:tcPr>
            <w:tcW w:w="906" w:type="dxa"/>
          </w:tcPr>
          <w:p w:rsidR="000963A1" w:rsidRPr="00393473" w:rsidRDefault="000963A1" w:rsidP="00FC39F6">
            <w:pPr>
              <w:jc w:val="both"/>
              <w:rPr>
                <w:lang w:val="en-US"/>
              </w:rPr>
            </w:pPr>
            <w:r w:rsidRPr="00393473">
              <w:rPr>
                <w:lang w:val="en-US"/>
              </w:rPr>
              <w:t>1445</w:t>
            </w:r>
          </w:p>
        </w:tc>
        <w:tc>
          <w:tcPr>
            <w:tcW w:w="2700" w:type="dxa"/>
          </w:tcPr>
          <w:p w:rsidR="000963A1"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F178F8" w:rsidP="00FC39F6">
            <w:pPr>
              <w:jc w:val="both"/>
              <w:rPr>
                <w:lang w:val="en-US"/>
              </w:rPr>
            </w:pPr>
            <w:r>
              <w:rPr>
                <w:lang w:val="en-US"/>
              </w:rPr>
              <w:t>5</w:t>
            </w:r>
          </w:p>
        </w:tc>
        <w:tc>
          <w:tcPr>
            <w:tcW w:w="1549" w:type="dxa"/>
          </w:tcPr>
          <w:p w:rsidR="000963A1" w:rsidRPr="00393473" w:rsidRDefault="000963A1" w:rsidP="00FC39F6">
            <w:pPr>
              <w:jc w:val="both"/>
              <w:rPr>
                <w:lang w:val="en-US"/>
              </w:rPr>
            </w:pPr>
            <w:proofErr w:type="spellStart"/>
            <w:r w:rsidRPr="00393473">
              <w:rPr>
                <w:lang w:val="en-US"/>
              </w:rPr>
              <w:t>Matupi</w:t>
            </w:r>
            <w:proofErr w:type="spellEnd"/>
          </w:p>
        </w:tc>
        <w:tc>
          <w:tcPr>
            <w:tcW w:w="1511" w:type="dxa"/>
          </w:tcPr>
          <w:p w:rsidR="000963A1" w:rsidRPr="00393473" w:rsidRDefault="000963A1" w:rsidP="00FC39F6">
            <w:pPr>
              <w:jc w:val="both"/>
              <w:rPr>
                <w:lang w:val="en-US"/>
              </w:rPr>
            </w:pPr>
            <w:r>
              <w:rPr>
                <w:lang w:val="en-US"/>
              </w:rPr>
              <w:t>3</w:t>
            </w:r>
          </w:p>
        </w:tc>
        <w:tc>
          <w:tcPr>
            <w:tcW w:w="714" w:type="dxa"/>
          </w:tcPr>
          <w:p w:rsidR="000963A1" w:rsidRPr="00393473" w:rsidRDefault="000963A1" w:rsidP="00FC39F6">
            <w:pPr>
              <w:jc w:val="both"/>
              <w:rPr>
                <w:lang w:val="en-US"/>
              </w:rPr>
            </w:pPr>
            <w:r w:rsidRPr="00393473">
              <w:rPr>
                <w:lang w:val="en-US"/>
              </w:rPr>
              <w:t>105</w:t>
            </w:r>
          </w:p>
        </w:tc>
        <w:tc>
          <w:tcPr>
            <w:tcW w:w="906" w:type="dxa"/>
          </w:tcPr>
          <w:p w:rsidR="000963A1" w:rsidRPr="00393473" w:rsidRDefault="000963A1" w:rsidP="00FC39F6">
            <w:pPr>
              <w:jc w:val="both"/>
              <w:rPr>
                <w:lang w:val="en-US"/>
              </w:rPr>
            </w:pPr>
            <w:r w:rsidRPr="00393473">
              <w:rPr>
                <w:lang w:val="en-US"/>
              </w:rPr>
              <w:t>583</w:t>
            </w:r>
          </w:p>
        </w:tc>
        <w:tc>
          <w:tcPr>
            <w:tcW w:w="2700" w:type="dxa"/>
          </w:tcPr>
          <w:p w:rsidR="000963A1"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F178F8" w:rsidP="00FC39F6">
            <w:pPr>
              <w:jc w:val="both"/>
              <w:rPr>
                <w:lang w:val="en-US"/>
              </w:rPr>
            </w:pPr>
            <w:r>
              <w:rPr>
                <w:lang w:val="en-US"/>
              </w:rPr>
              <w:t>6</w:t>
            </w:r>
          </w:p>
        </w:tc>
        <w:tc>
          <w:tcPr>
            <w:tcW w:w="1549" w:type="dxa"/>
          </w:tcPr>
          <w:p w:rsidR="000963A1" w:rsidRPr="00393473" w:rsidRDefault="000963A1" w:rsidP="00FC39F6">
            <w:pPr>
              <w:jc w:val="both"/>
              <w:rPr>
                <w:lang w:val="en-US"/>
              </w:rPr>
            </w:pPr>
            <w:proofErr w:type="spellStart"/>
            <w:r w:rsidRPr="00393473">
              <w:rPr>
                <w:lang w:val="en-US"/>
              </w:rPr>
              <w:t>Kanpetlet</w:t>
            </w:r>
            <w:proofErr w:type="spellEnd"/>
          </w:p>
        </w:tc>
        <w:tc>
          <w:tcPr>
            <w:tcW w:w="1511" w:type="dxa"/>
          </w:tcPr>
          <w:p w:rsidR="000963A1" w:rsidRPr="00393473" w:rsidRDefault="000963A1" w:rsidP="00FC39F6">
            <w:pPr>
              <w:jc w:val="both"/>
              <w:rPr>
                <w:lang w:val="en-US"/>
              </w:rPr>
            </w:pPr>
            <w:r w:rsidRPr="00393473">
              <w:rPr>
                <w:lang w:val="en-US"/>
              </w:rPr>
              <w:t>2</w:t>
            </w:r>
          </w:p>
        </w:tc>
        <w:tc>
          <w:tcPr>
            <w:tcW w:w="714" w:type="dxa"/>
          </w:tcPr>
          <w:p w:rsidR="000963A1" w:rsidRPr="00393473" w:rsidRDefault="000963A1" w:rsidP="00FC39F6">
            <w:pPr>
              <w:jc w:val="both"/>
              <w:rPr>
                <w:lang w:val="en-US"/>
              </w:rPr>
            </w:pPr>
            <w:r w:rsidRPr="00393473">
              <w:rPr>
                <w:lang w:val="en-US"/>
              </w:rPr>
              <w:t>45</w:t>
            </w:r>
          </w:p>
        </w:tc>
        <w:tc>
          <w:tcPr>
            <w:tcW w:w="906" w:type="dxa"/>
          </w:tcPr>
          <w:p w:rsidR="000963A1" w:rsidRPr="00393473" w:rsidRDefault="000963A1" w:rsidP="00FC39F6">
            <w:pPr>
              <w:jc w:val="both"/>
              <w:rPr>
                <w:lang w:val="en-US"/>
              </w:rPr>
            </w:pPr>
            <w:r w:rsidRPr="00393473">
              <w:rPr>
                <w:lang w:val="en-US"/>
              </w:rPr>
              <w:t>307</w:t>
            </w:r>
          </w:p>
        </w:tc>
        <w:tc>
          <w:tcPr>
            <w:tcW w:w="2700" w:type="dxa"/>
          </w:tcPr>
          <w:p w:rsidR="000963A1" w:rsidRPr="00393473" w:rsidRDefault="000963A1" w:rsidP="00FC39F6">
            <w:pPr>
              <w:jc w:val="both"/>
              <w:rPr>
                <w:lang w:val="en-US"/>
              </w:rPr>
            </w:pPr>
            <w:r>
              <w:rPr>
                <w:lang w:val="en-US"/>
              </w:rPr>
              <w:t>Implementation ongoing</w:t>
            </w:r>
          </w:p>
        </w:tc>
      </w:tr>
      <w:tr w:rsidR="000963A1" w:rsidTr="00FC39F6">
        <w:tc>
          <w:tcPr>
            <w:tcW w:w="715" w:type="dxa"/>
          </w:tcPr>
          <w:p w:rsidR="000963A1" w:rsidRPr="00393473" w:rsidRDefault="00F178F8" w:rsidP="00FC39F6">
            <w:pPr>
              <w:jc w:val="both"/>
              <w:rPr>
                <w:lang w:val="en-US"/>
              </w:rPr>
            </w:pPr>
            <w:r>
              <w:rPr>
                <w:lang w:val="en-US"/>
              </w:rPr>
              <w:t>7</w:t>
            </w:r>
          </w:p>
        </w:tc>
        <w:tc>
          <w:tcPr>
            <w:tcW w:w="1549" w:type="dxa"/>
          </w:tcPr>
          <w:p w:rsidR="000963A1" w:rsidRPr="00393473" w:rsidRDefault="000963A1" w:rsidP="00FC39F6">
            <w:pPr>
              <w:jc w:val="both"/>
              <w:rPr>
                <w:lang w:val="en-US"/>
              </w:rPr>
            </w:pPr>
            <w:proofErr w:type="spellStart"/>
            <w:r w:rsidRPr="00393473">
              <w:rPr>
                <w:lang w:val="en-US"/>
              </w:rPr>
              <w:t>Paletwa</w:t>
            </w:r>
            <w:proofErr w:type="spellEnd"/>
          </w:p>
        </w:tc>
        <w:tc>
          <w:tcPr>
            <w:tcW w:w="1511" w:type="dxa"/>
          </w:tcPr>
          <w:p w:rsidR="000963A1" w:rsidRPr="00393473" w:rsidRDefault="000963A1" w:rsidP="00FC39F6">
            <w:pPr>
              <w:jc w:val="both"/>
              <w:rPr>
                <w:lang w:val="en-US"/>
              </w:rPr>
            </w:pPr>
            <w:r w:rsidRPr="00393473">
              <w:rPr>
                <w:lang w:val="en-US"/>
              </w:rPr>
              <w:t>9</w:t>
            </w:r>
          </w:p>
        </w:tc>
        <w:tc>
          <w:tcPr>
            <w:tcW w:w="714" w:type="dxa"/>
          </w:tcPr>
          <w:p w:rsidR="000963A1" w:rsidRPr="00393473" w:rsidRDefault="000963A1" w:rsidP="00FC39F6">
            <w:pPr>
              <w:jc w:val="both"/>
              <w:rPr>
                <w:lang w:val="en-US"/>
              </w:rPr>
            </w:pPr>
            <w:r w:rsidRPr="00393473">
              <w:rPr>
                <w:lang w:val="en-US"/>
              </w:rPr>
              <w:t>585</w:t>
            </w:r>
          </w:p>
        </w:tc>
        <w:tc>
          <w:tcPr>
            <w:tcW w:w="906" w:type="dxa"/>
          </w:tcPr>
          <w:p w:rsidR="000963A1" w:rsidRPr="00393473" w:rsidRDefault="000963A1" w:rsidP="00FC39F6">
            <w:pPr>
              <w:jc w:val="both"/>
              <w:rPr>
                <w:lang w:val="en-US"/>
              </w:rPr>
            </w:pPr>
            <w:r w:rsidRPr="00393473">
              <w:rPr>
                <w:lang w:val="en-US"/>
              </w:rPr>
              <w:t>3604</w:t>
            </w:r>
          </w:p>
        </w:tc>
        <w:tc>
          <w:tcPr>
            <w:tcW w:w="2700" w:type="dxa"/>
          </w:tcPr>
          <w:p w:rsidR="000963A1" w:rsidRPr="00393473" w:rsidRDefault="000963A1" w:rsidP="00FC39F6">
            <w:pPr>
              <w:jc w:val="both"/>
              <w:rPr>
                <w:lang w:val="en-US"/>
              </w:rPr>
            </w:pPr>
            <w:r>
              <w:rPr>
                <w:lang w:val="en-US"/>
              </w:rPr>
              <w:t>Implementation ongoing</w:t>
            </w:r>
          </w:p>
        </w:tc>
      </w:tr>
      <w:tr w:rsidR="00D66624" w:rsidTr="00FC39F6">
        <w:tc>
          <w:tcPr>
            <w:tcW w:w="715" w:type="dxa"/>
          </w:tcPr>
          <w:p w:rsidR="00D66624" w:rsidRPr="00393473" w:rsidRDefault="00D66624" w:rsidP="00FC39F6">
            <w:pPr>
              <w:jc w:val="both"/>
            </w:pPr>
          </w:p>
        </w:tc>
        <w:tc>
          <w:tcPr>
            <w:tcW w:w="1549" w:type="dxa"/>
          </w:tcPr>
          <w:p w:rsidR="00D66624" w:rsidRPr="00393473" w:rsidRDefault="00F178F8" w:rsidP="00FC39F6">
            <w:pPr>
              <w:jc w:val="both"/>
            </w:pPr>
            <w:r>
              <w:t>7</w:t>
            </w:r>
            <w:r w:rsidR="00D66624">
              <w:t xml:space="preserve"> Townships</w:t>
            </w:r>
          </w:p>
        </w:tc>
        <w:tc>
          <w:tcPr>
            <w:tcW w:w="1511" w:type="dxa"/>
          </w:tcPr>
          <w:p w:rsidR="00D66624" w:rsidRPr="00393473" w:rsidRDefault="00D66624" w:rsidP="00FC39F6">
            <w:pPr>
              <w:jc w:val="both"/>
            </w:pPr>
            <w:r>
              <w:t>43 villages</w:t>
            </w:r>
          </w:p>
        </w:tc>
        <w:tc>
          <w:tcPr>
            <w:tcW w:w="714" w:type="dxa"/>
          </w:tcPr>
          <w:p w:rsidR="00D66624" w:rsidRPr="00393473" w:rsidRDefault="0045484C" w:rsidP="00FC39F6">
            <w:pPr>
              <w:jc w:val="both"/>
            </w:pPr>
            <w:r>
              <w:t>2752</w:t>
            </w:r>
          </w:p>
        </w:tc>
        <w:tc>
          <w:tcPr>
            <w:tcW w:w="906" w:type="dxa"/>
          </w:tcPr>
          <w:p w:rsidR="00D66624" w:rsidRPr="00393473" w:rsidRDefault="0045484C" w:rsidP="00FC39F6">
            <w:pPr>
              <w:jc w:val="both"/>
            </w:pPr>
            <w:r>
              <w:t>14442</w:t>
            </w:r>
          </w:p>
        </w:tc>
        <w:tc>
          <w:tcPr>
            <w:tcW w:w="2700" w:type="dxa"/>
          </w:tcPr>
          <w:p w:rsidR="00D66624" w:rsidRPr="00393473" w:rsidRDefault="00D66624" w:rsidP="00FC39F6">
            <w:pPr>
              <w:jc w:val="both"/>
            </w:pPr>
          </w:p>
        </w:tc>
      </w:tr>
    </w:tbl>
    <w:p w:rsidR="00393473" w:rsidRPr="00393473" w:rsidRDefault="00393473" w:rsidP="00393473">
      <w:pPr>
        <w:spacing w:after="0" w:line="240" w:lineRule="auto"/>
        <w:jc w:val="both"/>
      </w:pPr>
    </w:p>
    <w:p w:rsidR="00D66624" w:rsidRDefault="00D66624" w:rsidP="0045484C">
      <w:pPr>
        <w:spacing w:after="0" w:line="240" w:lineRule="auto"/>
      </w:pPr>
      <w:r>
        <w:t xml:space="preserve">State DRD </w:t>
      </w:r>
      <w:r w:rsidR="000963A1">
        <w:t>estimated renovation and rehabili</w:t>
      </w:r>
      <w:r w:rsidR="00A66714">
        <w:t xml:space="preserve">tation cost for damage </w:t>
      </w:r>
      <w:r w:rsidR="00F421E5">
        <w:t xml:space="preserve">lists of </w:t>
      </w:r>
      <w:r w:rsidR="00A66714">
        <w:t>village</w:t>
      </w:r>
      <w:r w:rsidR="000963A1">
        <w:t xml:space="preserve"> </w:t>
      </w:r>
      <w:r>
        <w:t>water system</w:t>
      </w:r>
      <w:r w:rsidR="00A66714">
        <w:t>s</w:t>
      </w:r>
      <w:r>
        <w:t xml:space="preserve"> </w:t>
      </w:r>
      <w:r w:rsidR="0045484C">
        <w:t xml:space="preserve">and </w:t>
      </w:r>
      <w:proofErr w:type="gramStart"/>
      <w:r w:rsidR="0045484C">
        <w:t>Unicef</w:t>
      </w:r>
      <w:proofErr w:type="gramEnd"/>
      <w:r w:rsidR="0045484C">
        <w:t xml:space="preserve"> provide</w:t>
      </w:r>
      <w:r w:rsidR="00F421E5">
        <w:t>d</w:t>
      </w:r>
      <w:r w:rsidR="000963A1">
        <w:t xml:space="preserve"> budget </w:t>
      </w:r>
      <w:r w:rsidR="0045484C">
        <w:t xml:space="preserve">for those </w:t>
      </w:r>
      <w:r w:rsidR="00CD379C">
        <w:t>4</w:t>
      </w:r>
      <w:r w:rsidR="00F421E5">
        <w:t>3</w:t>
      </w:r>
      <w:r w:rsidR="000963A1">
        <w:t xml:space="preserve"> village</w:t>
      </w:r>
      <w:r w:rsidR="0045484C">
        <w:t>’s</w:t>
      </w:r>
      <w:r w:rsidR="000963A1">
        <w:t xml:space="preserve"> water supply rehabilitation and renovation.</w:t>
      </w:r>
    </w:p>
    <w:p w:rsidR="0027179E" w:rsidRDefault="0027179E" w:rsidP="0045484C">
      <w:pPr>
        <w:spacing w:after="0" w:line="240" w:lineRule="auto"/>
        <w:rPr>
          <w:rFonts w:ascii="Times New Roman" w:hAnsi="Times New Roman" w:cs="Times New Roman"/>
          <w:sz w:val="24"/>
          <w:szCs w:val="24"/>
        </w:rPr>
      </w:pPr>
    </w:p>
    <w:p w:rsidR="000E642D" w:rsidRPr="0027179E" w:rsidRDefault="00352E9B" w:rsidP="0027179E">
      <w:pPr>
        <w:pStyle w:val="ListParagraph"/>
        <w:numPr>
          <w:ilvl w:val="0"/>
          <w:numId w:val="12"/>
        </w:numPr>
        <w:rPr>
          <w:b/>
        </w:rPr>
      </w:pPr>
      <w:r w:rsidRPr="0027179E">
        <w:rPr>
          <w:b/>
        </w:rPr>
        <w:t>Sanitation</w:t>
      </w:r>
      <w:r w:rsidR="00A275A3" w:rsidRPr="0027179E">
        <w:rPr>
          <w:b/>
        </w:rPr>
        <w:t xml:space="preserve"> </w:t>
      </w:r>
    </w:p>
    <w:p w:rsidR="008A7A3C" w:rsidRDefault="00352E9B">
      <w:r>
        <w:t xml:space="preserve">82 semi-permanent latrines </w:t>
      </w:r>
      <w:r w:rsidR="00A275A3">
        <w:t xml:space="preserve">with hand washing points </w:t>
      </w:r>
      <w:r>
        <w:t>constructed by SCI in 5 relocation sites of Hakha. The</w:t>
      </w:r>
      <w:r w:rsidR="00A275A3">
        <w:t xml:space="preserve"> existing</w:t>
      </w:r>
      <w:r>
        <w:t xml:space="preserve"> emergency latrines </w:t>
      </w:r>
      <w:r w:rsidR="00A275A3">
        <w:t>decommission process not yet started in the camp. 8 public bathing spaces of 32 rooms have available in 5 relocations sites in Hakha. 75 latrine sanitary kits have been already distributed by SCI in Hakha camps.</w:t>
      </w:r>
      <w:r w:rsidR="00AF2FAF">
        <w:t xml:space="preserve"> SCI have already procured communal refuse bin for 5 relocation sites.</w:t>
      </w:r>
    </w:p>
    <w:p w:rsidR="00A275A3" w:rsidRDefault="00A275A3">
      <w:r>
        <w:t xml:space="preserve">In </w:t>
      </w:r>
      <w:proofErr w:type="spellStart"/>
      <w:r>
        <w:t>Tedim</w:t>
      </w:r>
      <w:proofErr w:type="spellEnd"/>
      <w:r>
        <w:t xml:space="preserve">, 8 emergency latrines have been still using in current relocation site of </w:t>
      </w:r>
      <w:r w:rsidR="006C4C2E">
        <w:t>indoor stadium</w:t>
      </w:r>
      <w:r>
        <w:t xml:space="preserve"> but not cover the population. </w:t>
      </w:r>
      <w:r w:rsidR="00EE6101">
        <w:t>Some house hold already moved to near t</w:t>
      </w:r>
      <w:r>
        <w:t xml:space="preserve">he government constructing </w:t>
      </w:r>
      <w:r w:rsidR="00EE6101">
        <w:t>relocation area and 4 temporary latrines only accessible. The government housing package excluded in household latrine and needed to support household latrines in that relocation sites.</w:t>
      </w:r>
    </w:p>
    <w:p w:rsidR="00EE6101" w:rsidRPr="0027179E" w:rsidRDefault="00EE6101" w:rsidP="0027179E">
      <w:pPr>
        <w:pStyle w:val="ListParagraph"/>
        <w:numPr>
          <w:ilvl w:val="0"/>
          <w:numId w:val="12"/>
        </w:numPr>
        <w:rPr>
          <w:b/>
        </w:rPr>
      </w:pPr>
      <w:r w:rsidRPr="0027179E">
        <w:rPr>
          <w:b/>
        </w:rPr>
        <w:t xml:space="preserve">Hygiene </w:t>
      </w:r>
    </w:p>
    <w:p w:rsidR="00EE6101" w:rsidRDefault="00EE6101" w:rsidP="00041C84">
      <w:pPr>
        <w:spacing w:line="240" w:lineRule="auto"/>
      </w:pPr>
      <w:r>
        <w:t xml:space="preserve">In Hakha 5 relocation sites, SCI has already form WASH committees and starting to conduct hygiene education session. </w:t>
      </w:r>
    </w:p>
    <w:p w:rsidR="004B7F72" w:rsidRDefault="005A298E">
      <w:r>
        <w:t xml:space="preserve">KMSS- </w:t>
      </w:r>
      <w:proofErr w:type="spellStart"/>
      <w:r>
        <w:t>K</w:t>
      </w:r>
      <w:r w:rsidR="004B7F72">
        <w:t>alay</w:t>
      </w:r>
      <w:proofErr w:type="spellEnd"/>
      <w:r w:rsidR="004B7F72">
        <w:t xml:space="preserve"> distributed 741hygiene kits to 1</w:t>
      </w:r>
      <w:r w:rsidR="009350B6">
        <w:t>5</w:t>
      </w:r>
      <w:r>
        <w:t xml:space="preserve"> affected villages in </w:t>
      </w:r>
      <w:proofErr w:type="spellStart"/>
      <w:r>
        <w:t>Tedim</w:t>
      </w:r>
      <w:proofErr w:type="spellEnd"/>
      <w:r>
        <w:t xml:space="preserve"> and 3 affected villages in </w:t>
      </w:r>
      <w:proofErr w:type="spellStart"/>
      <w:r>
        <w:t>Tonzang</w:t>
      </w:r>
      <w:proofErr w:type="spellEnd"/>
      <w:r>
        <w:t>.</w:t>
      </w:r>
      <w:r w:rsidR="004B7F72">
        <w:t xml:space="preserve"> SCI has distributed 34 hygiene kits for </w:t>
      </w:r>
      <w:proofErr w:type="spellStart"/>
      <w:r w:rsidR="004B7F72">
        <w:t>Natzang</w:t>
      </w:r>
      <w:proofErr w:type="spellEnd"/>
      <w:r w:rsidR="004B7F72">
        <w:t xml:space="preserve"> village in </w:t>
      </w:r>
      <w:proofErr w:type="spellStart"/>
      <w:r w:rsidR="004B7F72">
        <w:t>Tonzang</w:t>
      </w:r>
      <w:proofErr w:type="spellEnd"/>
      <w:r w:rsidR="004B7F72">
        <w:t xml:space="preserve"> Township. </w:t>
      </w:r>
    </w:p>
    <w:p w:rsidR="001D20C5" w:rsidRDefault="001D20C5" w:rsidP="00A66714">
      <w:pPr>
        <w:spacing w:after="0" w:line="240" w:lineRule="auto"/>
        <w:jc w:val="both"/>
        <w:rPr>
          <w:b/>
        </w:rPr>
      </w:pPr>
    </w:p>
    <w:p w:rsidR="00A66714" w:rsidRPr="0027179E" w:rsidRDefault="00655008" w:rsidP="0027179E">
      <w:pPr>
        <w:pStyle w:val="ListParagraph"/>
        <w:numPr>
          <w:ilvl w:val="0"/>
          <w:numId w:val="12"/>
        </w:numPr>
        <w:spacing w:after="0" w:line="240" w:lineRule="auto"/>
        <w:jc w:val="both"/>
        <w:rPr>
          <w:b/>
        </w:rPr>
      </w:pPr>
      <w:r w:rsidRPr="0027179E">
        <w:rPr>
          <w:b/>
        </w:rPr>
        <w:t>Recommendation</w:t>
      </w:r>
    </w:p>
    <w:p w:rsidR="00BA02EA" w:rsidRPr="0027179E" w:rsidRDefault="00BA02EA" w:rsidP="0027179E">
      <w:pPr>
        <w:pStyle w:val="ListParagraph"/>
        <w:numPr>
          <w:ilvl w:val="0"/>
          <w:numId w:val="7"/>
        </w:numPr>
        <w:spacing w:after="0" w:line="240" w:lineRule="auto"/>
        <w:ind w:left="900" w:hanging="180"/>
        <w:jc w:val="both"/>
      </w:pPr>
      <w:r w:rsidRPr="0027179E">
        <w:t>To identify physical disable persons and consider to support appropriate WASH facilities for them.</w:t>
      </w:r>
    </w:p>
    <w:p w:rsidR="00BA02EA" w:rsidRPr="0027179E" w:rsidRDefault="00FB0AB0" w:rsidP="0027179E">
      <w:pPr>
        <w:pStyle w:val="ListParagraph"/>
        <w:numPr>
          <w:ilvl w:val="0"/>
          <w:numId w:val="7"/>
        </w:numPr>
        <w:spacing w:after="0" w:line="240" w:lineRule="auto"/>
        <w:ind w:left="900" w:hanging="180"/>
        <w:jc w:val="both"/>
      </w:pPr>
      <w:r w:rsidRPr="0027179E">
        <w:t>To consider</w:t>
      </w:r>
      <w:r w:rsidR="001C7B1A" w:rsidRPr="0027179E">
        <w:t xml:space="preserve"> protection mainstreaming in WASH intervention. (example:</w:t>
      </w:r>
      <w:r w:rsidR="00BA02EA" w:rsidRPr="0027179E">
        <w:t xml:space="preserve"> lighting for pathway of latrines</w:t>
      </w:r>
      <w:r w:rsidR="001C7B1A" w:rsidRPr="0027179E">
        <w:t>, inside lockable latrine)</w:t>
      </w:r>
      <w:r w:rsidR="00BA02EA" w:rsidRPr="0027179E">
        <w:t xml:space="preserve"> </w:t>
      </w:r>
    </w:p>
    <w:p w:rsidR="00BA02EA" w:rsidRPr="0027179E" w:rsidRDefault="00BA02EA" w:rsidP="0027179E">
      <w:pPr>
        <w:pStyle w:val="ListParagraph"/>
        <w:numPr>
          <w:ilvl w:val="0"/>
          <w:numId w:val="7"/>
        </w:numPr>
        <w:spacing w:after="0" w:line="240" w:lineRule="auto"/>
        <w:ind w:left="900" w:hanging="180"/>
        <w:jc w:val="both"/>
      </w:pPr>
      <w:r w:rsidRPr="0027179E">
        <w:t>Hygiene promo</w:t>
      </w:r>
      <w:r w:rsidR="00C375BE" w:rsidRPr="0027179E">
        <w:t>tion activities need to improve</w:t>
      </w:r>
      <w:r w:rsidR="00FB0AB0" w:rsidRPr="0027179E">
        <w:t xml:space="preserve"> not only camps but also affected villages.</w:t>
      </w:r>
    </w:p>
    <w:p w:rsidR="00C375BE" w:rsidRPr="0027179E" w:rsidRDefault="00C375BE" w:rsidP="0027179E">
      <w:pPr>
        <w:pStyle w:val="ListParagraph"/>
        <w:numPr>
          <w:ilvl w:val="0"/>
          <w:numId w:val="7"/>
        </w:numPr>
        <w:spacing w:after="0" w:line="240" w:lineRule="auto"/>
        <w:ind w:left="900" w:hanging="180"/>
        <w:jc w:val="both"/>
      </w:pPr>
      <w:r w:rsidRPr="0027179E">
        <w:t xml:space="preserve">Downtown area relocation sites, </w:t>
      </w:r>
      <w:r w:rsidR="00655008" w:rsidRPr="0027179E">
        <w:t>Solid Waste</w:t>
      </w:r>
      <w:r w:rsidRPr="0027179E">
        <w:t xml:space="preserve"> management and water supply operation system needed to collaborate with Town Municipal Department.</w:t>
      </w:r>
    </w:p>
    <w:p w:rsidR="00C375BE" w:rsidRPr="0027179E" w:rsidRDefault="00C375BE" w:rsidP="0027179E">
      <w:pPr>
        <w:pStyle w:val="ListParagraph"/>
        <w:numPr>
          <w:ilvl w:val="0"/>
          <w:numId w:val="7"/>
        </w:numPr>
        <w:spacing w:after="0" w:line="240" w:lineRule="auto"/>
        <w:ind w:left="900" w:hanging="180"/>
        <w:jc w:val="both"/>
      </w:pPr>
      <w:r w:rsidRPr="0027179E">
        <w:t xml:space="preserve">Public latrines in relocation sites also needed to separate gender. </w:t>
      </w:r>
    </w:p>
    <w:p w:rsidR="00C375BE" w:rsidRPr="0027179E" w:rsidRDefault="001C7B1A" w:rsidP="0027179E">
      <w:pPr>
        <w:pStyle w:val="ListParagraph"/>
        <w:numPr>
          <w:ilvl w:val="0"/>
          <w:numId w:val="7"/>
        </w:numPr>
        <w:spacing w:after="0" w:line="240" w:lineRule="auto"/>
        <w:ind w:left="900" w:hanging="180"/>
        <w:jc w:val="both"/>
      </w:pPr>
      <w:r w:rsidRPr="0027179E">
        <w:t>Some water sources were not spring water</w:t>
      </w:r>
      <w:r w:rsidR="00FB0AB0" w:rsidRPr="0027179E">
        <w:t xml:space="preserve"> sources</w:t>
      </w:r>
      <w:r w:rsidRPr="0027179E">
        <w:t xml:space="preserve"> and its might be dry up in dry season. We have to find yearly available water sources for displace person</w:t>
      </w:r>
      <w:r w:rsidR="00FB0AB0" w:rsidRPr="0027179E">
        <w:t>s</w:t>
      </w:r>
      <w:r w:rsidRPr="0027179E">
        <w:t>.</w:t>
      </w:r>
    </w:p>
    <w:p w:rsidR="001C7B1A" w:rsidRPr="00831483" w:rsidRDefault="001C7B1A" w:rsidP="00831483">
      <w:pPr>
        <w:spacing w:after="0" w:line="240" w:lineRule="auto"/>
        <w:ind w:left="360"/>
        <w:jc w:val="both"/>
      </w:pPr>
    </w:p>
    <w:p w:rsidR="00655008" w:rsidRPr="0027179E" w:rsidRDefault="00655008" w:rsidP="0027179E">
      <w:pPr>
        <w:pStyle w:val="ListParagraph"/>
        <w:numPr>
          <w:ilvl w:val="0"/>
          <w:numId w:val="12"/>
        </w:numPr>
        <w:spacing w:after="0" w:line="240" w:lineRule="auto"/>
        <w:jc w:val="both"/>
        <w:rPr>
          <w:b/>
        </w:rPr>
      </w:pPr>
      <w:r w:rsidRPr="0027179E">
        <w:rPr>
          <w:b/>
        </w:rPr>
        <w:t>Challenges;</w:t>
      </w:r>
    </w:p>
    <w:p w:rsidR="00655008" w:rsidRDefault="00655008" w:rsidP="0027179E">
      <w:pPr>
        <w:pStyle w:val="ListParagraph"/>
        <w:numPr>
          <w:ilvl w:val="0"/>
          <w:numId w:val="4"/>
        </w:numPr>
        <w:spacing w:after="0" w:line="240" w:lineRule="auto"/>
        <w:ind w:left="990" w:hanging="270"/>
        <w:jc w:val="both"/>
      </w:pPr>
      <w:r>
        <w:t xml:space="preserve">A few number of agencies have implement in Chin </w:t>
      </w:r>
      <w:r w:rsidR="00F62B82">
        <w:t>and they haven’t technical persons</w:t>
      </w:r>
      <w:r>
        <w:t xml:space="preserve"> </w:t>
      </w:r>
    </w:p>
    <w:p w:rsidR="00655008" w:rsidRDefault="00655008" w:rsidP="0027179E">
      <w:pPr>
        <w:pStyle w:val="ListParagraph"/>
        <w:numPr>
          <w:ilvl w:val="0"/>
          <w:numId w:val="4"/>
        </w:numPr>
        <w:spacing w:after="0" w:line="240" w:lineRule="auto"/>
        <w:ind w:left="990" w:hanging="270"/>
        <w:jc w:val="both"/>
      </w:pPr>
      <w:r>
        <w:t>Yearly available gravity flow water sources were far from downtown area</w:t>
      </w:r>
      <w:r w:rsidR="00FB0AB0">
        <w:t xml:space="preserve"> and villages</w:t>
      </w:r>
    </w:p>
    <w:p w:rsidR="00655008" w:rsidRDefault="00655008" w:rsidP="0027179E">
      <w:pPr>
        <w:pStyle w:val="ListParagraph"/>
        <w:numPr>
          <w:ilvl w:val="0"/>
          <w:numId w:val="4"/>
        </w:numPr>
        <w:spacing w:after="0" w:line="240" w:lineRule="auto"/>
        <w:ind w:left="990" w:hanging="270"/>
        <w:jc w:val="both"/>
      </w:pPr>
      <w:r>
        <w:t xml:space="preserve">Open defecation </w:t>
      </w:r>
      <w:r w:rsidR="00F62B82">
        <w:t>still found in</w:t>
      </w:r>
      <w:r>
        <w:t xml:space="preserve"> the camps</w:t>
      </w:r>
    </w:p>
    <w:p w:rsidR="00655008" w:rsidRDefault="00655008" w:rsidP="0027179E">
      <w:pPr>
        <w:pStyle w:val="ListParagraph"/>
        <w:numPr>
          <w:ilvl w:val="0"/>
          <w:numId w:val="4"/>
        </w:numPr>
        <w:spacing w:after="0" w:line="240" w:lineRule="auto"/>
        <w:ind w:left="990" w:hanging="270"/>
        <w:jc w:val="both"/>
      </w:pPr>
      <w:r>
        <w:t>Due to h</w:t>
      </w:r>
      <w:r w:rsidR="00FB0AB0">
        <w:t>ardly road access materials cost</w:t>
      </w:r>
      <w:r>
        <w:t xml:space="preserve"> </w:t>
      </w:r>
      <w:r w:rsidR="00FB0AB0">
        <w:t xml:space="preserve">have been </w:t>
      </w:r>
      <w:r>
        <w:t>higher than the others area</w:t>
      </w:r>
      <w:r w:rsidR="00F62B82">
        <w:t xml:space="preserve"> and also delay implementation</w:t>
      </w:r>
    </w:p>
    <w:p w:rsidR="00655008" w:rsidRDefault="00655008" w:rsidP="0027179E">
      <w:pPr>
        <w:pStyle w:val="ListParagraph"/>
        <w:numPr>
          <w:ilvl w:val="0"/>
          <w:numId w:val="4"/>
        </w:numPr>
        <w:spacing w:after="0" w:line="240" w:lineRule="auto"/>
        <w:ind w:left="990" w:hanging="270"/>
        <w:jc w:val="both"/>
      </w:pPr>
      <w:r>
        <w:t>Hard wood, Bamboo are very difficult to buy in Hakha</w:t>
      </w:r>
    </w:p>
    <w:p w:rsidR="00C56AA1" w:rsidRDefault="00655008" w:rsidP="00041C84">
      <w:pPr>
        <w:pStyle w:val="ListParagraph"/>
        <w:numPr>
          <w:ilvl w:val="0"/>
          <w:numId w:val="4"/>
        </w:numPr>
        <w:spacing w:after="0" w:line="240" w:lineRule="auto"/>
        <w:ind w:left="990" w:hanging="270"/>
        <w:jc w:val="both"/>
      </w:pPr>
      <w:r>
        <w:t>Protection and others social support have</w:t>
      </w:r>
      <w:r w:rsidR="00F62B82">
        <w:t xml:space="preserve"> still</w:t>
      </w:r>
      <w:r>
        <w:t xml:space="preserve"> gaps</w:t>
      </w:r>
    </w:p>
    <w:p w:rsidR="00831483" w:rsidRPr="0027179E" w:rsidRDefault="00831483" w:rsidP="0027179E">
      <w:pPr>
        <w:pStyle w:val="ListParagraph"/>
        <w:numPr>
          <w:ilvl w:val="0"/>
          <w:numId w:val="12"/>
        </w:numPr>
        <w:spacing w:after="0" w:line="240" w:lineRule="auto"/>
        <w:jc w:val="both"/>
        <w:rPr>
          <w:b/>
        </w:rPr>
      </w:pPr>
      <w:r w:rsidRPr="0027179E">
        <w:rPr>
          <w:b/>
        </w:rPr>
        <w:lastRenderedPageBreak/>
        <w:t>Other observation</w:t>
      </w:r>
    </w:p>
    <w:p w:rsidR="00831483" w:rsidRPr="00831483" w:rsidRDefault="00831483" w:rsidP="0027179E">
      <w:pPr>
        <w:pStyle w:val="ListParagraph"/>
        <w:numPr>
          <w:ilvl w:val="0"/>
          <w:numId w:val="11"/>
        </w:numPr>
        <w:ind w:left="900" w:hanging="180"/>
        <w:rPr>
          <w:lang w:val="en-US"/>
        </w:rPr>
      </w:pPr>
      <w:r w:rsidRPr="00831483">
        <w:rPr>
          <w:lang w:val="en-US"/>
        </w:rPr>
        <w:t xml:space="preserve">Shelter </w:t>
      </w:r>
      <w:r>
        <w:rPr>
          <w:lang w:val="en-US"/>
        </w:rPr>
        <w:t>winterization program was urgent need in temporary relocation sites.</w:t>
      </w:r>
    </w:p>
    <w:p w:rsidR="00831483" w:rsidRPr="00831483" w:rsidRDefault="00831483" w:rsidP="0027179E">
      <w:pPr>
        <w:pStyle w:val="ListParagraph"/>
        <w:numPr>
          <w:ilvl w:val="0"/>
          <w:numId w:val="11"/>
        </w:numPr>
        <w:ind w:left="900" w:hanging="180"/>
        <w:rPr>
          <w:rFonts w:ascii="Times New Roman" w:hAnsi="Times New Roman" w:cs="Times New Roman"/>
          <w:sz w:val="24"/>
          <w:szCs w:val="24"/>
        </w:rPr>
      </w:pPr>
      <w:r w:rsidRPr="00831483">
        <w:rPr>
          <w:lang w:val="en-US"/>
        </w:rPr>
        <w:t>Cooking fuel</w:t>
      </w:r>
      <w:r>
        <w:t xml:space="preserve">, cloths and Blankets has been the basic needed for displace persons of temporary relocation sites. </w:t>
      </w:r>
    </w:p>
    <w:p w:rsidR="00831483" w:rsidRDefault="00831483" w:rsidP="0027179E">
      <w:pPr>
        <w:pStyle w:val="ListParagraph"/>
        <w:numPr>
          <w:ilvl w:val="0"/>
          <w:numId w:val="11"/>
        </w:numPr>
        <w:ind w:left="900" w:hanging="180"/>
      </w:pPr>
      <w:r w:rsidRPr="00831483">
        <w:t>Child friendly spaces have not function in Hakha relocation sites.</w:t>
      </w:r>
    </w:p>
    <w:p w:rsidR="00831483" w:rsidRDefault="007C5269" w:rsidP="0027179E">
      <w:pPr>
        <w:pStyle w:val="ListParagraph"/>
        <w:numPr>
          <w:ilvl w:val="0"/>
          <w:numId w:val="11"/>
        </w:numPr>
        <w:ind w:left="900" w:hanging="180"/>
      </w:pPr>
      <w:r>
        <w:t xml:space="preserve">Hakha Recuse Committees organized student night study in </w:t>
      </w:r>
      <w:r w:rsidR="00041C84">
        <w:t xml:space="preserve">Hakha </w:t>
      </w:r>
      <w:r>
        <w:t>relocation sites have been functioning.</w:t>
      </w:r>
    </w:p>
    <w:p w:rsidR="00A66714" w:rsidRDefault="00C91524" w:rsidP="00655008">
      <w:pPr>
        <w:spacing w:after="0" w:line="240" w:lineRule="auto"/>
        <w:jc w:val="both"/>
        <w:rPr>
          <w:lang w:val="en-GB"/>
        </w:rPr>
      </w:pPr>
      <w:r>
        <w:rPr>
          <w:noProof/>
        </w:rPr>
        <w:drawing>
          <wp:inline distT="0" distB="0" distL="0" distR="0">
            <wp:extent cx="5943600" cy="3299559"/>
            <wp:effectExtent l="0" t="0" r="0" b="0"/>
            <wp:docPr id="1" name="Picture 1" descr="C:\Users\Unicef\Desktop\Chin Document\Sit r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cef\Desktop\Chin Document\Sit re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99559"/>
                    </a:xfrm>
                    <a:prstGeom prst="rect">
                      <a:avLst/>
                    </a:prstGeom>
                    <a:noFill/>
                    <a:ln>
                      <a:noFill/>
                    </a:ln>
                  </pic:spPr>
                </pic:pic>
              </a:graphicData>
            </a:graphic>
          </wp:inline>
        </w:drawing>
      </w:r>
    </w:p>
    <w:p w:rsidR="00C91524" w:rsidRDefault="00C91524" w:rsidP="00655008">
      <w:pPr>
        <w:spacing w:after="0" w:line="240" w:lineRule="auto"/>
        <w:jc w:val="both"/>
        <w:rPr>
          <w:i/>
          <w:color w:val="548DD4" w:themeColor="text2" w:themeTint="99"/>
          <w:lang w:val="en-GB"/>
        </w:rPr>
      </w:pPr>
      <w:r w:rsidRPr="00C91524">
        <w:rPr>
          <w:i/>
          <w:color w:val="548DD4" w:themeColor="text2" w:themeTint="99"/>
          <w:lang w:val="en-GB"/>
        </w:rPr>
        <w:t>Figure 1:</w:t>
      </w:r>
      <w:r>
        <w:rPr>
          <w:i/>
          <w:color w:val="548DD4" w:themeColor="text2" w:themeTint="99"/>
          <w:lang w:val="en-GB"/>
        </w:rPr>
        <w:t xml:space="preserve"> </w:t>
      </w:r>
      <w:r w:rsidRPr="00C91524">
        <w:rPr>
          <w:i/>
          <w:color w:val="548DD4" w:themeColor="text2" w:themeTint="99"/>
          <w:lang w:val="en-GB"/>
        </w:rPr>
        <w:t xml:space="preserve"> Agriculture compound camp (moved from Bethel Church)</w:t>
      </w:r>
    </w:p>
    <w:p w:rsidR="00C91524" w:rsidRPr="00C91524" w:rsidRDefault="00C91524" w:rsidP="00655008">
      <w:pPr>
        <w:spacing w:after="0" w:line="240" w:lineRule="auto"/>
        <w:jc w:val="both"/>
        <w:rPr>
          <w:i/>
          <w:color w:val="548DD4" w:themeColor="text2" w:themeTint="99"/>
          <w:lang w:val="en-GB"/>
        </w:rPr>
      </w:pPr>
    </w:p>
    <w:p w:rsidR="00C91524" w:rsidRDefault="00C91524" w:rsidP="00655008">
      <w:pPr>
        <w:spacing w:after="0" w:line="240" w:lineRule="auto"/>
        <w:jc w:val="both"/>
        <w:rPr>
          <w:lang w:val="en-GB"/>
        </w:rPr>
      </w:pPr>
      <w:r>
        <w:rPr>
          <w:noProof/>
        </w:rPr>
        <w:drawing>
          <wp:inline distT="0" distB="0" distL="0" distR="0">
            <wp:extent cx="2867025" cy="2238375"/>
            <wp:effectExtent l="0" t="0" r="9525" b="9525"/>
            <wp:docPr id="2" name="Picture 2" descr="C:\Users\Unicef\Desktop\Chin Document\Sit r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icef\Desktop\Chin Document\Sit re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238375"/>
                    </a:xfrm>
                    <a:prstGeom prst="rect">
                      <a:avLst/>
                    </a:prstGeom>
                    <a:noFill/>
                    <a:ln>
                      <a:noFill/>
                    </a:ln>
                  </pic:spPr>
                </pic:pic>
              </a:graphicData>
            </a:graphic>
          </wp:inline>
        </w:drawing>
      </w:r>
      <w:r>
        <w:rPr>
          <w:lang w:val="en-GB"/>
        </w:rPr>
        <w:t xml:space="preserve"> </w:t>
      </w:r>
      <w:r>
        <w:rPr>
          <w:noProof/>
        </w:rPr>
        <w:drawing>
          <wp:inline distT="0" distB="0" distL="0" distR="0">
            <wp:extent cx="3009900" cy="2248446"/>
            <wp:effectExtent l="0" t="0" r="0" b="0"/>
            <wp:docPr id="3" name="Picture 3" descr="C:\Users\Unicef\Desktop\Chin Document\Sit r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nicef\Desktop\Chin Document\Sit re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48" cy="2253188"/>
                    </a:xfrm>
                    <a:prstGeom prst="rect">
                      <a:avLst/>
                    </a:prstGeom>
                    <a:noFill/>
                    <a:ln>
                      <a:noFill/>
                    </a:ln>
                  </pic:spPr>
                </pic:pic>
              </a:graphicData>
            </a:graphic>
          </wp:inline>
        </w:drawing>
      </w:r>
    </w:p>
    <w:p w:rsidR="00C91524" w:rsidRDefault="00C91524" w:rsidP="00655008">
      <w:pPr>
        <w:spacing w:after="0" w:line="240" w:lineRule="auto"/>
        <w:jc w:val="both"/>
        <w:rPr>
          <w:i/>
          <w:color w:val="548DD4" w:themeColor="text2" w:themeTint="99"/>
          <w:lang w:val="en-GB"/>
        </w:rPr>
      </w:pPr>
      <w:r w:rsidRPr="00C91524">
        <w:rPr>
          <w:i/>
          <w:color w:val="548DD4" w:themeColor="text2" w:themeTint="99"/>
          <w:lang w:val="en-GB"/>
        </w:rPr>
        <w:t xml:space="preserve">Figure </w:t>
      </w:r>
      <w:r>
        <w:rPr>
          <w:i/>
          <w:color w:val="548DD4" w:themeColor="text2" w:themeTint="99"/>
          <w:lang w:val="en-GB"/>
        </w:rPr>
        <w:t>2</w:t>
      </w:r>
      <w:r w:rsidRPr="00C91524">
        <w:rPr>
          <w:i/>
          <w:color w:val="548DD4" w:themeColor="text2" w:themeTint="99"/>
          <w:lang w:val="en-GB"/>
        </w:rPr>
        <w:t>:</w:t>
      </w:r>
      <w:r>
        <w:rPr>
          <w:i/>
          <w:color w:val="548DD4" w:themeColor="text2" w:themeTint="99"/>
          <w:lang w:val="en-GB"/>
        </w:rPr>
        <w:t xml:space="preserve"> </w:t>
      </w:r>
      <w:r w:rsidRPr="00C91524">
        <w:rPr>
          <w:i/>
          <w:color w:val="548DD4" w:themeColor="text2" w:themeTint="99"/>
          <w:lang w:val="en-GB"/>
        </w:rPr>
        <w:t xml:space="preserve"> </w:t>
      </w:r>
      <w:r>
        <w:rPr>
          <w:i/>
          <w:color w:val="548DD4" w:themeColor="text2" w:themeTint="99"/>
          <w:lang w:val="en-GB"/>
        </w:rPr>
        <w:t xml:space="preserve">Public latrines in CCU relocation site. </w:t>
      </w:r>
      <w:r>
        <w:rPr>
          <w:i/>
          <w:color w:val="548DD4" w:themeColor="text2" w:themeTint="99"/>
          <w:lang w:val="en-GB"/>
        </w:rPr>
        <w:tab/>
        <w:t>Figure 3: Public bathing spaces in CCU relocation site.</w:t>
      </w:r>
    </w:p>
    <w:p w:rsidR="00C91524" w:rsidRDefault="00C91524" w:rsidP="00655008">
      <w:pPr>
        <w:spacing w:after="0" w:line="240" w:lineRule="auto"/>
        <w:jc w:val="both"/>
        <w:rPr>
          <w:i/>
          <w:color w:val="548DD4" w:themeColor="text2" w:themeTint="99"/>
          <w:lang w:val="en-GB"/>
        </w:rPr>
      </w:pPr>
    </w:p>
    <w:p w:rsidR="00C91524" w:rsidRDefault="00C91524" w:rsidP="00655008">
      <w:pPr>
        <w:spacing w:after="0" w:line="240" w:lineRule="auto"/>
        <w:jc w:val="both"/>
        <w:rPr>
          <w:lang w:val="en-GB"/>
        </w:rPr>
      </w:pPr>
      <w:r>
        <w:rPr>
          <w:noProof/>
        </w:rPr>
        <w:lastRenderedPageBreak/>
        <w:drawing>
          <wp:inline distT="0" distB="0" distL="0" distR="0">
            <wp:extent cx="2952750" cy="2036622"/>
            <wp:effectExtent l="0" t="0" r="0" b="1905"/>
            <wp:docPr id="5" name="Picture 5" descr="C:\Users\Unicef\Desktop\Chin Document\Sit r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icef\Desktop\Chin Document\Sit rep\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036622"/>
                    </a:xfrm>
                    <a:prstGeom prst="rect">
                      <a:avLst/>
                    </a:prstGeom>
                    <a:noFill/>
                    <a:ln>
                      <a:noFill/>
                    </a:ln>
                  </pic:spPr>
                </pic:pic>
              </a:graphicData>
            </a:graphic>
          </wp:inline>
        </w:drawing>
      </w:r>
      <w:r w:rsidR="000D0E87">
        <w:rPr>
          <w:lang w:val="en-GB"/>
        </w:rPr>
        <w:t xml:space="preserve">  </w:t>
      </w:r>
      <w:r>
        <w:rPr>
          <w:noProof/>
        </w:rPr>
        <w:drawing>
          <wp:inline distT="0" distB="0" distL="0" distR="0">
            <wp:extent cx="2752725" cy="2035571"/>
            <wp:effectExtent l="0" t="0" r="0" b="3175"/>
            <wp:docPr id="4" name="Picture 4" descr="C:\Users\Unicef\Desktop\Chin Document\Sit re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icef\Desktop\Chin Document\Sit rep\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035571"/>
                    </a:xfrm>
                    <a:prstGeom prst="rect">
                      <a:avLst/>
                    </a:prstGeom>
                    <a:noFill/>
                    <a:ln>
                      <a:noFill/>
                    </a:ln>
                  </pic:spPr>
                </pic:pic>
              </a:graphicData>
            </a:graphic>
          </wp:inline>
        </w:drawing>
      </w:r>
    </w:p>
    <w:p w:rsidR="000D0E87" w:rsidRPr="00831483" w:rsidRDefault="000D0E87" w:rsidP="00655008">
      <w:pPr>
        <w:spacing w:after="0" w:line="240" w:lineRule="auto"/>
        <w:jc w:val="both"/>
        <w:rPr>
          <w:lang w:val="en-GB"/>
        </w:rPr>
      </w:pPr>
      <w:r w:rsidRPr="00C91524">
        <w:rPr>
          <w:i/>
          <w:color w:val="548DD4" w:themeColor="text2" w:themeTint="99"/>
          <w:lang w:val="en-GB"/>
        </w:rPr>
        <w:t xml:space="preserve">Figure </w:t>
      </w:r>
      <w:r>
        <w:rPr>
          <w:i/>
          <w:color w:val="548DD4" w:themeColor="text2" w:themeTint="99"/>
          <w:lang w:val="en-GB"/>
        </w:rPr>
        <w:t>4</w:t>
      </w:r>
      <w:r w:rsidRPr="00C91524">
        <w:rPr>
          <w:i/>
          <w:color w:val="548DD4" w:themeColor="text2" w:themeTint="99"/>
          <w:lang w:val="en-GB"/>
        </w:rPr>
        <w:t>:</w:t>
      </w:r>
      <w:r>
        <w:rPr>
          <w:i/>
          <w:color w:val="548DD4" w:themeColor="text2" w:themeTint="99"/>
          <w:lang w:val="en-GB"/>
        </w:rPr>
        <w:t xml:space="preserve"> </w:t>
      </w:r>
      <w:r w:rsidRPr="00C91524">
        <w:rPr>
          <w:i/>
          <w:color w:val="548DD4" w:themeColor="text2" w:themeTint="99"/>
          <w:lang w:val="en-GB"/>
        </w:rPr>
        <w:t xml:space="preserve"> </w:t>
      </w:r>
      <w:r>
        <w:rPr>
          <w:i/>
          <w:color w:val="548DD4" w:themeColor="text2" w:themeTint="99"/>
          <w:lang w:val="en-GB"/>
        </w:rPr>
        <w:t>Public washing places in t</w:t>
      </w:r>
      <w:bookmarkStart w:id="0" w:name="_GoBack"/>
      <w:bookmarkEnd w:id="0"/>
      <w:r>
        <w:rPr>
          <w:i/>
          <w:color w:val="548DD4" w:themeColor="text2" w:themeTint="99"/>
          <w:lang w:val="en-GB"/>
        </w:rPr>
        <w:t>he camp.</w:t>
      </w:r>
      <w:r>
        <w:rPr>
          <w:i/>
          <w:color w:val="548DD4" w:themeColor="text2" w:themeTint="99"/>
          <w:lang w:val="en-GB"/>
        </w:rPr>
        <w:tab/>
      </w:r>
      <w:r>
        <w:rPr>
          <w:i/>
          <w:color w:val="548DD4" w:themeColor="text2" w:themeTint="99"/>
          <w:lang w:val="en-GB"/>
        </w:rPr>
        <w:tab/>
        <w:t>Figure 5: Gutter system to collect rain water</w:t>
      </w:r>
    </w:p>
    <w:sectPr w:rsidR="000D0E87" w:rsidRPr="0083148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2A" w:rsidRDefault="00FE762A" w:rsidP="00393473">
      <w:pPr>
        <w:spacing w:after="0" w:line="240" w:lineRule="auto"/>
      </w:pPr>
      <w:r>
        <w:separator/>
      </w:r>
    </w:p>
  </w:endnote>
  <w:endnote w:type="continuationSeparator" w:id="0">
    <w:p w:rsidR="00FE762A" w:rsidRDefault="00FE762A" w:rsidP="0039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B9" w:rsidRDefault="00287BB9" w:rsidP="00287BB9">
    <w:pPr>
      <w:pStyle w:val="Footer"/>
      <w:pBdr>
        <w:top w:val="single" w:sz="4" w:space="1" w:color="auto"/>
      </w:pBdr>
      <w:tabs>
        <w:tab w:val="clear" w:pos="4680"/>
      </w:tabs>
    </w:pPr>
    <w:r>
      <w:t xml:space="preserve">WASH cluster </w:t>
    </w:r>
    <w:r w:rsidR="00831483">
      <w:t>Myanmar, Chin Situation report 19</w:t>
    </w:r>
    <w:r w:rsidRPr="00D41D52">
      <w:rPr>
        <w:vertAlign w:val="superscript"/>
      </w:rPr>
      <w:t>th</w:t>
    </w:r>
    <w:r>
      <w:t xml:space="preserve"> November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2A" w:rsidRDefault="00FE762A" w:rsidP="00393473">
      <w:pPr>
        <w:spacing w:after="0" w:line="240" w:lineRule="auto"/>
      </w:pPr>
      <w:r>
        <w:separator/>
      </w:r>
    </w:p>
  </w:footnote>
  <w:footnote w:type="continuationSeparator" w:id="0">
    <w:p w:rsidR="00FE762A" w:rsidRDefault="00FE762A" w:rsidP="0039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B9" w:rsidRDefault="00287BB9">
    <w:pPr>
      <w:pStyle w:val="Header"/>
    </w:pPr>
    <w:r>
      <w:rPr>
        <w:noProof/>
      </w:rPr>
      <w:drawing>
        <wp:anchor distT="0" distB="0" distL="114300" distR="114300" simplePos="0" relativeHeight="251659264" behindDoc="1" locked="0" layoutInCell="1" allowOverlap="0" wp14:anchorId="2322F8B8" wp14:editId="0FAC5DE0">
          <wp:simplePos x="0" y="0"/>
          <wp:positionH relativeFrom="margin">
            <wp:posOffset>-403171</wp:posOffset>
          </wp:positionH>
          <wp:positionV relativeFrom="margin">
            <wp:posOffset>-765810</wp:posOffset>
          </wp:positionV>
          <wp:extent cx="2048040" cy="678240"/>
          <wp:effectExtent l="0" t="0" r="0" b="7620"/>
          <wp:wrapNone/>
          <wp:docPr id="7" name="Picture 7"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311"/>
    <w:multiLevelType w:val="hybridMultilevel"/>
    <w:tmpl w:val="5C246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45E"/>
    <w:multiLevelType w:val="hybridMultilevel"/>
    <w:tmpl w:val="A9D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156A"/>
    <w:multiLevelType w:val="hybridMultilevel"/>
    <w:tmpl w:val="92AA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E4A70"/>
    <w:multiLevelType w:val="hybridMultilevel"/>
    <w:tmpl w:val="BA8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C246A"/>
    <w:multiLevelType w:val="hybridMultilevel"/>
    <w:tmpl w:val="A79ED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2164C"/>
    <w:multiLevelType w:val="hybridMultilevel"/>
    <w:tmpl w:val="3552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1278E"/>
    <w:multiLevelType w:val="hybridMultilevel"/>
    <w:tmpl w:val="E702C7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344F23"/>
    <w:multiLevelType w:val="hybridMultilevel"/>
    <w:tmpl w:val="55F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D338C"/>
    <w:multiLevelType w:val="hybridMultilevel"/>
    <w:tmpl w:val="85DE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25568"/>
    <w:multiLevelType w:val="hybridMultilevel"/>
    <w:tmpl w:val="500E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53BD9"/>
    <w:multiLevelType w:val="hybridMultilevel"/>
    <w:tmpl w:val="8A58CE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06"/>
    <w:rsid w:val="00025113"/>
    <w:rsid w:val="00041C84"/>
    <w:rsid w:val="00067B0B"/>
    <w:rsid w:val="000963A1"/>
    <w:rsid w:val="000C2FF8"/>
    <w:rsid w:val="000D0E87"/>
    <w:rsid w:val="000D6A80"/>
    <w:rsid w:val="000E642D"/>
    <w:rsid w:val="001130DF"/>
    <w:rsid w:val="00155763"/>
    <w:rsid w:val="001C7B1A"/>
    <w:rsid w:val="001D20C5"/>
    <w:rsid w:val="002645ED"/>
    <w:rsid w:val="0027179E"/>
    <w:rsid w:val="00276230"/>
    <w:rsid w:val="00287BB9"/>
    <w:rsid w:val="003434A8"/>
    <w:rsid w:val="00352E9B"/>
    <w:rsid w:val="00372F16"/>
    <w:rsid w:val="00393473"/>
    <w:rsid w:val="003D3940"/>
    <w:rsid w:val="004319DA"/>
    <w:rsid w:val="0045484C"/>
    <w:rsid w:val="004B47EB"/>
    <w:rsid w:val="004B7F72"/>
    <w:rsid w:val="004E3060"/>
    <w:rsid w:val="004F119C"/>
    <w:rsid w:val="0051480E"/>
    <w:rsid w:val="00524853"/>
    <w:rsid w:val="005276C0"/>
    <w:rsid w:val="005374D1"/>
    <w:rsid w:val="005A298E"/>
    <w:rsid w:val="005A6E16"/>
    <w:rsid w:val="005D0705"/>
    <w:rsid w:val="0062323A"/>
    <w:rsid w:val="0063214A"/>
    <w:rsid w:val="00655008"/>
    <w:rsid w:val="006A128A"/>
    <w:rsid w:val="006C17A8"/>
    <w:rsid w:val="006C4C2E"/>
    <w:rsid w:val="006C4E06"/>
    <w:rsid w:val="00734370"/>
    <w:rsid w:val="00792064"/>
    <w:rsid w:val="007C1AA7"/>
    <w:rsid w:val="007C5269"/>
    <w:rsid w:val="00804487"/>
    <w:rsid w:val="00831483"/>
    <w:rsid w:val="00835B98"/>
    <w:rsid w:val="00880FDC"/>
    <w:rsid w:val="008A7A3C"/>
    <w:rsid w:val="00900B05"/>
    <w:rsid w:val="009350B6"/>
    <w:rsid w:val="00976CD7"/>
    <w:rsid w:val="009B07B0"/>
    <w:rsid w:val="009C6FE9"/>
    <w:rsid w:val="009D7811"/>
    <w:rsid w:val="009E6CA0"/>
    <w:rsid w:val="00A275A3"/>
    <w:rsid w:val="00A51706"/>
    <w:rsid w:val="00A57E05"/>
    <w:rsid w:val="00A66714"/>
    <w:rsid w:val="00AC0610"/>
    <w:rsid w:val="00AF2FAF"/>
    <w:rsid w:val="00B30F5F"/>
    <w:rsid w:val="00B33657"/>
    <w:rsid w:val="00B526D5"/>
    <w:rsid w:val="00BA02EA"/>
    <w:rsid w:val="00BD0122"/>
    <w:rsid w:val="00BD0BC8"/>
    <w:rsid w:val="00C165C9"/>
    <w:rsid w:val="00C21639"/>
    <w:rsid w:val="00C277B2"/>
    <w:rsid w:val="00C375BE"/>
    <w:rsid w:val="00C56AA1"/>
    <w:rsid w:val="00C91524"/>
    <w:rsid w:val="00CB6A3D"/>
    <w:rsid w:val="00CD379C"/>
    <w:rsid w:val="00CF320D"/>
    <w:rsid w:val="00D66624"/>
    <w:rsid w:val="00E90480"/>
    <w:rsid w:val="00EE6101"/>
    <w:rsid w:val="00F04A34"/>
    <w:rsid w:val="00F1019F"/>
    <w:rsid w:val="00F178F8"/>
    <w:rsid w:val="00F421E5"/>
    <w:rsid w:val="00F56B26"/>
    <w:rsid w:val="00F62B82"/>
    <w:rsid w:val="00F83727"/>
    <w:rsid w:val="00FB0AB0"/>
    <w:rsid w:val="00FB76AA"/>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1F754-F3E5-4516-9CCE-0B432021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2B82"/>
    <w:pPr>
      <w:keepNext/>
      <w:keepLines/>
      <w:spacing w:before="240" w:after="0"/>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4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347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93473"/>
    <w:rPr>
      <w:sz w:val="20"/>
      <w:szCs w:val="20"/>
      <w:lang w:val="en-GB"/>
    </w:rPr>
  </w:style>
  <w:style w:type="character" w:styleId="FootnoteReference">
    <w:name w:val="footnote reference"/>
    <w:basedOn w:val="DefaultParagraphFont"/>
    <w:uiPriority w:val="99"/>
    <w:semiHidden/>
    <w:unhideWhenUsed/>
    <w:rsid w:val="00393473"/>
    <w:rPr>
      <w:vertAlign w:val="superscript"/>
    </w:rPr>
  </w:style>
  <w:style w:type="paragraph" w:styleId="ListParagraph">
    <w:name w:val="List Paragraph"/>
    <w:basedOn w:val="Normal"/>
    <w:link w:val="ListParagraphChar"/>
    <w:uiPriority w:val="34"/>
    <w:qFormat/>
    <w:rsid w:val="00A66714"/>
    <w:pPr>
      <w:ind w:left="720"/>
      <w:contextualSpacing/>
    </w:pPr>
    <w:rPr>
      <w:lang w:val="en-GB"/>
    </w:rPr>
  </w:style>
  <w:style w:type="character" w:customStyle="1" w:styleId="ListParagraphChar">
    <w:name w:val="List Paragraph Char"/>
    <w:link w:val="ListParagraph"/>
    <w:uiPriority w:val="34"/>
    <w:locked/>
    <w:rsid w:val="00A66714"/>
    <w:rPr>
      <w:lang w:val="en-GB"/>
    </w:rPr>
  </w:style>
  <w:style w:type="character" w:customStyle="1" w:styleId="Heading1Char">
    <w:name w:val="Heading 1 Char"/>
    <w:basedOn w:val="DefaultParagraphFont"/>
    <w:link w:val="Heading1"/>
    <w:uiPriority w:val="9"/>
    <w:rsid w:val="00F62B82"/>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semiHidden/>
    <w:unhideWhenUsed/>
    <w:rsid w:val="00880FDC"/>
    <w:rPr>
      <w:color w:val="0000FF"/>
      <w:u w:val="single"/>
    </w:rPr>
  </w:style>
  <w:style w:type="paragraph" w:styleId="Header">
    <w:name w:val="header"/>
    <w:basedOn w:val="Normal"/>
    <w:link w:val="HeaderChar"/>
    <w:uiPriority w:val="99"/>
    <w:unhideWhenUsed/>
    <w:rsid w:val="0028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B9"/>
  </w:style>
  <w:style w:type="paragraph" w:styleId="Footer">
    <w:name w:val="footer"/>
    <w:basedOn w:val="Normal"/>
    <w:link w:val="FooterChar"/>
    <w:uiPriority w:val="99"/>
    <w:unhideWhenUsed/>
    <w:rsid w:val="0028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B9"/>
  </w:style>
  <w:style w:type="paragraph" w:styleId="BalloonText">
    <w:name w:val="Balloon Text"/>
    <w:basedOn w:val="Normal"/>
    <w:link w:val="BalloonTextChar"/>
    <w:uiPriority w:val="99"/>
    <w:semiHidden/>
    <w:unhideWhenUsed/>
    <w:rsid w:val="00C9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mimu.info/emergencies/wash-cluster"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Olivier Le Guillou</cp:lastModifiedBy>
  <cp:revision>2</cp:revision>
  <dcterms:created xsi:type="dcterms:W3CDTF">2015-11-24T10:56:00Z</dcterms:created>
  <dcterms:modified xsi:type="dcterms:W3CDTF">2015-11-24T10:56:00Z</dcterms:modified>
</cp:coreProperties>
</file>