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AB" w:rsidRPr="003F0B28" w:rsidRDefault="00CD0CAB" w:rsidP="00CD0CAB">
      <w:pPr>
        <w:shd w:val="clear" w:color="auto" w:fill="95B3D7" w:themeFill="accent1" w:themeFillTint="99"/>
        <w:spacing w:after="60"/>
        <w:rPr>
          <w:b/>
          <w:sz w:val="40"/>
          <w:szCs w:val="40"/>
        </w:rPr>
      </w:pPr>
    </w:p>
    <w:p w:rsidR="00CD0CAB" w:rsidRDefault="00B05986" w:rsidP="00CD0CAB">
      <w:pPr>
        <w:shd w:val="clear" w:color="auto" w:fill="95B3D7" w:themeFill="accent1" w:themeFillTint="99"/>
        <w:spacing w:after="60"/>
        <w:rPr>
          <w:b/>
          <w:sz w:val="52"/>
          <w:szCs w:val="52"/>
        </w:rPr>
      </w:pPr>
      <w:r>
        <w:rPr>
          <w:b/>
          <w:sz w:val="52"/>
          <w:szCs w:val="52"/>
        </w:rPr>
        <w:t>Protection</w:t>
      </w:r>
      <w:r w:rsidR="006E47D3">
        <w:rPr>
          <w:b/>
          <w:sz w:val="52"/>
          <w:szCs w:val="52"/>
        </w:rPr>
        <w:t xml:space="preserve"> Programs</w:t>
      </w:r>
    </w:p>
    <w:p w:rsidR="00CD0CAB" w:rsidRDefault="00CD0CAB" w:rsidP="00CD0CAB">
      <w:pPr>
        <w:shd w:val="clear" w:color="auto" w:fill="95B3D7" w:themeFill="accent1" w:themeFillTint="99"/>
        <w:spacing w:after="0"/>
        <w:rPr>
          <w:b/>
          <w:sz w:val="40"/>
          <w:szCs w:val="40"/>
        </w:rPr>
      </w:pPr>
      <w:r>
        <w:rPr>
          <w:b/>
          <w:sz w:val="40"/>
          <w:szCs w:val="40"/>
        </w:rPr>
        <w:t xml:space="preserve">Tips for </w:t>
      </w:r>
      <w:r w:rsidRPr="003F0B28">
        <w:rPr>
          <w:b/>
          <w:sz w:val="40"/>
          <w:szCs w:val="40"/>
        </w:rPr>
        <w:t>Protection Mainstreaming</w:t>
      </w:r>
      <w:r>
        <w:rPr>
          <w:b/>
          <w:sz w:val="40"/>
          <w:szCs w:val="40"/>
        </w:rPr>
        <w:t xml:space="preserve"> </w:t>
      </w:r>
    </w:p>
    <w:p w:rsidR="00CD0CAB" w:rsidRPr="00322884" w:rsidRDefault="00CD0CAB" w:rsidP="00CD0CAB">
      <w:pPr>
        <w:shd w:val="clear" w:color="auto" w:fill="95B3D7" w:themeFill="accent1" w:themeFillTint="99"/>
        <w:spacing w:after="60"/>
        <w:rPr>
          <w:b/>
          <w:sz w:val="18"/>
          <w:szCs w:val="18"/>
        </w:rPr>
      </w:pPr>
      <w:r w:rsidRPr="00322884">
        <w:rPr>
          <w:b/>
          <w:sz w:val="18"/>
          <w:szCs w:val="18"/>
        </w:rPr>
        <w:t>Edition 1 (May 2014)</w:t>
      </w:r>
    </w:p>
    <w:p w:rsidR="00CD0CAB" w:rsidRPr="001C624E" w:rsidRDefault="00CD0CAB" w:rsidP="00CD0CAB">
      <w:pPr>
        <w:pStyle w:val="Body"/>
        <w:tabs>
          <w:tab w:val="left" w:pos="288"/>
        </w:tabs>
        <w:autoSpaceDE w:val="0"/>
        <w:autoSpaceDN w:val="0"/>
        <w:adjustRightInd w:val="0"/>
        <w:jc w:val="both"/>
        <w:rPr>
          <w:rFonts w:ascii="Calibri" w:hAnsi="Calibri" w:cs="Calibri"/>
          <w:sz w:val="20"/>
          <w:szCs w:val="20"/>
        </w:rPr>
      </w:pPr>
    </w:p>
    <w:tbl>
      <w:tblPr>
        <w:tblStyle w:val="TableGrid"/>
        <w:tblpPr w:leftFromText="180" w:rightFromText="180" w:vertAnchor="text" w:horzAnchor="margin" w:tblpXSpec="center" w:tblpY="44"/>
        <w:tblW w:w="0" w:type="auto"/>
        <w:tblLook w:val="04A0"/>
      </w:tblPr>
      <w:tblGrid>
        <w:gridCol w:w="9576"/>
      </w:tblGrid>
      <w:tr w:rsidR="00CD0CAB" w:rsidTr="000F1DBB">
        <w:tc>
          <w:tcPr>
            <w:tcW w:w="9576" w:type="dxa"/>
          </w:tcPr>
          <w:p w:rsidR="00CD0CAB" w:rsidRPr="00FE49D3" w:rsidRDefault="00CD0CAB" w:rsidP="000F1DBB">
            <w:pPr>
              <w:spacing w:before="60" w:after="60"/>
              <w:rPr>
                <w:sz w:val="20"/>
                <w:szCs w:val="20"/>
              </w:rPr>
            </w:pPr>
            <w:r>
              <w:rPr>
                <w:sz w:val="20"/>
                <w:szCs w:val="20"/>
              </w:rPr>
              <w:t>The content for this note is taken mainly from the following sources</w:t>
            </w:r>
            <w:r w:rsidRPr="00FE49D3">
              <w:rPr>
                <w:sz w:val="20"/>
                <w:szCs w:val="20"/>
              </w:rPr>
              <w:t>:</w:t>
            </w:r>
          </w:p>
          <w:p w:rsidR="00CD0CAB" w:rsidRPr="00322884" w:rsidRDefault="005200A2" w:rsidP="000F1DBB">
            <w:pPr>
              <w:pStyle w:val="ListParagraph"/>
              <w:numPr>
                <w:ilvl w:val="0"/>
                <w:numId w:val="1"/>
              </w:numPr>
              <w:spacing w:before="60" w:after="60"/>
              <w:rPr>
                <w:sz w:val="20"/>
                <w:szCs w:val="20"/>
              </w:rPr>
            </w:pPr>
            <w:hyperlink r:id="rId8" w:history="1">
              <w:r w:rsidR="00CD0CAB" w:rsidRPr="00322884">
                <w:rPr>
                  <w:rStyle w:val="Hyperlink"/>
                  <w:sz w:val="20"/>
                  <w:szCs w:val="20"/>
                </w:rPr>
                <w:t>Minimum Inter-Agency Standards for Protection Mainstreaming (WVI)</w:t>
              </w:r>
            </w:hyperlink>
          </w:p>
          <w:p w:rsidR="00CD0CAB" w:rsidRPr="00322884" w:rsidRDefault="005200A2" w:rsidP="000F1DBB">
            <w:pPr>
              <w:pStyle w:val="ListParagraph"/>
              <w:numPr>
                <w:ilvl w:val="0"/>
                <w:numId w:val="1"/>
              </w:numPr>
              <w:spacing w:before="60" w:after="60"/>
              <w:rPr>
                <w:sz w:val="20"/>
                <w:szCs w:val="20"/>
              </w:rPr>
            </w:pPr>
            <w:hyperlink r:id="rId9" w:history="1">
              <w:r w:rsidR="00CD0CAB" w:rsidRPr="00322884">
                <w:rPr>
                  <w:rStyle w:val="Hyperlink"/>
                  <w:sz w:val="20"/>
                  <w:szCs w:val="20"/>
                </w:rPr>
                <w:t>Disabilities among Refugees and Conflict-Affected Populations - Resource Kit for Fieldworkers (WRC)</w:t>
              </w:r>
            </w:hyperlink>
          </w:p>
          <w:p w:rsidR="00CD0CAB" w:rsidRPr="00322884" w:rsidRDefault="005200A2" w:rsidP="000F1DBB">
            <w:pPr>
              <w:pStyle w:val="ListParagraph"/>
              <w:numPr>
                <w:ilvl w:val="0"/>
                <w:numId w:val="1"/>
              </w:numPr>
              <w:spacing w:before="60" w:after="60"/>
              <w:rPr>
                <w:sz w:val="20"/>
                <w:szCs w:val="20"/>
              </w:rPr>
            </w:pPr>
            <w:hyperlink r:id="rId10" w:history="1">
              <w:r w:rsidR="00CD0CAB" w:rsidRPr="00322884">
                <w:rPr>
                  <w:rStyle w:val="Hyperlink"/>
                  <w:sz w:val="20"/>
                  <w:szCs w:val="20"/>
                </w:rPr>
                <w:t>Minimum Standards for Child Protection in Humanitarian Action (CPWG)</w:t>
              </w:r>
            </w:hyperlink>
          </w:p>
          <w:p w:rsidR="00CD0CAB" w:rsidRPr="00322884" w:rsidRDefault="005200A2" w:rsidP="000F1DBB">
            <w:pPr>
              <w:pStyle w:val="ListParagraph"/>
              <w:numPr>
                <w:ilvl w:val="0"/>
                <w:numId w:val="1"/>
              </w:numPr>
              <w:spacing w:before="60" w:after="60"/>
              <w:rPr>
                <w:sz w:val="20"/>
                <w:szCs w:val="20"/>
              </w:rPr>
            </w:pPr>
            <w:hyperlink r:id="rId11" w:history="1">
              <w:r w:rsidR="00CD0CAB" w:rsidRPr="00322884">
                <w:rPr>
                  <w:rStyle w:val="Hyperlink"/>
                  <w:sz w:val="20"/>
                  <w:szCs w:val="20"/>
                </w:rPr>
                <w:t>GBV Guidelines (IASC)</w:t>
              </w:r>
            </w:hyperlink>
          </w:p>
          <w:p w:rsidR="00CD0CAB" w:rsidRPr="00237FB8" w:rsidRDefault="005200A2" w:rsidP="000F1DBB">
            <w:pPr>
              <w:pStyle w:val="ListParagraph"/>
              <w:numPr>
                <w:ilvl w:val="0"/>
                <w:numId w:val="1"/>
              </w:numPr>
              <w:spacing w:before="60" w:after="60"/>
              <w:rPr>
                <w:sz w:val="20"/>
                <w:szCs w:val="20"/>
              </w:rPr>
            </w:pPr>
            <w:hyperlink r:id="rId12" w:history="1">
              <w:r w:rsidR="00CD0CAB" w:rsidRPr="00322884">
                <w:rPr>
                  <w:rStyle w:val="Hyperlink"/>
                  <w:sz w:val="20"/>
                  <w:szCs w:val="20"/>
                </w:rPr>
                <w:t>Humanitarian Charter &amp; Minimum Standards in Humanitarian Response (SPHERE)</w:t>
              </w:r>
            </w:hyperlink>
          </w:p>
        </w:tc>
      </w:tr>
    </w:tbl>
    <w:p w:rsidR="00CD0CAB" w:rsidRDefault="00CD0CAB" w:rsidP="00CD0CAB">
      <w:pPr>
        <w:spacing w:before="240" w:after="0"/>
        <w:jc w:val="both"/>
      </w:pPr>
    </w:p>
    <w:p w:rsidR="00CD0CAB" w:rsidRDefault="00CD0CAB" w:rsidP="00CD0CAB">
      <w:pPr>
        <w:spacing w:before="240" w:after="0"/>
        <w:jc w:val="both"/>
      </w:pPr>
    </w:p>
    <w:p w:rsidR="00CD0CAB" w:rsidRDefault="00CD0CAB" w:rsidP="00CD0CAB">
      <w:pPr>
        <w:spacing w:before="240"/>
        <w:jc w:val="both"/>
      </w:pPr>
    </w:p>
    <w:p w:rsidR="006E47D3" w:rsidRDefault="006E47D3" w:rsidP="006E47D3">
      <w:pPr>
        <w:jc w:val="both"/>
      </w:pPr>
      <w:r>
        <w:t xml:space="preserve">This note is divided into three sections, representing the four key elements of Protection Mainstreaming. The content is not meant to be exhaustive, but presents examples of key actions that should be taken to ensure the integration of protection principles </w:t>
      </w:r>
      <w:r>
        <w:rPr>
          <w:i/>
        </w:rPr>
        <w:t>in the delivery of humanitarian assistance</w:t>
      </w:r>
      <w:r>
        <w:t xml:space="preserve">. </w:t>
      </w:r>
    </w:p>
    <w:p w:rsidR="00CD0CAB" w:rsidRDefault="00CD0CAB" w:rsidP="00CD0CAB">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CD0CAB" w:rsidRPr="00110A0C" w:rsidRDefault="00CD0CAB" w:rsidP="00CD0CAB">
      <w:pPr>
        <w:pStyle w:val="ListParagraph"/>
        <w:numPr>
          <w:ilvl w:val="0"/>
          <w:numId w:val="8"/>
        </w:numPr>
        <w:spacing w:after="0"/>
        <w:jc w:val="both"/>
        <w:rPr>
          <w:rFonts w:ascii="Calibri" w:hAnsi="Calibri" w:cs="Calibri"/>
          <w:sz w:val="20"/>
          <w:szCs w:val="20"/>
        </w:rPr>
      </w:pPr>
      <w:r>
        <w:rPr>
          <w:noProof/>
        </w:rPr>
        <w:drawing>
          <wp:anchor distT="0" distB="0" distL="114300" distR="114300" simplePos="0" relativeHeight="251659264" behindDoc="0" locked="0" layoutInCell="1" allowOverlap="1">
            <wp:simplePos x="0" y="0"/>
            <wp:positionH relativeFrom="column">
              <wp:posOffset>2313002</wp:posOffset>
            </wp:positionH>
            <wp:positionV relativeFrom="paragraph">
              <wp:posOffset>146905</wp:posOffset>
            </wp:positionV>
            <wp:extent cx="187684" cy="190832"/>
            <wp:effectExtent l="19050" t="0" r="0" b="0"/>
            <wp:wrapNone/>
            <wp:docPr id="26"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84" cy="190832"/>
                    </a:xfrm>
                    <a:prstGeom prst="rect">
                      <a:avLst/>
                    </a:prstGeom>
                    <a:noFill/>
                    <a:ln>
                      <a:noFill/>
                    </a:ln>
                  </pic:spPr>
                </pic:pic>
              </a:graphicData>
            </a:graphic>
          </wp:anchor>
        </w:drawing>
      </w:r>
      <w:r w:rsidRPr="00110A0C">
        <w:rPr>
          <w:noProof/>
        </w:rPr>
        <w:drawing>
          <wp:anchor distT="0" distB="0" distL="114300" distR="114300" simplePos="0" relativeHeight="251660288" behindDoc="0" locked="0" layoutInCell="1" allowOverlap="1">
            <wp:simplePos x="0" y="0"/>
            <wp:positionH relativeFrom="column">
              <wp:posOffset>1144159</wp:posOffset>
            </wp:positionH>
            <wp:positionV relativeFrom="paragraph">
              <wp:posOffset>635</wp:posOffset>
            </wp:positionV>
            <wp:extent cx="219489" cy="143123"/>
            <wp:effectExtent l="19050" t="0" r="9111" b="0"/>
            <wp:wrapNone/>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CD0CAB" w:rsidRPr="00110A0C" w:rsidRDefault="00CD0CAB" w:rsidP="00CD0CAB">
      <w:pPr>
        <w:pStyle w:val="ListParagraph"/>
        <w:numPr>
          <w:ilvl w:val="0"/>
          <w:numId w:val="8"/>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CD0CAB" w:rsidRDefault="00CD0CAB" w:rsidP="00CD0CAB">
      <w:pPr>
        <w:spacing w:before="120" w:after="120"/>
        <w:jc w:val="both"/>
      </w:pPr>
      <w:r>
        <w:rPr>
          <w:noProof/>
        </w:rPr>
        <w:drawing>
          <wp:anchor distT="0" distB="0" distL="114300" distR="114300" simplePos="0" relativeHeight="251661312" behindDoc="0" locked="0" layoutInCell="1" allowOverlap="1">
            <wp:simplePos x="0" y="0"/>
            <wp:positionH relativeFrom="column">
              <wp:posOffset>2588150</wp:posOffset>
            </wp:positionH>
            <wp:positionV relativeFrom="paragraph">
              <wp:posOffset>283569</wp:posOffset>
            </wp:positionV>
            <wp:extent cx="163830" cy="166977"/>
            <wp:effectExtent l="19050" t="0" r="0" b="0"/>
            <wp:wrapNone/>
            <wp:docPr id="32"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6977"/>
                    </a:xfrm>
                    <a:prstGeom prst="rect">
                      <a:avLst/>
                    </a:prstGeom>
                    <a:noFill/>
                    <a:ln>
                      <a:noFill/>
                    </a:ln>
                  </pic:spPr>
                </pic:pic>
              </a:graphicData>
            </a:graphic>
          </wp:anchor>
        </w:drawing>
      </w:r>
      <w:r>
        <w:t xml:space="preserve">Some actions can be sensitive by their nature. In these cases, it is suggested to reach out to a Protection specialist. These are highlighted with the following symbol: </w:t>
      </w:r>
    </w:p>
    <w:p w:rsidR="00B05986" w:rsidRPr="006E139F" w:rsidRDefault="00B05986" w:rsidP="00B05986">
      <w:pPr>
        <w:shd w:val="clear" w:color="auto" w:fill="95B3D7" w:themeFill="accent1" w:themeFillTint="99"/>
        <w:spacing w:before="40" w:after="40"/>
        <w:rPr>
          <w:b/>
        </w:rPr>
      </w:pPr>
      <w:r>
        <w:rPr>
          <w:b/>
        </w:rPr>
        <w:t>Prioritize safety &amp; dignity, and avoid doing harm</w:t>
      </w:r>
    </w:p>
    <w:p w:rsidR="0007478C" w:rsidRDefault="0007478C" w:rsidP="0007478C">
      <w:pPr>
        <w:pStyle w:val="Body"/>
        <w:tabs>
          <w:tab w:val="left" w:pos="288"/>
        </w:tabs>
        <w:autoSpaceDE w:val="0"/>
        <w:autoSpaceDN w:val="0"/>
        <w:adjustRightInd w:val="0"/>
        <w:spacing w:before="40" w:after="60"/>
        <w:ind w:left="284"/>
        <w:jc w:val="both"/>
        <w:rPr>
          <w:rFonts w:asciiTheme="minorHAnsi" w:hAnsiTheme="minorHAnsi" w:cstheme="majorHAnsi"/>
          <w:bCs/>
          <w:color w:val="auto"/>
          <w:sz w:val="22"/>
          <w:szCs w:val="22"/>
        </w:rPr>
      </w:pPr>
    </w:p>
    <w:p w:rsidR="001D0400" w:rsidRPr="0007478C" w:rsidRDefault="00ED592E"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Ensure th</w:t>
      </w:r>
      <w:r w:rsidR="00306163">
        <w:rPr>
          <w:rFonts w:asciiTheme="minorHAnsi" w:hAnsiTheme="minorHAnsi" w:cstheme="majorHAnsi"/>
          <w:bCs/>
          <w:color w:val="auto"/>
          <w:sz w:val="22"/>
          <w:szCs w:val="22"/>
        </w:rPr>
        <w:t xml:space="preserve">e </w:t>
      </w:r>
      <w:r w:rsidR="00306163" w:rsidRPr="00306163">
        <w:rPr>
          <w:rFonts w:asciiTheme="minorHAnsi" w:hAnsiTheme="minorHAnsi" w:cstheme="majorHAnsi"/>
          <w:b/>
          <w:smallCaps/>
          <w:color w:val="000000" w:themeColor="text1"/>
          <w:sz w:val="22"/>
          <w:szCs w:val="22"/>
        </w:rPr>
        <w:t>location</w:t>
      </w:r>
      <w:r w:rsidR="00306163">
        <w:rPr>
          <w:rFonts w:asciiTheme="minorHAnsi" w:hAnsiTheme="minorHAnsi" w:cstheme="majorHAnsi"/>
          <w:bCs/>
          <w:color w:val="auto"/>
          <w:sz w:val="22"/>
          <w:szCs w:val="22"/>
        </w:rPr>
        <w:t xml:space="preserve"> of </w:t>
      </w:r>
      <w:r w:rsidRPr="0007478C">
        <w:rPr>
          <w:rFonts w:asciiTheme="minorHAnsi" w:hAnsiTheme="minorHAnsi" w:cstheme="majorHAnsi"/>
          <w:bCs/>
          <w:color w:val="auto"/>
          <w:sz w:val="22"/>
          <w:szCs w:val="22"/>
        </w:rPr>
        <w:t xml:space="preserve">facilities and </w:t>
      </w:r>
      <w:r w:rsidR="0030550C">
        <w:rPr>
          <w:rFonts w:asciiTheme="minorHAnsi" w:hAnsiTheme="minorHAnsi" w:cstheme="majorHAnsi"/>
          <w:bCs/>
          <w:color w:val="auto"/>
          <w:sz w:val="22"/>
          <w:szCs w:val="22"/>
        </w:rPr>
        <w:t xml:space="preserve">the </w:t>
      </w:r>
      <w:r w:rsidRPr="0007478C">
        <w:rPr>
          <w:rFonts w:asciiTheme="minorHAnsi" w:hAnsiTheme="minorHAnsi" w:cstheme="majorHAnsi"/>
          <w:bCs/>
          <w:color w:val="auto"/>
          <w:sz w:val="22"/>
          <w:szCs w:val="22"/>
        </w:rPr>
        <w:t xml:space="preserve">routes to them are </w:t>
      </w:r>
      <w:r w:rsidR="0030550C">
        <w:rPr>
          <w:rFonts w:asciiTheme="minorHAnsi" w:hAnsiTheme="minorHAnsi" w:cstheme="majorHAnsi"/>
          <w:bCs/>
          <w:color w:val="auto"/>
          <w:sz w:val="22"/>
          <w:szCs w:val="22"/>
        </w:rPr>
        <w:t>distant</w:t>
      </w:r>
      <w:r w:rsidR="0030550C" w:rsidRPr="0007478C">
        <w:rPr>
          <w:rFonts w:asciiTheme="minorHAnsi" w:hAnsiTheme="minorHAnsi" w:cstheme="majorHAnsi"/>
          <w:bCs/>
          <w:color w:val="auto"/>
          <w:sz w:val="22"/>
          <w:szCs w:val="22"/>
        </w:rPr>
        <w:t xml:space="preserve"> </w:t>
      </w:r>
      <w:r w:rsidRPr="0007478C">
        <w:rPr>
          <w:rFonts w:asciiTheme="minorHAnsi" w:hAnsiTheme="minorHAnsi" w:cstheme="majorHAnsi"/>
          <w:bCs/>
          <w:color w:val="auto"/>
          <w:sz w:val="22"/>
          <w:szCs w:val="22"/>
        </w:rPr>
        <w:t xml:space="preserve">from threats </w:t>
      </w:r>
      <w:r w:rsidR="00440C4D" w:rsidRPr="0007478C">
        <w:rPr>
          <w:rFonts w:asciiTheme="minorHAnsi" w:hAnsiTheme="minorHAnsi" w:cstheme="majorHAnsi"/>
          <w:bCs/>
          <w:color w:val="auto"/>
          <w:sz w:val="22"/>
          <w:szCs w:val="22"/>
        </w:rPr>
        <w:t>of</w:t>
      </w:r>
      <w:r w:rsidRPr="0007478C">
        <w:rPr>
          <w:rFonts w:asciiTheme="minorHAnsi" w:hAnsiTheme="minorHAnsi" w:cstheme="majorHAnsi"/>
          <w:bCs/>
          <w:color w:val="auto"/>
          <w:sz w:val="22"/>
          <w:szCs w:val="22"/>
        </w:rPr>
        <w:t xml:space="preserve"> violence; especially the risk or threat </w:t>
      </w:r>
      <w:r w:rsidR="00440C4D" w:rsidRPr="0007478C">
        <w:rPr>
          <w:rFonts w:asciiTheme="minorHAnsi" w:hAnsiTheme="minorHAnsi" w:cstheme="majorHAnsi"/>
          <w:bCs/>
          <w:color w:val="auto"/>
          <w:sz w:val="22"/>
          <w:szCs w:val="22"/>
        </w:rPr>
        <w:t xml:space="preserve">of gender based violence (GBV) and </w:t>
      </w:r>
      <w:r w:rsidRPr="0007478C">
        <w:rPr>
          <w:rFonts w:asciiTheme="minorHAnsi" w:hAnsiTheme="minorHAnsi" w:cstheme="majorHAnsi"/>
          <w:bCs/>
          <w:color w:val="auto"/>
          <w:sz w:val="22"/>
          <w:szCs w:val="22"/>
        </w:rPr>
        <w:t>attacks from armed groups.</w:t>
      </w:r>
      <w:r w:rsidR="001D0400" w:rsidRPr="0007478C">
        <w:rPr>
          <w:rFonts w:asciiTheme="minorHAnsi" w:hAnsiTheme="minorHAnsi" w:cstheme="majorHAnsi"/>
          <w:bCs/>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1D0400" w:rsidTr="009318AF">
        <w:trPr>
          <w:jc w:val="center"/>
        </w:trPr>
        <w:tc>
          <w:tcPr>
            <w:tcW w:w="9468" w:type="dxa"/>
            <w:shd w:val="clear" w:color="auto" w:fill="FDE9D9" w:themeFill="accent6" w:themeFillTint="33"/>
          </w:tcPr>
          <w:p w:rsidR="001D0400" w:rsidRPr="00DD0658" w:rsidRDefault="001D0400" w:rsidP="0007478C">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9B2118" w:rsidRDefault="00354618"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 xml:space="preserve">Talk to different groups of community members separately to identify/map safe and unsafe areas.  (elderly men, elderly women, adult men, adult  women, adolescent boys, adolescent girls, boys, girls, disabled males, disabled females, minorities)  </w:t>
            </w:r>
          </w:p>
          <w:p w:rsidR="001D0400" w:rsidRDefault="001D0400"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Ensure lighting is provided along the route to minimize night-time risks</w:t>
            </w:r>
            <w:r w:rsidR="004B6B48">
              <w:rPr>
                <w:rFonts w:ascii="Calibri" w:hAnsi="Calibri" w:cs="Calibri"/>
                <w:color w:val="auto"/>
                <w:sz w:val="20"/>
                <w:szCs w:val="20"/>
              </w:rPr>
              <w:t>.</w:t>
            </w:r>
            <w:r w:rsidR="00354618" w:rsidRPr="00354618">
              <w:rPr>
                <w:rFonts w:ascii="Calibri" w:hAnsi="Calibri" w:cs="Calibri"/>
                <w:color w:val="auto"/>
                <w:sz w:val="20"/>
                <w:szCs w:val="20"/>
              </w:rPr>
              <w:t xml:space="preserve"> Make considerable efforts to light and/or protect unsafe areas and routes.  Examples could include installing lights, distributing personal flashlights, incorporating a buddy system, advocating for community watch or security personnel to monitor areas regularly.</w:t>
            </w:r>
          </w:p>
          <w:p w:rsidR="00440C4D" w:rsidRDefault="001D0400"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Do not place facilit</w:t>
            </w:r>
            <w:r w:rsidR="002B462C">
              <w:rPr>
                <w:rFonts w:ascii="Calibri" w:hAnsi="Calibri" w:cs="Calibri"/>
                <w:color w:val="auto"/>
                <w:sz w:val="20"/>
                <w:szCs w:val="20"/>
              </w:rPr>
              <w:t>ies near possible perpetrators.</w:t>
            </w:r>
            <w:r w:rsidR="004B6B48">
              <w:rPr>
                <w:rFonts w:ascii="Calibri" w:hAnsi="Calibri" w:cs="Calibri"/>
                <w:sz w:val="20"/>
                <w:szCs w:val="20"/>
              </w:rPr>
              <w:t xml:space="preserve"> </w:t>
            </w:r>
            <w:r w:rsidR="004C2DD3" w:rsidRPr="004C2DD3">
              <w:rPr>
                <w:rFonts w:ascii="Calibri" w:hAnsi="Calibri" w:cs="Calibri"/>
                <w:noProof/>
                <w:sz w:val="20"/>
                <w:szCs w:val="20"/>
                <w:lang w:eastAsia="en-US"/>
              </w:rPr>
              <w:drawing>
                <wp:inline distT="0" distB="0" distL="0" distR="0">
                  <wp:extent cx="219710" cy="142875"/>
                  <wp:effectExtent l="19050" t="0" r="889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710" cy="142875"/>
                          </a:xfrm>
                          <a:prstGeom prst="rect">
                            <a:avLst/>
                          </a:prstGeom>
                          <a:noFill/>
                          <a:ln w="9525">
                            <a:noFill/>
                            <a:miter lim="800000"/>
                            <a:headEnd/>
                            <a:tailEnd/>
                          </a:ln>
                        </pic:spPr>
                      </pic:pic>
                    </a:graphicData>
                  </a:graphic>
                </wp:inline>
              </w:drawing>
            </w:r>
            <w:r w:rsidR="002B462C">
              <w:rPr>
                <w:rFonts w:ascii="Calibri" w:hAnsi="Calibri" w:cs="Calibri"/>
                <w:color w:val="auto"/>
                <w:sz w:val="20"/>
                <w:szCs w:val="20"/>
              </w:rPr>
              <w:t xml:space="preserve"> </w:t>
            </w:r>
            <w:r w:rsidR="002B462C" w:rsidRPr="00F743C9">
              <w:rPr>
                <w:rFonts w:ascii="Calibri" w:hAnsi="Calibri" w:cs="Calibri"/>
                <w:b/>
                <w:color w:val="auto"/>
                <w:sz w:val="20"/>
                <w:szCs w:val="20"/>
              </w:rPr>
              <w:t>N.B</w:t>
            </w:r>
            <w:r w:rsidR="002B462C">
              <w:rPr>
                <w:rFonts w:ascii="Calibri" w:hAnsi="Calibri" w:cs="Calibri"/>
                <w:color w:val="auto"/>
                <w:sz w:val="20"/>
                <w:szCs w:val="20"/>
              </w:rPr>
              <w:t xml:space="preserve">. The police and armed forces are often seen as perpetrators of violations. Whether they provide a reassuring feeling or instill fear depends on the </w:t>
            </w:r>
            <w:r w:rsidR="0030550C">
              <w:rPr>
                <w:rFonts w:ascii="Calibri" w:hAnsi="Calibri" w:cs="Calibri"/>
                <w:color w:val="auto"/>
                <w:sz w:val="20"/>
                <w:szCs w:val="20"/>
              </w:rPr>
              <w:t>context</w:t>
            </w:r>
            <w:r w:rsidR="002B462C">
              <w:rPr>
                <w:rFonts w:ascii="Calibri" w:hAnsi="Calibri" w:cs="Calibri"/>
                <w:color w:val="auto"/>
                <w:sz w:val="20"/>
                <w:szCs w:val="20"/>
              </w:rPr>
              <w:t>. It is important to consult the community and potential beneficiaries about their preferences.</w:t>
            </w:r>
          </w:p>
          <w:p w:rsidR="00440C4D" w:rsidRPr="00440C4D" w:rsidRDefault="00440C4D"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A</w:t>
            </w:r>
            <w:r w:rsidRPr="00440C4D">
              <w:rPr>
                <w:rFonts w:ascii="Calibri" w:hAnsi="Calibri" w:cs="Calibri"/>
                <w:color w:val="auto"/>
                <w:sz w:val="20"/>
                <w:szCs w:val="20"/>
              </w:rPr>
              <w:t>rrange appropriate policing if required</w:t>
            </w:r>
            <w:r w:rsidR="004B6B48">
              <w:rPr>
                <w:rFonts w:ascii="Calibri" w:hAnsi="Calibri" w:cs="Calibri"/>
                <w:color w:val="auto"/>
                <w:sz w:val="20"/>
                <w:szCs w:val="20"/>
              </w:rPr>
              <w:t xml:space="preserve"> </w:t>
            </w:r>
            <w:r w:rsidR="004C2DD3" w:rsidRPr="004C2DD3">
              <w:rPr>
                <w:rFonts w:ascii="Calibri" w:hAnsi="Calibri" w:cs="Calibri"/>
                <w:noProof/>
                <w:sz w:val="20"/>
                <w:szCs w:val="20"/>
                <w:lang w:eastAsia="en-US"/>
              </w:rPr>
              <w:drawing>
                <wp:inline distT="0" distB="0" distL="0" distR="0">
                  <wp:extent cx="219710" cy="142875"/>
                  <wp:effectExtent l="19050" t="0" r="889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710" cy="142875"/>
                          </a:xfrm>
                          <a:prstGeom prst="rect">
                            <a:avLst/>
                          </a:prstGeom>
                          <a:noFill/>
                          <a:ln w="9525">
                            <a:noFill/>
                            <a:miter lim="800000"/>
                            <a:headEnd/>
                            <a:tailEnd/>
                          </a:ln>
                        </pic:spPr>
                      </pic:pic>
                    </a:graphicData>
                  </a:graphic>
                </wp:inline>
              </w:drawing>
            </w:r>
          </w:p>
        </w:tc>
      </w:tr>
    </w:tbl>
    <w:p w:rsidR="001D0400" w:rsidRDefault="001D0400" w:rsidP="0007478C">
      <w:pPr>
        <w:pStyle w:val="Body"/>
        <w:tabs>
          <w:tab w:val="left" w:pos="288"/>
        </w:tabs>
        <w:autoSpaceDE w:val="0"/>
        <w:autoSpaceDN w:val="0"/>
        <w:adjustRightInd w:val="0"/>
        <w:spacing w:before="40" w:after="40"/>
        <w:ind w:left="284"/>
        <w:jc w:val="both"/>
        <w:rPr>
          <w:rFonts w:asciiTheme="minorHAnsi" w:hAnsiTheme="minorHAnsi" w:cs="Calibri"/>
          <w:color w:val="auto"/>
          <w:sz w:val="22"/>
          <w:szCs w:val="22"/>
        </w:rPr>
      </w:pPr>
    </w:p>
    <w:p w:rsidR="00306163" w:rsidRPr="0007478C" w:rsidRDefault="00FC4514" w:rsidP="00306163">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Make </w:t>
      </w:r>
      <w:r w:rsidR="00306163" w:rsidRPr="00306163">
        <w:rPr>
          <w:rFonts w:asciiTheme="minorHAnsi" w:hAnsiTheme="minorHAnsi" w:cstheme="majorHAnsi"/>
          <w:b/>
          <w:smallCaps/>
          <w:color w:val="000000" w:themeColor="text1"/>
          <w:sz w:val="22"/>
          <w:szCs w:val="22"/>
        </w:rPr>
        <w:t xml:space="preserve">infrastructure </w:t>
      </w:r>
      <w:r w:rsidRPr="004855FE">
        <w:rPr>
          <w:rFonts w:asciiTheme="minorHAnsi" w:hAnsiTheme="minorHAnsi" w:cstheme="majorHAnsi"/>
          <w:bCs/>
          <w:color w:val="auto"/>
          <w:sz w:val="22"/>
          <w:szCs w:val="22"/>
        </w:rPr>
        <w:t>adaptations</w:t>
      </w:r>
      <w:r w:rsidRPr="0007478C">
        <w:rPr>
          <w:rFonts w:asciiTheme="minorHAnsi" w:hAnsiTheme="minorHAnsi" w:cstheme="majorHAnsi"/>
          <w:bCs/>
          <w:color w:val="auto"/>
          <w:sz w:val="22"/>
          <w:szCs w:val="22"/>
        </w:rPr>
        <w:t xml:space="preserve"> such as</w:t>
      </w:r>
      <w:r w:rsidR="0030550C">
        <w:rPr>
          <w:rFonts w:asciiTheme="minorHAnsi" w:hAnsiTheme="minorHAnsi" w:cstheme="majorHAnsi"/>
          <w:bCs/>
          <w:color w:val="auto"/>
          <w:sz w:val="22"/>
          <w:szCs w:val="22"/>
        </w:rPr>
        <w:t xml:space="preserve"> fitting</w:t>
      </w:r>
      <w:r w:rsidRPr="0007478C">
        <w:rPr>
          <w:rFonts w:asciiTheme="minorHAnsi" w:hAnsiTheme="minorHAnsi" w:cstheme="majorHAnsi"/>
          <w:bCs/>
          <w:color w:val="auto"/>
          <w:sz w:val="22"/>
          <w:szCs w:val="22"/>
        </w:rPr>
        <w:t xml:space="preserve"> ramps and railings to facilities so that all individuals and groups can access and use </w:t>
      </w:r>
      <w:r w:rsidR="0030550C">
        <w:rPr>
          <w:rFonts w:asciiTheme="minorHAnsi" w:hAnsiTheme="minorHAnsi" w:cstheme="majorHAnsi"/>
          <w:bCs/>
          <w:color w:val="auto"/>
          <w:sz w:val="22"/>
          <w:szCs w:val="22"/>
        </w:rPr>
        <w:t>the facilities</w:t>
      </w:r>
      <w:r w:rsidR="0030550C" w:rsidRPr="0007478C">
        <w:rPr>
          <w:rFonts w:asciiTheme="minorHAnsi" w:hAnsiTheme="minorHAnsi" w:cstheme="majorHAnsi"/>
          <w:bCs/>
          <w:color w:val="auto"/>
          <w:sz w:val="22"/>
          <w:szCs w:val="22"/>
        </w:rPr>
        <w:t xml:space="preserve"> </w:t>
      </w:r>
      <w:r w:rsidRPr="0007478C">
        <w:rPr>
          <w:rFonts w:asciiTheme="minorHAnsi" w:hAnsiTheme="minorHAnsi" w:cstheme="majorHAnsi"/>
          <w:bCs/>
          <w:color w:val="auto"/>
          <w:sz w:val="22"/>
          <w:szCs w:val="22"/>
        </w:rPr>
        <w:t xml:space="preserve">in safety and </w:t>
      </w:r>
      <w:r w:rsidR="0030550C">
        <w:rPr>
          <w:rFonts w:asciiTheme="minorHAnsi" w:hAnsiTheme="minorHAnsi" w:cstheme="majorHAnsi"/>
          <w:bCs/>
          <w:color w:val="auto"/>
          <w:sz w:val="22"/>
          <w:szCs w:val="22"/>
        </w:rPr>
        <w:t xml:space="preserve">with </w:t>
      </w:r>
      <w:r w:rsidRPr="0007478C">
        <w:rPr>
          <w:rFonts w:asciiTheme="minorHAnsi" w:hAnsiTheme="minorHAnsi" w:cstheme="majorHAnsi"/>
          <w:bCs/>
          <w:color w:val="auto"/>
          <w:sz w:val="22"/>
          <w:szCs w:val="22"/>
        </w:rPr>
        <w:t xml:space="preserve">dignity. </w:t>
      </w:r>
    </w:p>
    <w:tbl>
      <w:tblPr>
        <w:tblStyle w:val="TableGrid"/>
        <w:tblW w:w="0" w:type="auto"/>
        <w:jc w:val="center"/>
        <w:tblInd w:w="1548" w:type="dxa"/>
        <w:shd w:val="clear" w:color="auto" w:fill="FDE9D9" w:themeFill="accent6" w:themeFillTint="33"/>
        <w:tblLook w:val="04A0"/>
      </w:tblPr>
      <w:tblGrid>
        <w:gridCol w:w="9468"/>
      </w:tblGrid>
      <w:tr w:rsidR="00306163" w:rsidTr="00506673">
        <w:trPr>
          <w:jc w:val="center"/>
        </w:trPr>
        <w:tc>
          <w:tcPr>
            <w:tcW w:w="9468" w:type="dxa"/>
            <w:shd w:val="clear" w:color="auto" w:fill="FDE9D9" w:themeFill="accent6" w:themeFillTint="33"/>
          </w:tcPr>
          <w:p w:rsidR="00306163" w:rsidRPr="00DD0658" w:rsidRDefault="00306163" w:rsidP="00506673">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06163" w:rsidRPr="00306163" w:rsidRDefault="00306163" w:rsidP="00306163">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06163">
              <w:rPr>
                <w:rFonts w:ascii="Calibri" w:hAnsi="Calibri" w:cs="Calibri"/>
                <w:color w:val="auto"/>
                <w:sz w:val="20"/>
                <w:szCs w:val="20"/>
              </w:rPr>
              <w:lastRenderedPageBreak/>
              <w:t>Use direct observation and discussion groups with persons with disabilities in the community to identify the type of adaptations that are needed.</w:t>
            </w:r>
            <w:r w:rsidRPr="00306163">
              <w:rPr>
                <w:rFonts w:asciiTheme="minorHAnsi" w:hAnsiTheme="minorHAnsi" w:cstheme="majorHAnsi"/>
                <w:bCs/>
                <w:color w:val="auto"/>
                <w:sz w:val="22"/>
                <w:szCs w:val="22"/>
              </w:rPr>
              <w:t xml:space="preserve"> </w:t>
            </w:r>
          </w:p>
        </w:tc>
      </w:tr>
    </w:tbl>
    <w:p w:rsidR="008E233D" w:rsidRDefault="008E233D" w:rsidP="0007478C">
      <w:pPr>
        <w:pStyle w:val="Body"/>
        <w:tabs>
          <w:tab w:val="left" w:pos="288"/>
        </w:tabs>
        <w:autoSpaceDE w:val="0"/>
        <w:autoSpaceDN w:val="0"/>
        <w:adjustRightInd w:val="0"/>
        <w:spacing w:before="40" w:after="40"/>
        <w:ind w:left="284"/>
        <w:jc w:val="both"/>
        <w:rPr>
          <w:rFonts w:asciiTheme="minorHAnsi" w:hAnsiTheme="minorHAnsi" w:cs="Calibri"/>
          <w:color w:val="auto"/>
          <w:sz w:val="22"/>
          <w:szCs w:val="22"/>
        </w:rPr>
      </w:pPr>
    </w:p>
    <w:p w:rsidR="008E233D" w:rsidRPr="0007478C" w:rsidRDefault="008E233D"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Ensure that </w:t>
      </w:r>
      <w:r w:rsidRPr="00306163">
        <w:rPr>
          <w:rFonts w:asciiTheme="minorHAnsi" w:hAnsiTheme="minorHAnsi" w:cstheme="majorHAnsi"/>
          <w:b/>
          <w:smallCaps/>
          <w:color w:val="000000" w:themeColor="text1"/>
          <w:sz w:val="22"/>
          <w:szCs w:val="22"/>
        </w:rPr>
        <w:t>confidentiality and privacy</w:t>
      </w:r>
      <w:r w:rsidRPr="0007478C">
        <w:rPr>
          <w:rFonts w:asciiTheme="minorHAnsi" w:hAnsiTheme="minorHAnsi" w:cstheme="majorHAnsi"/>
          <w:bCs/>
          <w:color w:val="auto"/>
          <w:sz w:val="22"/>
          <w:szCs w:val="22"/>
        </w:rPr>
        <w:t xml:space="preserve"> </w:t>
      </w:r>
      <w:r w:rsidR="0030550C">
        <w:rPr>
          <w:rFonts w:asciiTheme="minorHAnsi" w:hAnsiTheme="minorHAnsi" w:cstheme="majorHAnsi"/>
          <w:bCs/>
          <w:color w:val="auto"/>
          <w:sz w:val="22"/>
          <w:szCs w:val="22"/>
        </w:rPr>
        <w:t>are</w:t>
      </w:r>
      <w:r w:rsidR="0030550C" w:rsidRPr="0007478C">
        <w:rPr>
          <w:rFonts w:asciiTheme="minorHAnsi" w:hAnsiTheme="minorHAnsi" w:cstheme="majorHAnsi"/>
          <w:bCs/>
          <w:color w:val="auto"/>
          <w:sz w:val="22"/>
          <w:szCs w:val="22"/>
        </w:rPr>
        <w:t xml:space="preserve"> </w:t>
      </w:r>
      <w:r w:rsidRPr="0007478C">
        <w:rPr>
          <w:rFonts w:asciiTheme="minorHAnsi" w:hAnsiTheme="minorHAnsi" w:cstheme="majorHAnsi"/>
          <w:bCs/>
          <w:color w:val="auto"/>
          <w:sz w:val="22"/>
          <w:szCs w:val="22"/>
        </w:rPr>
        <w:t>respected</w:t>
      </w:r>
      <w:r w:rsidR="00DE47B3" w:rsidRPr="0007478C">
        <w:rPr>
          <w:rFonts w:asciiTheme="minorHAnsi" w:hAnsiTheme="minorHAnsi" w:cstheme="majorHAnsi"/>
          <w:bCs/>
          <w:color w:val="auto"/>
          <w:sz w:val="22"/>
          <w:szCs w:val="22"/>
        </w:rPr>
        <w:t xml:space="preserve"> in </w:t>
      </w:r>
      <w:r w:rsidR="0030550C">
        <w:rPr>
          <w:rFonts w:asciiTheme="minorHAnsi" w:hAnsiTheme="minorHAnsi" w:cstheme="majorHAnsi"/>
          <w:bCs/>
          <w:color w:val="auto"/>
          <w:sz w:val="22"/>
          <w:szCs w:val="22"/>
        </w:rPr>
        <w:t>all</w:t>
      </w:r>
      <w:r w:rsidR="0030550C" w:rsidRPr="0007478C">
        <w:rPr>
          <w:rFonts w:asciiTheme="minorHAnsi" w:hAnsiTheme="minorHAnsi" w:cstheme="majorHAnsi"/>
          <w:bCs/>
          <w:color w:val="auto"/>
          <w:sz w:val="22"/>
          <w:szCs w:val="22"/>
        </w:rPr>
        <w:t xml:space="preserve"> </w:t>
      </w:r>
      <w:r w:rsidR="00DE47B3" w:rsidRPr="0007478C">
        <w:rPr>
          <w:rFonts w:asciiTheme="minorHAnsi" w:hAnsiTheme="minorHAnsi" w:cstheme="majorHAnsi"/>
          <w:bCs/>
          <w:color w:val="auto"/>
          <w:sz w:val="22"/>
          <w:szCs w:val="22"/>
        </w:rPr>
        <w:t>form</w:t>
      </w:r>
      <w:r w:rsidR="0030550C">
        <w:rPr>
          <w:rFonts w:asciiTheme="minorHAnsi" w:hAnsiTheme="minorHAnsi" w:cstheme="majorHAnsi"/>
          <w:bCs/>
          <w:color w:val="auto"/>
          <w:sz w:val="22"/>
          <w:szCs w:val="22"/>
        </w:rPr>
        <w:t>s</w:t>
      </w:r>
      <w:r w:rsidR="00DE47B3" w:rsidRPr="0007478C">
        <w:rPr>
          <w:rFonts w:asciiTheme="minorHAnsi" w:hAnsiTheme="minorHAnsi" w:cstheme="majorHAnsi"/>
          <w:bCs/>
          <w:color w:val="auto"/>
          <w:sz w:val="22"/>
          <w:szCs w:val="22"/>
        </w:rPr>
        <w:t xml:space="preserve"> of consultation,</w:t>
      </w:r>
      <w:r w:rsidRPr="0007478C">
        <w:rPr>
          <w:rFonts w:asciiTheme="minorHAnsi" w:hAnsiTheme="minorHAnsi" w:cstheme="majorHAnsi"/>
          <w:bCs/>
          <w:color w:val="auto"/>
          <w:sz w:val="22"/>
          <w:szCs w:val="22"/>
        </w:rPr>
        <w:t xml:space="preserve"> counseling </w:t>
      </w:r>
      <w:r w:rsidR="0030550C">
        <w:rPr>
          <w:rFonts w:asciiTheme="minorHAnsi" w:hAnsiTheme="minorHAnsi" w:cstheme="majorHAnsi"/>
          <w:bCs/>
          <w:color w:val="auto"/>
          <w:sz w:val="22"/>
          <w:szCs w:val="22"/>
        </w:rPr>
        <w:t>and</w:t>
      </w:r>
      <w:r w:rsidR="0030550C" w:rsidRPr="0007478C">
        <w:rPr>
          <w:rFonts w:asciiTheme="minorHAnsi" w:hAnsiTheme="minorHAnsi" w:cstheme="majorHAnsi"/>
          <w:bCs/>
          <w:color w:val="auto"/>
          <w:sz w:val="22"/>
          <w:szCs w:val="22"/>
        </w:rPr>
        <w:t xml:space="preserve"> </w:t>
      </w:r>
      <w:r w:rsidRPr="0007478C">
        <w:rPr>
          <w:rFonts w:asciiTheme="minorHAnsi" w:hAnsiTheme="minorHAnsi" w:cstheme="majorHAnsi"/>
          <w:bCs/>
          <w:color w:val="auto"/>
          <w:sz w:val="22"/>
          <w:szCs w:val="22"/>
        </w:rPr>
        <w:t xml:space="preserve">personal information sharing. </w:t>
      </w:r>
    </w:p>
    <w:tbl>
      <w:tblPr>
        <w:tblStyle w:val="TableGrid"/>
        <w:tblW w:w="0" w:type="auto"/>
        <w:jc w:val="center"/>
        <w:tblInd w:w="1548" w:type="dxa"/>
        <w:shd w:val="clear" w:color="auto" w:fill="FDE9D9" w:themeFill="accent6" w:themeFillTint="33"/>
        <w:tblLook w:val="04A0"/>
      </w:tblPr>
      <w:tblGrid>
        <w:gridCol w:w="9468"/>
      </w:tblGrid>
      <w:tr w:rsidR="008E233D" w:rsidRPr="00FC4514" w:rsidTr="009318AF">
        <w:trPr>
          <w:jc w:val="center"/>
        </w:trPr>
        <w:tc>
          <w:tcPr>
            <w:tcW w:w="9468" w:type="dxa"/>
            <w:shd w:val="clear" w:color="auto" w:fill="FDE9D9" w:themeFill="accent6" w:themeFillTint="33"/>
          </w:tcPr>
          <w:p w:rsidR="008E233D" w:rsidRPr="00FC4514" w:rsidRDefault="008E233D" w:rsidP="0007478C">
            <w:pPr>
              <w:pStyle w:val="Body"/>
              <w:autoSpaceDE w:val="0"/>
              <w:autoSpaceDN w:val="0"/>
              <w:adjustRightInd w:val="0"/>
              <w:spacing w:before="40" w:after="40"/>
              <w:jc w:val="both"/>
              <w:rPr>
                <w:rFonts w:asciiTheme="minorHAnsi" w:hAnsiTheme="minorHAnsi" w:cs="Calibri"/>
                <w:b/>
                <w:color w:val="auto"/>
                <w:sz w:val="20"/>
                <w:szCs w:val="20"/>
              </w:rPr>
            </w:pPr>
            <w:r w:rsidRPr="00FC4514">
              <w:rPr>
                <w:rFonts w:asciiTheme="minorHAnsi" w:hAnsiTheme="minorHAnsi" w:cs="Calibri"/>
                <w:b/>
                <w:color w:val="auto"/>
                <w:sz w:val="20"/>
                <w:szCs w:val="20"/>
              </w:rPr>
              <w:t xml:space="preserve"> Notes: </w:t>
            </w:r>
          </w:p>
          <w:p w:rsidR="008E233D" w:rsidRPr="00FC4514" w:rsidRDefault="008E233D"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Ensure</w:t>
            </w:r>
            <w:r w:rsidR="00E32923">
              <w:rPr>
                <w:rFonts w:asciiTheme="minorHAnsi" w:hAnsiTheme="minorHAnsi" w:cs="Calibri"/>
                <w:color w:val="auto"/>
                <w:sz w:val="20"/>
                <w:szCs w:val="20"/>
              </w:rPr>
              <w:t xml:space="preserve"> </w:t>
            </w:r>
            <w:r w:rsidRPr="008E233D">
              <w:rPr>
                <w:rFonts w:asciiTheme="minorHAnsi" w:hAnsiTheme="minorHAnsi" w:cs="Calibri"/>
                <w:color w:val="auto"/>
                <w:sz w:val="20"/>
                <w:szCs w:val="20"/>
              </w:rPr>
              <w:t xml:space="preserve">rooms are well separated from public </w:t>
            </w:r>
            <w:r w:rsidR="00A80427">
              <w:rPr>
                <w:rFonts w:asciiTheme="minorHAnsi" w:hAnsiTheme="minorHAnsi" w:cs="Calibri"/>
                <w:color w:val="auto"/>
                <w:sz w:val="20"/>
                <w:szCs w:val="20"/>
              </w:rPr>
              <w:t>spaces</w:t>
            </w:r>
            <w:r w:rsidRPr="008E233D">
              <w:rPr>
                <w:rFonts w:asciiTheme="minorHAnsi" w:hAnsiTheme="minorHAnsi" w:cs="Calibri"/>
                <w:color w:val="auto"/>
                <w:sz w:val="20"/>
                <w:szCs w:val="20"/>
              </w:rPr>
              <w:t xml:space="preserve"> or the waiting </w:t>
            </w:r>
            <w:r w:rsidR="00A80427">
              <w:rPr>
                <w:rFonts w:asciiTheme="minorHAnsi" w:hAnsiTheme="minorHAnsi" w:cs="Calibri"/>
                <w:color w:val="auto"/>
                <w:sz w:val="20"/>
                <w:szCs w:val="20"/>
              </w:rPr>
              <w:t>area</w:t>
            </w:r>
            <w:r w:rsidRPr="008E233D">
              <w:rPr>
                <w:rFonts w:asciiTheme="minorHAnsi" w:hAnsiTheme="minorHAnsi" w:cs="Calibri"/>
                <w:color w:val="auto"/>
                <w:sz w:val="20"/>
                <w:szCs w:val="20"/>
              </w:rPr>
              <w:t xml:space="preserve">. </w:t>
            </w:r>
          </w:p>
          <w:p w:rsidR="008E233D" w:rsidRPr="00FC4514" w:rsidRDefault="008E233D"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 xml:space="preserve">If separate rooms cannot be provided, consider establishing </w:t>
            </w:r>
            <w:r w:rsidR="00874B96">
              <w:rPr>
                <w:rFonts w:asciiTheme="minorHAnsi" w:hAnsiTheme="minorHAnsi" w:cs="Calibri"/>
                <w:color w:val="auto"/>
                <w:sz w:val="20"/>
                <w:szCs w:val="20"/>
              </w:rPr>
              <w:t xml:space="preserve">a </w:t>
            </w:r>
            <w:r w:rsidRPr="008E233D">
              <w:rPr>
                <w:rFonts w:asciiTheme="minorHAnsi" w:hAnsiTheme="minorHAnsi" w:cs="Calibri"/>
                <w:color w:val="auto"/>
                <w:sz w:val="20"/>
                <w:szCs w:val="20"/>
              </w:rPr>
              <w:t xml:space="preserve">wall or at least put up a curtain. </w:t>
            </w:r>
          </w:p>
          <w:p w:rsidR="00761639" w:rsidRDefault="00761639"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ED1D68">
              <w:rPr>
                <w:rFonts w:asciiTheme="minorHAnsi" w:hAnsiTheme="minorHAnsi" w:cs="Calibri"/>
                <w:color w:val="auto"/>
                <w:sz w:val="20"/>
                <w:szCs w:val="20"/>
              </w:rPr>
              <w:t>Ensure that a</w:t>
            </w:r>
            <w:r>
              <w:rPr>
                <w:rFonts w:asciiTheme="minorHAnsi" w:hAnsiTheme="minorHAnsi" w:cs="Calibri"/>
                <w:color w:val="auto"/>
                <w:sz w:val="20"/>
                <w:szCs w:val="20"/>
              </w:rPr>
              <w:t>n information sharing protocol is</w:t>
            </w:r>
            <w:r w:rsidRPr="00ED1D68">
              <w:rPr>
                <w:rFonts w:asciiTheme="minorHAnsi" w:hAnsiTheme="minorHAnsi" w:cs="Calibri"/>
                <w:color w:val="auto"/>
                <w:sz w:val="20"/>
                <w:szCs w:val="20"/>
              </w:rPr>
              <w:t xml:space="preserve"> established so that a survivor of violations will not need to repeat their story, potentially exposing them to further trauma</w:t>
            </w:r>
            <w:r>
              <w:rPr>
                <w:rFonts w:asciiTheme="minorHAnsi" w:hAnsiTheme="minorHAnsi" w:cs="Calibri"/>
                <w:color w:val="auto"/>
                <w:sz w:val="20"/>
                <w:szCs w:val="20"/>
              </w:rPr>
              <w:t>.</w:t>
            </w:r>
          </w:p>
          <w:p w:rsidR="0030550C" w:rsidRPr="0030550C" w:rsidRDefault="002B462C" w:rsidP="0030550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FC4514">
              <w:rPr>
                <w:rFonts w:ascii="Calibri" w:hAnsi="Calibri" w:cs="Calibri"/>
                <w:color w:val="auto"/>
                <w:sz w:val="20"/>
                <w:szCs w:val="20"/>
              </w:rPr>
              <w:t xml:space="preserve">Do not collect information </w:t>
            </w:r>
            <w:r w:rsidR="0030550C">
              <w:rPr>
                <w:rFonts w:ascii="Calibri" w:hAnsi="Calibri" w:cs="Calibri"/>
                <w:color w:val="auto"/>
                <w:sz w:val="20"/>
                <w:szCs w:val="20"/>
              </w:rPr>
              <w:t>that</w:t>
            </w:r>
            <w:r w:rsidRPr="00FC4514">
              <w:rPr>
                <w:rFonts w:ascii="Calibri" w:hAnsi="Calibri" w:cs="Calibri"/>
                <w:color w:val="auto"/>
                <w:sz w:val="20"/>
                <w:szCs w:val="20"/>
              </w:rPr>
              <w:t xml:space="preserve"> is not needed to contribute towards promoting the well-being of the individual.</w:t>
            </w:r>
          </w:p>
          <w:p w:rsidR="00673DFB" w:rsidRPr="0030550C" w:rsidRDefault="00673DFB" w:rsidP="0030550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16"/>
                <w:szCs w:val="20"/>
              </w:rPr>
            </w:pPr>
            <w:r w:rsidRPr="0030550C">
              <w:rPr>
                <w:sz w:val="20"/>
              </w:rPr>
              <w:t xml:space="preserve">Talk with women and girls about privacy norms in shared shelters, latrines, wash areas, etc.  </w:t>
            </w:r>
          </w:p>
          <w:p w:rsidR="00673DFB" w:rsidRPr="00FC4514" w:rsidRDefault="00673DFB" w:rsidP="00673DF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30550C">
              <w:rPr>
                <w:sz w:val="20"/>
              </w:rPr>
              <w:t>Advocate for or install partition walls, doors and locks.</w:t>
            </w:r>
          </w:p>
        </w:tc>
      </w:tr>
    </w:tbl>
    <w:p w:rsidR="00FC4514" w:rsidRPr="00FC4514" w:rsidRDefault="00FC4514" w:rsidP="0007478C">
      <w:pPr>
        <w:pStyle w:val="Body"/>
        <w:tabs>
          <w:tab w:val="left" w:pos="288"/>
        </w:tabs>
        <w:autoSpaceDE w:val="0"/>
        <w:autoSpaceDN w:val="0"/>
        <w:adjustRightInd w:val="0"/>
        <w:spacing w:before="40" w:after="40"/>
        <w:ind w:left="284"/>
        <w:jc w:val="both"/>
        <w:rPr>
          <w:rFonts w:asciiTheme="minorHAnsi" w:hAnsiTheme="minorHAnsi" w:cs="Calibri"/>
          <w:color w:val="auto"/>
          <w:sz w:val="20"/>
          <w:szCs w:val="20"/>
        </w:rPr>
      </w:pPr>
    </w:p>
    <w:p w:rsidR="00761639" w:rsidRPr="0007478C" w:rsidRDefault="00761639"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Do not share </w:t>
      </w:r>
      <w:r w:rsidRPr="00306163">
        <w:rPr>
          <w:rFonts w:asciiTheme="minorHAnsi" w:hAnsiTheme="minorHAnsi" w:cstheme="majorHAnsi"/>
          <w:b/>
          <w:smallCaps/>
          <w:color w:val="000000" w:themeColor="text1"/>
          <w:sz w:val="22"/>
          <w:szCs w:val="22"/>
        </w:rPr>
        <w:t>identifiable information</w:t>
      </w:r>
      <w:r w:rsidRPr="0007478C">
        <w:rPr>
          <w:rFonts w:asciiTheme="minorHAnsi" w:hAnsiTheme="minorHAnsi" w:cstheme="majorHAnsi"/>
          <w:bCs/>
          <w:color w:val="auto"/>
          <w:sz w:val="22"/>
          <w:szCs w:val="22"/>
        </w:rPr>
        <w:t xml:space="preserve"> </w:t>
      </w:r>
      <w:r w:rsidR="00204318" w:rsidRPr="0007478C">
        <w:rPr>
          <w:rFonts w:asciiTheme="minorHAnsi" w:hAnsiTheme="minorHAnsi" w:cstheme="majorHAnsi"/>
          <w:bCs/>
          <w:color w:val="auto"/>
          <w:sz w:val="22"/>
          <w:szCs w:val="22"/>
        </w:rPr>
        <w:t xml:space="preserve">(e.g. names, addresses, or traits and characteristics about the case that can lead to identification, etc.). </w:t>
      </w:r>
      <w:r w:rsidRPr="0007478C">
        <w:rPr>
          <w:rFonts w:asciiTheme="minorHAnsi" w:hAnsiTheme="minorHAnsi" w:cstheme="majorHAnsi"/>
          <w:bCs/>
          <w:color w:val="auto"/>
          <w:sz w:val="22"/>
          <w:szCs w:val="22"/>
        </w:rPr>
        <w:t xml:space="preserve">unless consent has been given by the beneficiary </w:t>
      </w:r>
    </w:p>
    <w:tbl>
      <w:tblPr>
        <w:tblStyle w:val="TableGrid"/>
        <w:tblW w:w="0" w:type="auto"/>
        <w:jc w:val="center"/>
        <w:tblInd w:w="1548" w:type="dxa"/>
        <w:shd w:val="clear" w:color="auto" w:fill="FDE9D9" w:themeFill="accent6" w:themeFillTint="33"/>
        <w:tblLook w:val="04A0"/>
      </w:tblPr>
      <w:tblGrid>
        <w:gridCol w:w="9468"/>
      </w:tblGrid>
      <w:tr w:rsidR="00761639" w:rsidTr="00761639">
        <w:trPr>
          <w:trHeight w:val="1637"/>
          <w:jc w:val="center"/>
        </w:trPr>
        <w:tc>
          <w:tcPr>
            <w:tcW w:w="9468" w:type="dxa"/>
            <w:shd w:val="clear" w:color="auto" w:fill="FDE9D9" w:themeFill="accent6" w:themeFillTint="33"/>
          </w:tcPr>
          <w:p w:rsidR="00761639" w:rsidRPr="008E233D" w:rsidRDefault="00761639" w:rsidP="0007478C">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sidRPr="008E233D">
              <w:rPr>
                <w:rFonts w:ascii="Calibri" w:hAnsi="Calibri" w:cs="Calibri"/>
                <w:b/>
                <w:color w:val="auto"/>
                <w:sz w:val="20"/>
                <w:szCs w:val="20"/>
              </w:rPr>
              <w:t xml:space="preserve">Notes: </w:t>
            </w:r>
          </w:p>
          <w:p w:rsidR="00761639" w:rsidRPr="00FC4514" w:rsidRDefault="00761639"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If requesting consent to collect and use data, make sure</w:t>
            </w:r>
            <w:r w:rsidR="00204318">
              <w:rPr>
                <w:rFonts w:asciiTheme="minorHAnsi" w:hAnsiTheme="minorHAnsi" w:cs="Calibri"/>
                <w:color w:val="auto"/>
                <w:sz w:val="20"/>
                <w:szCs w:val="20"/>
              </w:rPr>
              <w:t xml:space="preserve"> the beneficiary is </w:t>
            </w:r>
            <w:r w:rsidR="00204318" w:rsidRPr="00B05986">
              <w:rPr>
                <w:rFonts w:asciiTheme="minorHAnsi" w:hAnsiTheme="minorHAnsi" w:cs="Calibri"/>
                <w:color w:val="auto"/>
                <w:sz w:val="20"/>
                <w:szCs w:val="20"/>
              </w:rPr>
              <w:t>clearly</w:t>
            </w:r>
            <w:r w:rsidRPr="00B05986">
              <w:rPr>
                <w:rFonts w:asciiTheme="minorHAnsi" w:hAnsiTheme="minorHAnsi" w:cs="Calibri"/>
                <w:color w:val="auto"/>
                <w:sz w:val="20"/>
                <w:szCs w:val="20"/>
              </w:rPr>
              <w:t xml:space="preserve"> informed </w:t>
            </w:r>
            <w:r w:rsidR="00B05986" w:rsidRPr="00B05986">
              <w:rPr>
                <w:rFonts w:asciiTheme="minorHAnsi" w:hAnsiTheme="minorHAnsi" w:cs="Calibri"/>
                <w:color w:val="auto"/>
                <w:sz w:val="20"/>
                <w:szCs w:val="20"/>
              </w:rPr>
              <w:t>of all services</w:t>
            </w:r>
            <w:r w:rsidR="00204318">
              <w:rPr>
                <w:rFonts w:asciiTheme="minorHAnsi" w:hAnsiTheme="minorHAnsi" w:cs="Calibri"/>
                <w:color w:val="auto"/>
                <w:sz w:val="20"/>
                <w:szCs w:val="20"/>
              </w:rPr>
              <w:t xml:space="preserve"> </w:t>
            </w:r>
            <w:r w:rsidRPr="008E233D">
              <w:rPr>
                <w:rFonts w:asciiTheme="minorHAnsi" w:hAnsiTheme="minorHAnsi" w:cs="Calibri"/>
                <w:color w:val="auto"/>
                <w:sz w:val="20"/>
                <w:szCs w:val="20"/>
              </w:rPr>
              <w:t xml:space="preserve">and has the capacity to give </w:t>
            </w:r>
            <w:r w:rsidR="00204318">
              <w:rPr>
                <w:rFonts w:asciiTheme="minorHAnsi" w:hAnsiTheme="minorHAnsi" w:cs="Calibri"/>
                <w:color w:val="auto"/>
                <w:sz w:val="20"/>
                <w:szCs w:val="20"/>
              </w:rPr>
              <w:t xml:space="preserve"> informed </w:t>
            </w:r>
            <w:r w:rsidRPr="008E233D">
              <w:rPr>
                <w:rFonts w:asciiTheme="minorHAnsi" w:hAnsiTheme="minorHAnsi" w:cs="Calibri"/>
                <w:color w:val="auto"/>
                <w:sz w:val="20"/>
                <w:szCs w:val="20"/>
              </w:rPr>
              <w:t>consent (e.g. children or persons with intellectual disabilities may give consent without fully understanding or having the capacity to do so)</w:t>
            </w:r>
          </w:p>
          <w:p w:rsidR="00761639" w:rsidRPr="00FC4514" w:rsidRDefault="00354618" w:rsidP="00E32923">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Make sure that data storage is secure and that contingency plans are in place to secure, move or destroy the data in the event that the area must be evacuated.</w:t>
            </w:r>
          </w:p>
        </w:tc>
      </w:tr>
    </w:tbl>
    <w:p w:rsidR="00761639" w:rsidRDefault="00761639" w:rsidP="0007478C">
      <w:pPr>
        <w:pStyle w:val="Body"/>
        <w:tabs>
          <w:tab w:val="left" w:pos="288"/>
        </w:tabs>
        <w:autoSpaceDE w:val="0"/>
        <w:autoSpaceDN w:val="0"/>
        <w:adjustRightInd w:val="0"/>
        <w:spacing w:before="40" w:after="40"/>
        <w:ind w:left="284"/>
        <w:jc w:val="both"/>
        <w:rPr>
          <w:rFonts w:asciiTheme="minorHAnsi" w:hAnsiTheme="minorHAnsi" w:cs="Calibri"/>
          <w:color w:val="auto"/>
          <w:sz w:val="22"/>
          <w:szCs w:val="22"/>
        </w:rPr>
      </w:pPr>
    </w:p>
    <w:p w:rsidR="00874B96" w:rsidRPr="00B05986" w:rsidRDefault="00ED592E" w:rsidP="00B05986">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Make sure that only qualified psychosocial workers </w:t>
      </w:r>
      <w:r w:rsidR="004855FE">
        <w:rPr>
          <w:rFonts w:asciiTheme="minorHAnsi" w:hAnsiTheme="minorHAnsi" w:cstheme="majorHAnsi"/>
          <w:bCs/>
          <w:color w:val="auto"/>
          <w:sz w:val="22"/>
          <w:szCs w:val="22"/>
        </w:rPr>
        <w:t xml:space="preserve">are on </w:t>
      </w:r>
      <w:r w:rsidR="004855FE" w:rsidRPr="004855FE">
        <w:rPr>
          <w:rFonts w:asciiTheme="minorHAnsi" w:hAnsiTheme="minorHAnsi" w:cstheme="majorHAnsi"/>
          <w:b/>
          <w:smallCaps/>
          <w:color w:val="000000" w:themeColor="text1"/>
          <w:sz w:val="22"/>
          <w:szCs w:val="22"/>
        </w:rPr>
        <w:t>staff</w:t>
      </w:r>
      <w:r w:rsidR="004855FE">
        <w:rPr>
          <w:rFonts w:asciiTheme="minorHAnsi" w:hAnsiTheme="minorHAnsi" w:cstheme="majorHAnsi"/>
          <w:bCs/>
          <w:color w:val="auto"/>
          <w:sz w:val="22"/>
          <w:szCs w:val="22"/>
        </w:rPr>
        <w:t xml:space="preserve"> to </w:t>
      </w:r>
      <w:r w:rsidRPr="0007478C">
        <w:rPr>
          <w:rFonts w:asciiTheme="minorHAnsi" w:hAnsiTheme="minorHAnsi" w:cstheme="majorHAnsi"/>
          <w:bCs/>
          <w:color w:val="auto"/>
          <w:sz w:val="22"/>
          <w:szCs w:val="22"/>
        </w:rPr>
        <w:t xml:space="preserve">receive and counsel survivors of violations, especially when dealing with children and/or </w:t>
      </w:r>
      <w:r w:rsidR="00204318">
        <w:rPr>
          <w:rFonts w:asciiTheme="minorHAnsi" w:hAnsiTheme="minorHAnsi" w:cstheme="majorHAnsi"/>
          <w:bCs/>
          <w:color w:val="auto"/>
          <w:sz w:val="22"/>
          <w:szCs w:val="22"/>
        </w:rPr>
        <w:t>survivors</w:t>
      </w:r>
      <w:r w:rsidR="00204318" w:rsidRPr="0007478C">
        <w:rPr>
          <w:rFonts w:asciiTheme="minorHAnsi" w:hAnsiTheme="minorHAnsi" w:cstheme="majorHAnsi"/>
          <w:bCs/>
          <w:color w:val="auto"/>
          <w:sz w:val="22"/>
          <w:szCs w:val="22"/>
        </w:rPr>
        <w:t xml:space="preserve"> </w:t>
      </w:r>
      <w:r w:rsidRPr="0007478C">
        <w:rPr>
          <w:rFonts w:asciiTheme="minorHAnsi" w:hAnsiTheme="minorHAnsi" w:cstheme="majorHAnsi"/>
          <w:bCs/>
          <w:color w:val="auto"/>
          <w:sz w:val="22"/>
          <w:szCs w:val="22"/>
        </w:rPr>
        <w:t>of GBV.</w:t>
      </w:r>
    </w:p>
    <w:tbl>
      <w:tblPr>
        <w:tblStyle w:val="TableGrid"/>
        <w:tblW w:w="0" w:type="auto"/>
        <w:jc w:val="center"/>
        <w:tblInd w:w="1548" w:type="dxa"/>
        <w:shd w:val="clear" w:color="auto" w:fill="FDE9D9" w:themeFill="accent6" w:themeFillTint="33"/>
        <w:tblLook w:val="04A0"/>
      </w:tblPr>
      <w:tblGrid>
        <w:gridCol w:w="9468"/>
      </w:tblGrid>
      <w:tr w:rsidR="00874B96" w:rsidTr="00F401B5">
        <w:trPr>
          <w:trHeight w:val="1637"/>
          <w:jc w:val="center"/>
        </w:trPr>
        <w:tc>
          <w:tcPr>
            <w:tcW w:w="9468" w:type="dxa"/>
            <w:shd w:val="clear" w:color="auto" w:fill="FDE9D9" w:themeFill="accent6" w:themeFillTint="33"/>
          </w:tcPr>
          <w:p w:rsidR="00874B96" w:rsidRPr="008E233D" w:rsidRDefault="00874B96" w:rsidP="00F401B5">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sidRPr="008E233D">
              <w:rPr>
                <w:rFonts w:ascii="Calibri" w:hAnsi="Calibri" w:cs="Calibri"/>
                <w:b/>
                <w:color w:val="auto"/>
                <w:sz w:val="20"/>
                <w:szCs w:val="20"/>
              </w:rPr>
              <w:t xml:space="preserve">Notes: </w:t>
            </w:r>
          </w:p>
          <w:p w:rsidR="00D22E39" w:rsidRDefault="00354618">
            <w:pPr>
              <w:pStyle w:val="Body"/>
              <w:numPr>
                <w:ilvl w:val="0"/>
                <w:numId w:val="6"/>
              </w:numPr>
              <w:autoSpaceDE w:val="0"/>
              <w:autoSpaceDN w:val="0"/>
              <w:adjustRightInd w:val="0"/>
              <w:spacing w:before="40" w:after="40"/>
              <w:ind w:left="306" w:hanging="180"/>
              <w:jc w:val="both"/>
              <w:rPr>
                <w:rFonts w:ascii="Calibri" w:hAnsi="Calibri" w:cs="Calibri"/>
              </w:rPr>
            </w:pPr>
            <w:r w:rsidRPr="00354618">
              <w:rPr>
                <w:rFonts w:ascii="Calibri" w:hAnsi="Calibri" w:cs="Calibri"/>
                <w:color w:val="auto"/>
                <w:sz w:val="20"/>
                <w:szCs w:val="20"/>
              </w:rPr>
              <w:t>When working with children ensure there are trained child advocates/counselors on staff or who can be easily referred to.</w:t>
            </w:r>
          </w:p>
          <w:p w:rsidR="00874B96" w:rsidRPr="00FC4514" w:rsidRDefault="00354618" w:rsidP="00B0598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Ensure that staff are aware of and can easily refer to staff or other service providers who are trained specifically to counsel and support GBV survivors.</w:t>
            </w:r>
            <w:r w:rsidR="00874B96">
              <w:t xml:space="preserve">  </w:t>
            </w:r>
          </w:p>
        </w:tc>
      </w:tr>
    </w:tbl>
    <w:p w:rsidR="00ED592E" w:rsidRPr="006E139F" w:rsidRDefault="00ED592E" w:rsidP="0007478C">
      <w:pPr>
        <w:pStyle w:val="Body"/>
        <w:tabs>
          <w:tab w:val="left" w:pos="288"/>
        </w:tabs>
        <w:autoSpaceDE w:val="0"/>
        <w:autoSpaceDN w:val="0"/>
        <w:adjustRightInd w:val="0"/>
        <w:spacing w:before="40" w:after="40"/>
        <w:jc w:val="both"/>
        <w:rPr>
          <w:rFonts w:asciiTheme="minorHAnsi" w:hAnsiTheme="minorHAnsi" w:cs="Calibri"/>
          <w:color w:val="auto"/>
          <w:sz w:val="22"/>
          <w:szCs w:val="22"/>
        </w:rPr>
      </w:pPr>
    </w:p>
    <w:p w:rsidR="00ED592E" w:rsidRPr="0007478C" w:rsidRDefault="00354618"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354618">
        <w:rPr>
          <w:rFonts w:asciiTheme="minorHAnsi" w:hAnsiTheme="minorHAnsi" w:cstheme="majorHAnsi"/>
          <w:bCs/>
          <w:color w:val="auto"/>
          <w:sz w:val="22"/>
          <w:szCs w:val="22"/>
        </w:rPr>
        <w:t>Make sure that there is a variety of staff (male, female, members of minorities) who have first hand knowledge of gender and cultural sensitivities.</w:t>
      </w:r>
      <w:r w:rsidR="00204318">
        <w:t xml:space="preserve">  </w:t>
      </w:r>
      <w:r w:rsidR="00ED592E" w:rsidRPr="0007478C">
        <w:rPr>
          <w:rFonts w:asciiTheme="minorHAnsi" w:hAnsiTheme="minorHAnsi" w:cstheme="majorHAnsi"/>
          <w:bCs/>
          <w:color w:val="auto"/>
          <w:sz w:val="22"/>
          <w:szCs w:val="22"/>
        </w:rPr>
        <w:t>)</w:t>
      </w:r>
    </w:p>
    <w:p w:rsidR="00ED592E" w:rsidRPr="006E139F" w:rsidRDefault="00ED592E" w:rsidP="0007478C">
      <w:pPr>
        <w:pStyle w:val="Body"/>
        <w:tabs>
          <w:tab w:val="left" w:pos="288"/>
        </w:tabs>
        <w:autoSpaceDE w:val="0"/>
        <w:autoSpaceDN w:val="0"/>
        <w:adjustRightInd w:val="0"/>
        <w:spacing w:before="40" w:after="40"/>
        <w:jc w:val="both"/>
        <w:rPr>
          <w:rFonts w:asciiTheme="minorHAnsi" w:hAnsiTheme="minorHAnsi" w:cs="Calibri"/>
          <w:color w:val="auto"/>
          <w:sz w:val="22"/>
          <w:szCs w:val="22"/>
        </w:rPr>
      </w:pPr>
    </w:p>
    <w:p w:rsidR="00FC4514" w:rsidRPr="0007478C" w:rsidRDefault="00ED592E"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If NFIs or prizes are distributed during awareness raising sessions, make sure the value of the items do not create tension or added risk for the beneficiaries (e.g. pushing and shoving to reach prizes, theft of the prizes following the event, etc.). Pay special attention to vulnerable groups such as </w:t>
      </w:r>
      <w:r w:rsidR="00D56D90">
        <w:rPr>
          <w:rFonts w:asciiTheme="minorHAnsi" w:hAnsiTheme="minorHAnsi" w:cstheme="majorHAnsi"/>
          <w:bCs/>
          <w:color w:val="auto"/>
          <w:sz w:val="22"/>
          <w:szCs w:val="22"/>
        </w:rPr>
        <w:t xml:space="preserve">women, </w:t>
      </w:r>
      <w:r w:rsidRPr="0007478C">
        <w:rPr>
          <w:rFonts w:asciiTheme="minorHAnsi" w:hAnsiTheme="minorHAnsi" w:cstheme="majorHAnsi"/>
          <w:bCs/>
          <w:color w:val="auto"/>
          <w:sz w:val="22"/>
          <w:szCs w:val="22"/>
        </w:rPr>
        <w:t>the elderly or children.</w:t>
      </w:r>
      <w:r w:rsidR="00FC4514" w:rsidRPr="0007478C">
        <w:rPr>
          <w:rFonts w:asciiTheme="minorHAnsi" w:hAnsiTheme="minorHAnsi" w:cstheme="majorHAnsi"/>
          <w:bCs/>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FC4514" w:rsidTr="009318AF">
        <w:trPr>
          <w:jc w:val="center"/>
        </w:trPr>
        <w:tc>
          <w:tcPr>
            <w:tcW w:w="9468" w:type="dxa"/>
            <w:shd w:val="clear" w:color="auto" w:fill="FDE9D9" w:themeFill="accent6" w:themeFillTint="33"/>
          </w:tcPr>
          <w:p w:rsidR="00FC4514" w:rsidRPr="008E233D" w:rsidRDefault="00FC4514" w:rsidP="0007478C">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sidRPr="008E233D">
              <w:rPr>
                <w:rFonts w:ascii="Calibri" w:hAnsi="Calibri" w:cs="Calibri"/>
                <w:b/>
                <w:color w:val="auto"/>
                <w:sz w:val="20"/>
                <w:szCs w:val="20"/>
              </w:rPr>
              <w:t xml:space="preserve">Notes: </w:t>
            </w:r>
          </w:p>
          <w:p w:rsidR="00FC4514" w:rsidRPr="00D56D90" w:rsidRDefault="00FC4514"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Theme="minorHAnsi" w:hAnsiTheme="minorHAnsi" w:cs="Calibri"/>
                <w:color w:val="auto"/>
                <w:sz w:val="20"/>
                <w:szCs w:val="20"/>
              </w:rPr>
              <w:t>If valuable gifts are distributed, consider delivering these at home away from the public eye.</w:t>
            </w:r>
          </w:p>
          <w:p w:rsidR="00D56D90" w:rsidRPr="006655DF" w:rsidRDefault="00D56D90"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Theme="minorHAnsi" w:hAnsiTheme="minorHAnsi" w:cs="Calibri"/>
                <w:color w:val="auto"/>
                <w:sz w:val="20"/>
                <w:szCs w:val="20"/>
              </w:rPr>
              <w:t>Make sure the NFIs are of appropriate size so that women</w:t>
            </w:r>
            <w:r w:rsidR="006655DF">
              <w:rPr>
                <w:rFonts w:asciiTheme="minorHAnsi" w:hAnsiTheme="minorHAnsi" w:cs="Calibri"/>
                <w:color w:val="auto"/>
                <w:sz w:val="20"/>
                <w:szCs w:val="20"/>
              </w:rPr>
              <w:t>, children, the elderly, the disabled</w:t>
            </w:r>
            <w:r>
              <w:rPr>
                <w:rFonts w:asciiTheme="minorHAnsi" w:hAnsiTheme="minorHAnsi" w:cs="Calibri"/>
                <w:color w:val="auto"/>
                <w:sz w:val="20"/>
                <w:szCs w:val="20"/>
              </w:rPr>
              <w:t xml:space="preserve"> can carry them.</w:t>
            </w:r>
          </w:p>
          <w:p w:rsidR="006655DF" w:rsidRPr="00FC4514" w:rsidRDefault="006655DF" w:rsidP="0007478C">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6655DF">
              <w:rPr>
                <w:sz w:val="18"/>
              </w:rPr>
              <w:t xml:space="preserve">Develop strategies to distribute to population with special needs such pregnant women, children, single parents with young children, elderly, sick, disabled and marginal populations.  </w:t>
            </w:r>
          </w:p>
        </w:tc>
      </w:tr>
    </w:tbl>
    <w:p w:rsidR="00FC4514" w:rsidRPr="006E139F" w:rsidRDefault="00FC4514" w:rsidP="0007478C">
      <w:pPr>
        <w:pStyle w:val="Body"/>
        <w:tabs>
          <w:tab w:val="left" w:pos="288"/>
        </w:tabs>
        <w:autoSpaceDE w:val="0"/>
        <w:autoSpaceDN w:val="0"/>
        <w:adjustRightInd w:val="0"/>
        <w:spacing w:before="40" w:after="40"/>
        <w:jc w:val="both"/>
        <w:rPr>
          <w:rFonts w:asciiTheme="minorHAnsi" w:hAnsiTheme="minorHAnsi" w:cs="Calibri"/>
          <w:color w:val="auto"/>
          <w:sz w:val="22"/>
          <w:szCs w:val="22"/>
        </w:rPr>
      </w:pPr>
    </w:p>
    <w:p w:rsidR="00DD0658" w:rsidRPr="006E139F" w:rsidRDefault="00DD0658" w:rsidP="0007478C">
      <w:pPr>
        <w:pStyle w:val="Body"/>
        <w:tabs>
          <w:tab w:val="left" w:pos="288"/>
        </w:tabs>
        <w:autoSpaceDE w:val="0"/>
        <w:autoSpaceDN w:val="0"/>
        <w:adjustRightInd w:val="0"/>
        <w:spacing w:before="40" w:after="40"/>
        <w:jc w:val="both"/>
        <w:rPr>
          <w:rFonts w:asciiTheme="minorHAnsi" w:hAnsiTheme="minorHAnsi" w:cs="Calibri"/>
          <w:color w:val="auto"/>
          <w:sz w:val="22"/>
          <w:szCs w:val="22"/>
        </w:rPr>
      </w:pPr>
    </w:p>
    <w:p w:rsidR="00B05986" w:rsidRPr="001A44F8" w:rsidRDefault="00B05986" w:rsidP="00B05986">
      <w:pPr>
        <w:shd w:val="clear" w:color="auto" w:fill="95B3D7" w:themeFill="accent1" w:themeFillTint="99"/>
        <w:spacing w:before="40" w:after="40"/>
        <w:rPr>
          <w:b/>
        </w:rPr>
      </w:pPr>
      <w:r>
        <w:rPr>
          <w:b/>
          <w:noProof/>
        </w:rPr>
        <w:drawing>
          <wp:anchor distT="0" distB="0" distL="114300" distR="114300" simplePos="0" relativeHeight="251663360" behindDoc="0" locked="0" layoutInCell="1" allowOverlap="1">
            <wp:simplePos x="0" y="0"/>
            <wp:positionH relativeFrom="column">
              <wp:posOffset>1144270</wp:posOffset>
            </wp:positionH>
            <wp:positionV relativeFrom="paragraph">
              <wp:posOffset>35560</wp:posOffset>
            </wp:positionV>
            <wp:extent cx="219075" cy="142875"/>
            <wp:effectExtent l="19050" t="0" r="9525" b="0"/>
            <wp:wrapNone/>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075" cy="142875"/>
                    </a:xfrm>
                    <a:prstGeom prst="rect">
                      <a:avLst/>
                    </a:prstGeom>
                    <a:noFill/>
                    <a:ln w="9525">
                      <a:noFill/>
                      <a:miter lim="800000"/>
                      <a:headEnd/>
                      <a:tailEnd/>
                    </a:ln>
                  </pic:spPr>
                </pic:pic>
              </a:graphicData>
            </a:graphic>
          </wp:anchor>
        </w:drawing>
      </w:r>
      <w:r w:rsidRPr="001A44F8">
        <w:rPr>
          <w:b/>
        </w:rPr>
        <w:t>Meaningful Access</w:t>
      </w:r>
      <w:r>
        <w:rPr>
          <w:b/>
        </w:rPr>
        <w:t xml:space="preserve"> </w:t>
      </w:r>
    </w:p>
    <w:p w:rsidR="00B05986" w:rsidRPr="00F37AED" w:rsidRDefault="00B05986" w:rsidP="00B05986">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B05986" w:rsidRDefault="00B05986" w:rsidP="00B05986">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Theme="minorHAnsi" w:hAnsiTheme="minorHAnsi" w:cstheme="majorHAnsi"/>
          <w:color w:val="000000" w:themeColor="text1"/>
          <w:sz w:val="22"/>
          <w:szCs w:val="22"/>
        </w:rPr>
        <w:t xml:space="preserve">Ensure that services are provided at an </w:t>
      </w:r>
      <w:r w:rsidRPr="00306163">
        <w:rPr>
          <w:rFonts w:asciiTheme="minorHAnsi" w:hAnsiTheme="minorHAnsi" w:cstheme="majorHAnsi"/>
          <w:b/>
          <w:smallCaps/>
          <w:color w:val="000000" w:themeColor="text1"/>
          <w:sz w:val="22"/>
          <w:szCs w:val="22"/>
        </w:rPr>
        <w:t>adequate time</w:t>
      </w:r>
      <w:r>
        <w:rPr>
          <w:rFonts w:asciiTheme="minorHAnsi" w:hAnsiTheme="minorHAnsi" w:cstheme="majorHAnsi"/>
          <w:color w:val="000000" w:themeColor="text1"/>
          <w:sz w:val="22"/>
          <w:szCs w:val="22"/>
        </w:rPr>
        <w:t xml:space="preserve"> when individuals can realistically access them.</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Pr="004C2DD3"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4C2DD3">
              <w:rPr>
                <w:rFonts w:ascii="Calibri" w:hAnsi="Calibri" w:cs="Calibri"/>
                <w:color w:val="auto"/>
                <w:sz w:val="20"/>
                <w:szCs w:val="20"/>
              </w:rPr>
              <w:t xml:space="preserve">Consider the provision of services outside of work hours. </w:t>
            </w:r>
            <w:r w:rsidRPr="004C2DD3">
              <w:rPr>
                <w:rFonts w:ascii="Calibri" w:hAnsi="Calibri" w:cs="Calibri"/>
                <w:i/>
                <w:color w:val="auto"/>
                <w:sz w:val="20"/>
                <w:szCs w:val="20"/>
              </w:rPr>
              <w:t>Example: Working through focal points or providing services at night/on weekends.</w:t>
            </w:r>
            <w:r>
              <w:rPr>
                <w:rFonts w:ascii="Calibri" w:hAnsi="Calibri" w:cs="Calibri"/>
                <w:i/>
                <w:color w:val="auto"/>
                <w:sz w:val="20"/>
                <w:szCs w:val="20"/>
              </w:rPr>
              <w:t xml:space="preserve"> </w:t>
            </w:r>
            <w:r w:rsidRPr="004C2DD3">
              <w:rPr>
                <w:rFonts w:ascii="Calibri" w:hAnsi="Calibri" w:cs="Calibri"/>
                <w:color w:val="auto"/>
                <w:sz w:val="20"/>
                <w:szCs w:val="20"/>
              </w:rPr>
              <w:t xml:space="preserve">For example, if </w:t>
            </w:r>
            <w:r>
              <w:rPr>
                <w:rFonts w:ascii="Calibri" w:hAnsi="Calibri" w:cs="Calibri"/>
                <w:color w:val="auto"/>
                <w:sz w:val="20"/>
                <w:szCs w:val="20"/>
              </w:rPr>
              <w:t xml:space="preserve">a service or </w:t>
            </w:r>
            <w:r w:rsidRPr="004C2DD3">
              <w:rPr>
                <w:rFonts w:ascii="Calibri" w:hAnsi="Calibri" w:cs="Calibri"/>
                <w:color w:val="auto"/>
                <w:sz w:val="20"/>
                <w:szCs w:val="20"/>
              </w:rPr>
              <w:t>registration only takes places from 9:00 to 17:00, what procedures are in place to ensure the protection of individuals arriving at 17:01?</w:t>
            </w:r>
            <w:r>
              <w:rPr>
                <w:rFonts w:ascii="Calibri" w:hAnsi="Calibri" w:cs="Calibri"/>
                <w:color w:val="auto"/>
                <w:sz w:val="20"/>
                <w:szCs w:val="20"/>
              </w:rPr>
              <w:t xml:space="preserve"> Do these procedures </w:t>
            </w:r>
            <w:r w:rsidRPr="004C2DD3">
              <w:rPr>
                <w:rFonts w:ascii="Calibri" w:hAnsi="Calibri" w:cs="Calibri"/>
                <w:color w:val="auto"/>
                <w:sz w:val="20"/>
                <w:szCs w:val="20"/>
              </w:rPr>
              <w:t>tak</w:t>
            </w:r>
            <w:r>
              <w:rPr>
                <w:rFonts w:ascii="Calibri" w:hAnsi="Calibri" w:cs="Calibri"/>
                <w:color w:val="auto"/>
                <w:sz w:val="20"/>
                <w:szCs w:val="20"/>
              </w:rPr>
              <w:t xml:space="preserve">e </w:t>
            </w:r>
            <w:r w:rsidRPr="004C2DD3">
              <w:rPr>
                <w:rFonts w:ascii="Calibri" w:hAnsi="Calibri" w:cs="Calibri"/>
                <w:color w:val="auto"/>
                <w:sz w:val="20"/>
                <w:szCs w:val="20"/>
              </w:rPr>
              <w:t xml:space="preserve">into consideration </w:t>
            </w:r>
            <w:r>
              <w:rPr>
                <w:rFonts w:ascii="Calibri" w:hAnsi="Calibri" w:cs="Calibri"/>
                <w:color w:val="auto"/>
                <w:sz w:val="20"/>
                <w:szCs w:val="20"/>
              </w:rPr>
              <w:t>age and gender?</w:t>
            </w:r>
            <w:r>
              <w:t xml:space="preserve"> </w:t>
            </w:r>
            <w:r w:rsidRPr="006655DF">
              <w:rPr>
                <w:sz w:val="18"/>
              </w:rPr>
              <w:t>Establish flexible staff schedules to allow them to access key clients with in their time schedule and calendar</w:t>
            </w:r>
            <w:r>
              <w:t>.</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Is there 24/7 access to emergency protection services? (e.g. medical care)</w:t>
            </w:r>
          </w:p>
          <w:p w:rsidR="00B05986" w:rsidRPr="0084634C"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the use of mobile technologies for beneficiaries to access services.</w:t>
            </w:r>
          </w:p>
        </w:tc>
      </w:tr>
    </w:tbl>
    <w:p w:rsidR="00B05986" w:rsidRPr="0084634C" w:rsidRDefault="00B05986" w:rsidP="00B05986">
      <w:pPr>
        <w:pStyle w:val="Body"/>
        <w:tabs>
          <w:tab w:val="left" w:pos="288"/>
        </w:tabs>
        <w:autoSpaceDE w:val="0"/>
        <w:autoSpaceDN w:val="0"/>
        <w:adjustRightInd w:val="0"/>
        <w:spacing w:before="40" w:after="60"/>
        <w:ind w:left="284"/>
        <w:jc w:val="both"/>
        <w:rPr>
          <w:rFonts w:ascii="Calibri" w:hAnsi="Calibri" w:cs="Calibri"/>
          <w:color w:val="auto"/>
          <w:sz w:val="22"/>
          <w:szCs w:val="22"/>
        </w:rPr>
      </w:pPr>
    </w:p>
    <w:p w:rsidR="00B05986" w:rsidRDefault="00B05986" w:rsidP="00B05986">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Calibri" w:hAnsi="Calibri" w:cs="Calibri"/>
          <w:color w:val="auto"/>
          <w:sz w:val="22"/>
          <w:szCs w:val="22"/>
        </w:rPr>
        <w:t xml:space="preserve">Ensure that services can be accessed by </w:t>
      </w:r>
      <w:r w:rsidRPr="00306163">
        <w:rPr>
          <w:rFonts w:asciiTheme="minorHAnsi" w:hAnsiTheme="minorHAnsi" w:cstheme="majorHAnsi"/>
          <w:b/>
          <w:smallCaps/>
          <w:color w:val="000000" w:themeColor="text1"/>
          <w:sz w:val="22"/>
          <w:szCs w:val="22"/>
        </w:rPr>
        <w:t>women and girls</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Pr="00863365" w:rsidRDefault="00B05986" w:rsidP="00B0598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737DF5">
              <w:rPr>
                <w:rFonts w:ascii="Calibri" w:hAnsi="Calibri" w:cs="Calibri"/>
                <w:color w:val="auto"/>
                <w:sz w:val="20"/>
                <w:szCs w:val="20"/>
              </w:rPr>
              <w:t xml:space="preserve">Consider that in </w:t>
            </w:r>
            <w:r>
              <w:rPr>
                <w:rFonts w:ascii="Calibri" w:hAnsi="Calibri" w:cs="Calibri"/>
                <w:color w:val="auto"/>
                <w:sz w:val="20"/>
                <w:szCs w:val="20"/>
              </w:rPr>
              <w:t>most</w:t>
            </w:r>
            <w:r w:rsidRPr="00737DF5">
              <w:rPr>
                <w:rFonts w:ascii="Calibri" w:hAnsi="Calibri" w:cs="Calibri"/>
                <w:color w:val="auto"/>
                <w:sz w:val="20"/>
                <w:szCs w:val="20"/>
              </w:rPr>
              <w:t xml:space="preserve"> contexts, women and girls are restricted from accessing services simply </w:t>
            </w:r>
            <w:r w:rsidRPr="00354618">
              <w:rPr>
                <w:rFonts w:ascii="Calibri" w:hAnsi="Calibri" w:cs="Calibri"/>
                <w:color w:val="auto"/>
                <w:sz w:val="20"/>
                <w:szCs w:val="20"/>
              </w:rPr>
              <w:t xml:space="preserve">because of their gender. Talk to women and girls directly and separately from men and boys to understand what barriers they face. </w:t>
            </w:r>
            <w:r w:rsidRPr="00354618">
              <w:rPr>
                <w:sz w:val="16"/>
              </w:rPr>
              <w:t xml:space="preserve">Take in consideration the protection issues that comes along with talking to women/girls alone.  Have same sex staff.   </w:t>
            </w:r>
            <w:r w:rsidRPr="005D1C4F">
              <w:rPr>
                <w:sz w:val="16"/>
              </w:rPr>
              <w:t>Prep</w:t>
            </w:r>
            <w:r>
              <w:rPr>
                <w:sz w:val="16"/>
              </w:rPr>
              <w:t>are</w:t>
            </w:r>
            <w:r w:rsidRPr="00354618">
              <w:rPr>
                <w:sz w:val="16"/>
              </w:rPr>
              <w:t xml:space="preserve"> work with community leaders to ensure access to women and girls alone.  </w:t>
            </w:r>
          </w:p>
        </w:tc>
      </w:tr>
    </w:tbl>
    <w:p w:rsidR="00B05986" w:rsidRPr="00863365" w:rsidRDefault="00B05986" w:rsidP="00B05986">
      <w:pPr>
        <w:pStyle w:val="Body"/>
        <w:tabs>
          <w:tab w:val="left" w:pos="288"/>
        </w:tabs>
        <w:autoSpaceDE w:val="0"/>
        <w:autoSpaceDN w:val="0"/>
        <w:adjustRightInd w:val="0"/>
        <w:spacing w:before="40" w:after="60"/>
        <w:jc w:val="both"/>
        <w:rPr>
          <w:rFonts w:ascii="Calibri" w:hAnsi="Calibri" w:cs="Calibri"/>
          <w:color w:val="auto"/>
          <w:sz w:val="22"/>
          <w:szCs w:val="22"/>
        </w:rPr>
      </w:pPr>
    </w:p>
    <w:p w:rsidR="00B05986" w:rsidRDefault="00B05986" w:rsidP="00B05986">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Theme="minorHAnsi" w:hAnsiTheme="minorHAnsi" w:cstheme="majorHAnsi"/>
          <w:color w:val="000000" w:themeColor="text1"/>
          <w:sz w:val="22"/>
          <w:szCs w:val="22"/>
        </w:rPr>
        <w:t xml:space="preserve">Ensure that services can be accessed by </w:t>
      </w:r>
      <w:r w:rsidRPr="00306163">
        <w:rPr>
          <w:rFonts w:asciiTheme="minorHAnsi" w:hAnsiTheme="minorHAnsi" w:cstheme="majorHAnsi"/>
          <w:b/>
          <w:smallCaps/>
          <w:color w:val="000000" w:themeColor="text1"/>
          <w:sz w:val="22"/>
          <w:szCs w:val="22"/>
        </w:rPr>
        <w:t>persons with reduced mobility</w:t>
      </w:r>
      <w:r>
        <w:rPr>
          <w:rFonts w:asciiTheme="minorHAnsi" w:hAnsiTheme="minorHAnsi" w:cstheme="majorHAnsi"/>
          <w:color w:val="000000" w:themeColor="text1"/>
          <w:sz w:val="22"/>
          <w:szCs w:val="22"/>
        </w:rPr>
        <w:t xml:space="preserve"> (e.g. persons with physical disabilities, the elderly, bed-ridden individuals)</w:t>
      </w:r>
      <w:r w:rsidRPr="00ED592E">
        <w:rPr>
          <w:rFonts w:ascii="Calibri" w:hAnsi="Calibri" w:cs="Calibri"/>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Make </w:t>
            </w:r>
            <w:r w:rsidRPr="00ED592E">
              <w:rPr>
                <w:rFonts w:ascii="Calibri" w:hAnsi="Calibri" w:cs="Calibri"/>
                <w:color w:val="auto"/>
                <w:sz w:val="20"/>
                <w:szCs w:val="20"/>
              </w:rPr>
              <w:t xml:space="preserve">access paths smooth and </w:t>
            </w:r>
            <w:r>
              <w:rPr>
                <w:rFonts w:ascii="Calibri" w:hAnsi="Calibri" w:cs="Calibri"/>
                <w:color w:val="auto"/>
                <w:sz w:val="20"/>
                <w:szCs w:val="20"/>
              </w:rPr>
              <w:t xml:space="preserve">fit </w:t>
            </w:r>
            <w:r w:rsidRPr="00ED592E">
              <w:rPr>
                <w:rFonts w:ascii="Calibri" w:hAnsi="Calibri" w:cs="Calibri"/>
                <w:color w:val="auto"/>
                <w:sz w:val="20"/>
                <w:szCs w:val="20"/>
              </w:rPr>
              <w:t>ramps for wheelchair access.</w:t>
            </w:r>
            <w:r>
              <w:rPr>
                <w:rFonts w:ascii="Calibri" w:hAnsi="Calibri" w:cs="Calibri"/>
                <w:color w:val="auto"/>
                <w:sz w:val="20"/>
                <w:szCs w:val="20"/>
              </w:rPr>
              <w:t xml:space="preserve"> Consider different physical disabilities. Different wheelchairs may require different amounts of space. Artificial limbs may make even relatively short distances difficult. Talk to persons with physical </w:t>
            </w:r>
            <w:bookmarkStart w:id="0" w:name="test"/>
            <w:bookmarkEnd w:id="0"/>
            <w:r>
              <w:rPr>
                <w:rFonts w:ascii="Calibri" w:hAnsi="Calibri" w:cs="Calibri"/>
                <w:color w:val="auto"/>
                <w:sz w:val="20"/>
                <w:szCs w:val="20"/>
              </w:rPr>
              <w:t>disabilities about what solutions would best fit their needs.</w:t>
            </w:r>
          </w:p>
          <w:p w:rsidR="00B05986" w:rsidRPr="00B6385F"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 xml:space="preserve">IFor  individuals who cannot access the services, ensure that special arrangements are made to make them available (e.g. mobile counseling centers, home visits). </w:t>
            </w:r>
          </w:p>
          <w:p w:rsidR="00B05986" w:rsidRPr="006E139F"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 xml:space="preserve">Recognize that protection issues can be exasperated for </w:t>
            </w:r>
            <w:r>
              <w:rPr>
                <w:rFonts w:ascii="Calibri" w:hAnsi="Calibri" w:cs="Calibri"/>
                <w:color w:val="auto"/>
                <w:sz w:val="20"/>
                <w:szCs w:val="20"/>
              </w:rPr>
              <w:t>persons with disabilities</w:t>
            </w:r>
            <w:r w:rsidRPr="00354618">
              <w:rPr>
                <w:rFonts w:ascii="Calibri" w:hAnsi="Calibri" w:cs="Calibri"/>
                <w:color w:val="auto"/>
                <w:sz w:val="20"/>
                <w:szCs w:val="20"/>
              </w:rPr>
              <w:t xml:space="preserve">.  </w:t>
            </w:r>
            <w:r>
              <w:rPr>
                <w:rFonts w:ascii="Calibri" w:hAnsi="Calibri" w:cs="Calibri"/>
                <w:color w:val="auto"/>
                <w:sz w:val="20"/>
                <w:szCs w:val="20"/>
              </w:rPr>
              <w:t>W</w:t>
            </w:r>
            <w:r w:rsidRPr="00354618">
              <w:rPr>
                <w:rFonts w:ascii="Calibri" w:hAnsi="Calibri" w:cs="Calibri"/>
                <w:color w:val="auto"/>
                <w:sz w:val="20"/>
                <w:szCs w:val="20"/>
              </w:rPr>
              <w:t>omen</w:t>
            </w:r>
            <w:r>
              <w:rPr>
                <w:rFonts w:ascii="Calibri" w:hAnsi="Calibri" w:cs="Calibri"/>
                <w:color w:val="auto"/>
                <w:sz w:val="20"/>
                <w:szCs w:val="20"/>
              </w:rPr>
              <w:t xml:space="preserve"> with disabilities</w:t>
            </w:r>
            <w:r w:rsidRPr="00354618">
              <w:rPr>
                <w:rFonts w:ascii="Calibri" w:hAnsi="Calibri" w:cs="Calibri"/>
                <w:color w:val="auto"/>
                <w:sz w:val="20"/>
                <w:szCs w:val="20"/>
              </w:rPr>
              <w:t xml:space="preserve"> and girls are at higher risk of GBV</w:t>
            </w:r>
          </w:p>
          <w:p w:rsidR="00B05986" w:rsidRPr="006E139F" w:rsidRDefault="00B05986" w:rsidP="00B0598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54618">
              <w:rPr>
                <w:rFonts w:ascii="Calibri" w:hAnsi="Calibri" w:cs="Calibri"/>
                <w:color w:val="auto"/>
                <w:sz w:val="20"/>
                <w:szCs w:val="20"/>
              </w:rPr>
              <w:t>Team up with a local NGO working with persons with disabilities to train staff and mobilize individuals for home counseling and services.</w:t>
            </w:r>
          </w:p>
        </w:tc>
      </w:tr>
    </w:tbl>
    <w:p w:rsidR="00B05986" w:rsidRPr="00812CAA" w:rsidRDefault="00B05986" w:rsidP="00B05986">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B05986" w:rsidRPr="00DD0658" w:rsidRDefault="00B05986" w:rsidP="00B05986">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
          <w:bCs/>
          <w:color w:val="FF0000"/>
          <w:sz w:val="22"/>
          <w:szCs w:val="22"/>
        </w:rPr>
      </w:pPr>
      <w:r>
        <w:rPr>
          <w:rFonts w:asciiTheme="minorHAnsi" w:hAnsiTheme="minorHAnsi" w:cstheme="majorHAnsi"/>
          <w:bCs/>
          <w:color w:val="auto"/>
          <w:sz w:val="22"/>
          <w:szCs w:val="22"/>
        </w:rPr>
        <w:t xml:space="preserve">Ensure that services can be accessed by </w:t>
      </w:r>
      <w:r w:rsidRPr="00306163">
        <w:rPr>
          <w:rFonts w:asciiTheme="minorHAnsi" w:hAnsiTheme="minorHAnsi" w:cstheme="majorHAnsi"/>
          <w:b/>
          <w:smallCaps/>
          <w:color w:val="000000" w:themeColor="text1"/>
          <w:sz w:val="22"/>
          <w:szCs w:val="22"/>
        </w:rPr>
        <w:t>persons with non-mobility-related disabilities</w:t>
      </w:r>
      <w:r>
        <w:rPr>
          <w:rFonts w:asciiTheme="minorHAnsi" w:hAnsiTheme="minorHAnsi" w:cstheme="majorHAnsi"/>
          <w:bCs/>
          <w:color w:val="auto"/>
          <w:sz w:val="22"/>
          <w:szCs w:val="22"/>
        </w:rPr>
        <w:t xml:space="preserve"> (e.g. the blind, hard of hearing, intellectually disabled)</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Provide information about services in both verbal and written form. Consider developing pictoral representations and explanations (e.g., of referral pathways to services).</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Ensure that staff is trained to work with individuals with intellectual disabilities, including on how to ensure proper confidentiality and informed consent. Local NGOs often already have the technical knowledge.</w:t>
            </w:r>
          </w:p>
          <w:p w:rsidR="00B05986" w:rsidRPr="006E139F"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737DF5">
              <w:rPr>
                <w:rFonts w:ascii="Calibri" w:hAnsi="Calibri" w:cs="Calibri"/>
                <w:color w:val="auto"/>
                <w:sz w:val="20"/>
                <w:szCs w:val="20"/>
              </w:rPr>
              <w:t xml:space="preserve">Recognize that protection issues can be exasperated for </w:t>
            </w:r>
            <w:r>
              <w:rPr>
                <w:rFonts w:ascii="Calibri" w:hAnsi="Calibri" w:cs="Calibri"/>
                <w:color w:val="auto"/>
                <w:sz w:val="20"/>
                <w:szCs w:val="20"/>
              </w:rPr>
              <w:t>persons with disabilities</w:t>
            </w:r>
            <w:r w:rsidRPr="00737DF5">
              <w:rPr>
                <w:rFonts w:ascii="Calibri" w:hAnsi="Calibri" w:cs="Calibri"/>
                <w:color w:val="auto"/>
                <w:sz w:val="20"/>
                <w:szCs w:val="20"/>
              </w:rPr>
              <w:t xml:space="preserve">.  </w:t>
            </w:r>
            <w:r>
              <w:rPr>
                <w:rFonts w:ascii="Calibri" w:hAnsi="Calibri" w:cs="Calibri"/>
                <w:color w:val="auto"/>
                <w:sz w:val="20"/>
                <w:szCs w:val="20"/>
              </w:rPr>
              <w:t>W</w:t>
            </w:r>
            <w:r w:rsidRPr="00737DF5">
              <w:rPr>
                <w:rFonts w:ascii="Calibri" w:hAnsi="Calibri" w:cs="Calibri"/>
                <w:color w:val="auto"/>
                <w:sz w:val="20"/>
                <w:szCs w:val="20"/>
              </w:rPr>
              <w:t>omen</w:t>
            </w:r>
            <w:r>
              <w:rPr>
                <w:rFonts w:ascii="Calibri" w:hAnsi="Calibri" w:cs="Calibri"/>
                <w:color w:val="auto"/>
                <w:sz w:val="20"/>
                <w:szCs w:val="20"/>
              </w:rPr>
              <w:t xml:space="preserve"> with disabilities</w:t>
            </w:r>
            <w:r w:rsidRPr="00737DF5">
              <w:rPr>
                <w:rFonts w:ascii="Calibri" w:hAnsi="Calibri" w:cs="Calibri"/>
                <w:color w:val="auto"/>
                <w:sz w:val="20"/>
                <w:szCs w:val="20"/>
              </w:rPr>
              <w:t xml:space="preserve"> and girls are at higher risk of GBV</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p>
        </w:tc>
      </w:tr>
    </w:tbl>
    <w:p w:rsidR="00B05986" w:rsidRPr="00ED592E" w:rsidRDefault="00B05986" w:rsidP="00B05986">
      <w:pPr>
        <w:pStyle w:val="Body"/>
        <w:tabs>
          <w:tab w:val="left" w:pos="288"/>
        </w:tabs>
        <w:autoSpaceDE w:val="0"/>
        <w:autoSpaceDN w:val="0"/>
        <w:adjustRightInd w:val="0"/>
        <w:spacing w:before="40" w:after="40"/>
        <w:ind w:left="284"/>
        <w:jc w:val="both"/>
        <w:rPr>
          <w:rFonts w:asciiTheme="minorHAnsi" w:hAnsiTheme="minorHAnsi" w:cstheme="majorHAnsi"/>
          <w:b/>
          <w:bCs/>
          <w:color w:val="FF0000"/>
          <w:sz w:val="22"/>
          <w:szCs w:val="22"/>
        </w:rPr>
      </w:pPr>
    </w:p>
    <w:p w:rsidR="00B05986" w:rsidRPr="0007478C" w:rsidRDefault="00B05986" w:rsidP="00B05986">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Pr>
          <w:rFonts w:asciiTheme="minorHAnsi" w:hAnsiTheme="minorHAnsi" w:cstheme="majorHAnsi"/>
          <w:bCs/>
          <w:color w:val="auto"/>
          <w:sz w:val="22"/>
          <w:szCs w:val="22"/>
        </w:rPr>
        <w:t xml:space="preserve">Ensure that </w:t>
      </w:r>
      <w:r w:rsidRPr="00306163">
        <w:rPr>
          <w:rFonts w:asciiTheme="minorHAnsi" w:hAnsiTheme="minorHAnsi" w:cstheme="majorHAnsi"/>
          <w:b/>
          <w:smallCaps/>
          <w:color w:val="000000" w:themeColor="text1"/>
          <w:sz w:val="22"/>
          <w:szCs w:val="22"/>
        </w:rPr>
        <w:t>Lesbians, Gays, Bi-Sexuals, Transgender, and Intersex individuals</w:t>
      </w:r>
      <w:r>
        <w:rPr>
          <w:rFonts w:asciiTheme="minorHAnsi" w:hAnsiTheme="minorHAnsi" w:cstheme="majorHAnsi"/>
          <w:bCs/>
          <w:color w:val="auto"/>
          <w:sz w:val="22"/>
          <w:szCs w:val="22"/>
        </w:rPr>
        <w:t xml:space="preserve"> (LGBTI) have access to services</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E97A7C"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97A7C">
              <w:rPr>
                <w:rFonts w:ascii="Calibri" w:hAnsi="Calibri" w:cs="Calibri"/>
                <w:color w:val="auto"/>
                <w:sz w:val="20"/>
                <w:szCs w:val="20"/>
              </w:rPr>
              <w:t xml:space="preserve"> </w:t>
            </w:r>
            <w:r w:rsidRPr="00E97A7C">
              <w:rPr>
                <w:rFonts w:ascii="Calibri" w:hAnsi="Calibri" w:cs="Calibri"/>
                <w:b/>
                <w:color w:val="auto"/>
                <w:sz w:val="20"/>
                <w:szCs w:val="20"/>
              </w:rPr>
              <w:t xml:space="preserve">Notes: </w:t>
            </w:r>
          </w:p>
          <w:p w:rsidR="00B05986" w:rsidRDefault="00B05986" w:rsidP="00B0598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97A7C">
              <w:rPr>
                <w:rFonts w:ascii="Calibri" w:hAnsi="Calibri" w:cs="Calibri"/>
                <w:color w:val="auto"/>
                <w:sz w:val="20"/>
                <w:szCs w:val="20"/>
              </w:rPr>
              <w:t>E</w:t>
            </w:r>
            <w:r w:rsidRPr="00E97A7C">
              <w:rPr>
                <w:rFonts w:asciiTheme="minorHAnsi" w:hAnsiTheme="minorHAnsi" w:cstheme="majorHAnsi"/>
                <w:color w:val="000000" w:themeColor="text1"/>
                <w:sz w:val="20"/>
                <w:szCs w:val="20"/>
              </w:rPr>
              <w:t xml:space="preserve">ngage staff in discussions on the inclusion of Lesbian, Gay, Bi, Transgender, </w:t>
            </w:r>
            <w:r>
              <w:rPr>
                <w:rFonts w:asciiTheme="minorHAnsi" w:hAnsiTheme="minorHAnsi" w:cstheme="majorHAnsi"/>
                <w:color w:val="000000" w:themeColor="text1"/>
                <w:sz w:val="20"/>
                <w:szCs w:val="20"/>
              </w:rPr>
              <w:t>and</w:t>
            </w:r>
            <w:r w:rsidRPr="00E97A7C">
              <w:rPr>
                <w:rFonts w:asciiTheme="minorHAnsi" w:hAnsiTheme="minorHAnsi" w:cstheme="majorHAnsi"/>
                <w:color w:val="000000" w:themeColor="text1"/>
                <w:sz w:val="20"/>
                <w:szCs w:val="20"/>
              </w:rPr>
              <w:t xml:space="preserve"> Intersex (LGBTI) individuals</w:t>
            </w:r>
            <w:r>
              <w:rPr>
                <w:rFonts w:asciiTheme="minorHAnsi" w:hAnsiTheme="minorHAnsi" w:cstheme="majorHAnsi"/>
                <w:color w:val="000000" w:themeColor="text1"/>
                <w:sz w:val="20"/>
                <w:szCs w:val="20"/>
              </w:rPr>
              <w:t xml:space="preserve"> in program activities and services</w:t>
            </w:r>
            <w:r w:rsidRPr="00E97A7C">
              <w:rPr>
                <w:rFonts w:asciiTheme="minorHAnsi" w:hAnsiTheme="minorHAnsi" w:cstheme="majorHAnsi"/>
                <w:color w:val="000000" w:themeColor="text1"/>
                <w:sz w:val="20"/>
                <w:szCs w:val="20"/>
              </w:rPr>
              <w:t xml:space="preserve">. LGBTI individuals are regularly excluded from assistance, often because they believe they will be refused assistance because of their identity. However, unlike other minority groups that are discriminated against or ignored, in many countries, LGBTI individuals risk direct attack and violence </w:t>
            </w:r>
            <w:r w:rsidRPr="00E97A7C">
              <w:rPr>
                <w:rFonts w:asciiTheme="minorHAnsi" w:hAnsiTheme="minorHAnsi" w:cstheme="majorHAnsi"/>
                <w:color w:val="000000" w:themeColor="text1"/>
                <w:sz w:val="20"/>
                <w:szCs w:val="20"/>
              </w:rPr>
              <w:lastRenderedPageBreak/>
              <w:t xml:space="preserve">or even persecution through national laws. </w:t>
            </w:r>
            <w:r>
              <w:rPr>
                <w:rFonts w:asciiTheme="minorHAnsi" w:hAnsiTheme="minorHAnsi" w:cstheme="majorHAnsi"/>
                <w:color w:val="000000" w:themeColor="text1"/>
                <w:sz w:val="20"/>
                <w:szCs w:val="20"/>
              </w:rPr>
              <w:t>Such</w:t>
            </w:r>
            <w:r w:rsidRPr="00E97A7C">
              <w:rPr>
                <w:rFonts w:asciiTheme="minorHAnsi" w:hAnsiTheme="minorHAnsi" w:cstheme="majorHAnsi"/>
                <w:color w:val="000000" w:themeColor="text1"/>
                <w:sz w:val="20"/>
                <w:szCs w:val="20"/>
              </w:rPr>
              <w:t xml:space="preserve"> attitudes are also prevalent amongst aid workers. </w:t>
            </w:r>
            <w:r>
              <w:rPr>
                <w:rFonts w:asciiTheme="minorHAnsi" w:hAnsiTheme="minorHAnsi" w:cstheme="majorHAnsi"/>
                <w:color w:val="000000" w:themeColor="text1"/>
                <w:sz w:val="20"/>
                <w:szCs w:val="20"/>
              </w:rPr>
              <w:t>At all times, it is important</w:t>
            </w:r>
            <w:r w:rsidRPr="00E97A7C">
              <w:rPr>
                <w:rFonts w:asciiTheme="minorHAnsi" w:hAnsiTheme="minorHAnsi" w:cstheme="majorHAnsi"/>
                <w:color w:val="000000" w:themeColor="text1"/>
                <w:sz w:val="20"/>
                <w:szCs w:val="20"/>
              </w:rPr>
              <w:t xml:space="preserve"> to prioritize safety, and not put individuals at further risk (e.g. It is important to support LGBTI individuals’ access to services, but do not reveal their </w:t>
            </w:r>
            <w:r>
              <w:rPr>
                <w:rFonts w:asciiTheme="minorHAnsi" w:hAnsiTheme="minorHAnsi" w:cstheme="majorHAnsi"/>
                <w:color w:val="000000" w:themeColor="text1"/>
                <w:sz w:val="20"/>
                <w:szCs w:val="20"/>
              </w:rPr>
              <w:t>gender</w:t>
            </w:r>
            <w:r w:rsidRPr="00E97A7C">
              <w:rPr>
                <w:rFonts w:asciiTheme="minorHAnsi" w:hAnsiTheme="minorHAnsi" w:cstheme="majorHAnsi"/>
                <w:color w:val="000000" w:themeColor="text1"/>
                <w:sz w:val="20"/>
                <w:szCs w:val="20"/>
              </w:rPr>
              <w:t xml:space="preserve"> identity without</w:t>
            </w:r>
            <w:r>
              <w:rPr>
                <w:rFonts w:asciiTheme="minorHAnsi" w:hAnsiTheme="minorHAnsi" w:cstheme="majorHAnsi"/>
                <w:color w:val="000000" w:themeColor="text1"/>
                <w:sz w:val="20"/>
                <w:szCs w:val="20"/>
              </w:rPr>
              <w:t xml:space="preserve"> their clear</w:t>
            </w:r>
            <w:r w:rsidRPr="00E97A7C">
              <w:rPr>
                <w:rFonts w:asciiTheme="minorHAnsi" w:hAnsiTheme="minorHAnsi" w:cstheme="majorHAnsi"/>
                <w:color w:val="000000" w:themeColor="text1"/>
                <w:sz w:val="20"/>
                <w:szCs w:val="20"/>
              </w:rPr>
              <w:t xml:space="preserve"> consent.). </w:t>
            </w:r>
            <w:r w:rsidRPr="004C2DD3">
              <w:rPr>
                <w:rFonts w:asciiTheme="minorHAnsi" w:hAnsiTheme="minorHAnsi" w:cstheme="majorHAnsi"/>
                <w:noProof/>
                <w:color w:val="000000" w:themeColor="text1"/>
                <w:sz w:val="20"/>
                <w:szCs w:val="20"/>
                <w:lang w:eastAsia="en-US"/>
              </w:rPr>
              <w:drawing>
                <wp:inline distT="0" distB="0" distL="0" distR="0">
                  <wp:extent cx="161925" cy="161925"/>
                  <wp:effectExtent l="19050" t="0" r="0" b="0"/>
                  <wp:docPr id="3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66978"/>
                          </a:xfrm>
                          <a:prstGeom prst="rect">
                            <a:avLst/>
                          </a:prstGeom>
                          <a:noFill/>
                          <a:ln>
                            <a:noFill/>
                          </a:ln>
                        </pic:spPr>
                      </pic:pic>
                    </a:graphicData>
                  </a:graphic>
                </wp:inline>
              </w:drawing>
            </w:r>
          </w:p>
        </w:tc>
      </w:tr>
    </w:tbl>
    <w:p w:rsidR="00B05986" w:rsidRPr="00E97A7C" w:rsidRDefault="00B05986" w:rsidP="00B05986">
      <w:pPr>
        <w:pStyle w:val="Body"/>
        <w:tabs>
          <w:tab w:val="left" w:pos="288"/>
        </w:tabs>
        <w:autoSpaceDE w:val="0"/>
        <w:autoSpaceDN w:val="0"/>
        <w:adjustRightInd w:val="0"/>
        <w:spacing w:before="40" w:after="40"/>
        <w:jc w:val="both"/>
        <w:rPr>
          <w:rFonts w:asciiTheme="minorHAnsi" w:hAnsiTheme="minorHAnsi" w:cstheme="majorHAnsi"/>
          <w:b/>
          <w:bCs/>
          <w:color w:val="FF0000"/>
          <w:sz w:val="22"/>
          <w:szCs w:val="22"/>
        </w:rPr>
      </w:pPr>
    </w:p>
    <w:p w:rsidR="00B05986" w:rsidRPr="00F37AED" w:rsidRDefault="00B05986" w:rsidP="00B05986">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022CC8">
        <w:rPr>
          <w:rFonts w:ascii="Calibri" w:hAnsi="Calibri" w:cs="Calibri"/>
          <w:sz w:val="22"/>
          <w:szCs w:val="22"/>
        </w:rPr>
        <w:t xml:space="preserve">Ensure that </w:t>
      </w:r>
      <w:r>
        <w:rPr>
          <w:rFonts w:ascii="Calibri" w:hAnsi="Calibri" w:cs="Calibri"/>
          <w:sz w:val="22"/>
          <w:szCs w:val="22"/>
        </w:rPr>
        <w:t xml:space="preserve">lack of </w:t>
      </w:r>
      <w:r w:rsidRPr="00306163">
        <w:rPr>
          <w:rFonts w:asciiTheme="minorHAnsi" w:hAnsiTheme="minorHAnsi" w:cstheme="majorHAnsi"/>
          <w:b/>
          <w:smallCaps/>
          <w:color w:val="000000" w:themeColor="text1"/>
          <w:sz w:val="22"/>
          <w:szCs w:val="22"/>
        </w:rPr>
        <w:t>documentation</w:t>
      </w:r>
      <w:r>
        <w:rPr>
          <w:rFonts w:ascii="Calibri" w:hAnsi="Calibri" w:cs="Calibri"/>
          <w:sz w:val="22"/>
          <w:szCs w:val="22"/>
        </w:rPr>
        <w:t xml:space="preserve"> does not exclude individuals from accessing services.</w:t>
      </w:r>
      <w:r w:rsidRPr="00F37AED">
        <w:rPr>
          <w:rFonts w:ascii="Calibri" w:hAnsi="Calibri" w:cs="Calibri"/>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that lack of documentation can affect access to services and attendance. E.g. in Pakistan, parents without documentation had no access to food distributions, and sent their children to work instead of school.</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Some of the most marginalized people are under schooled or illiterate so may not have school certifications. Consider whether these certifications are absolutely necessary so that they are not unnecessarily excluded from services.</w:t>
            </w:r>
          </w:p>
          <w:p w:rsidR="00B05986" w:rsidRPr="007C0D5F" w:rsidRDefault="00B05986" w:rsidP="00B0598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Beneficiaries should be assisted to obtain documentation or referred to an organization that does.</w:t>
            </w:r>
            <w:r w:rsidRPr="004C2DD3">
              <w:rPr>
                <w:rFonts w:asciiTheme="minorHAnsi" w:hAnsiTheme="minorHAnsi" w:cstheme="majorHAnsi"/>
                <w:color w:val="000000" w:themeColor="text1"/>
                <w:sz w:val="20"/>
                <w:szCs w:val="20"/>
              </w:rPr>
              <w:t xml:space="preserve"> </w:t>
            </w:r>
            <w:r w:rsidRPr="004C2DD3">
              <w:rPr>
                <w:rFonts w:ascii="Calibri" w:hAnsi="Calibri" w:cs="Calibri"/>
                <w:noProof/>
                <w:color w:val="auto"/>
                <w:sz w:val="20"/>
                <w:szCs w:val="20"/>
                <w:lang w:eastAsia="en-US"/>
              </w:rPr>
              <w:drawing>
                <wp:inline distT="0" distB="0" distL="0" distR="0">
                  <wp:extent cx="161925" cy="161925"/>
                  <wp:effectExtent l="19050" t="0" r="0" b="0"/>
                  <wp:docPr id="34"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66978"/>
                          </a:xfrm>
                          <a:prstGeom prst="rect">
                            <a:avLst/>
                          </a:prstGeom>
                          <a:noFill/>
                          <a:ln>
                            <a:noFill/>
                          </a:ln>
                        </pic:spPr>
                      </pic:pic>
                    </a:graphicData>
                  </a:graphic>
                </wp:inline>
              </w:drawing>
            </w:r>
            <w:r w:rsidRPr="00E97A7C">
              <w:rPr>
                <w:rFonts w:asciiTheme="minorHAnsi" w:hAnsiTheme="minorHAnsi" w:cstheme="majorHAnsi"/>
                <w:noProof/>
                <w:color w:val="000000" w:themeColor="text1"/>
                <w:sz w:val="20"/>
                <w:szCs w:val="20"/>
                <w:lang w:eastAsia="en-US"/>
              </w:rPr>
              <w:t xml:space="preserve"> </w:t>
            </w:r>
          </w:p>
        </w:tc>
      </w:tr>
    </w:tbl>
    <w:p w:rsidR="00B05986" w:rsidRDefault="00B05986" w:rsidP="00B05986">
      <w:pPr>
        <w:pStyle w:val="Body"/>
        <w:tabs>
          <w:tab w:val="left" w:pos="288"/>
        </w:tabs>
        <w:autoSpaceDE w:val="0"/>
        <w:autoSpaceDN w:val="0"/>
        <w:adjustRightInd w:val="0"/>
        <w:spacing w:before="40" w:after="60"/>
        <w:ind w:left="284"/>
        <w:jc w:val="both"/>
        <w:rPr>
          <w:rFonts w:asciiTheme="minorHAnsi" w:hAnsiTheme="minorHAnsi" w:cstheme="majorHAnsi"/>
          <w:bCs/>
          <w:color w:val="auto"/>
          <w:sz w:val="22"/>
          <w:szCs w:val="22"/>
        </w:rPr>
      </w:pPr>
    </w:p>
    <w:p w:rsidR="00B05986" w:rsidRPr="0007478C" w:rsidRDefault="00B05986" w:rsidP="00B05986">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Pr>
          <w:rFonts w:asciiTheme="minorHAnsi" w:hAnsiTheme="minorHAnsi" w:cstheme="majorHAnsi"/>
          <w:bCs/>
          <w:color w:val="auto"/>
          <w:sz w:val="22"/>
          <w:szCs w:val="22"/>
        </w:rPr>
        <w:t xml:space="preserve">Ensure </w:t>
      </w:r>
      <w:r w:rsidRPr="0007478C">
        <w:rPr>
          <w:rFonts w:asciiTheme="minorHAnsi" w:hAnsiTheme="minorHAnsi" w:cstheme="majorHAnsi"/>
          <w:bCs/>
          <w:color w:val="auto"/>
          <w:sz w:val="22"/>
          <w:szCs w:val="22"/>
        </w:rPr>
        <w:t xml:space="preserve">that beneficiaries </w:t>
      </w:r>
      <w:r w:rsidRPr="00306163">
        <w:rPr>
          <w:rFonts w:asciiTheme="minorHAnsi" w:hAnsiTheme="minorHAnsi" w:cstheme="majorHAnsi"/>
          <w:b/>
          <w:smallCaps/>
          <w:color w:val="000000" w:themeColor="text1"/>
          <w:sz w:val="22"/>
          <w:szCs w:val="22"/>
        </w:rPr>
        <w:t>know</w:t>
      </w:r>
      <w:r w:rsidRPr="0007478C">
        <w:rPr>
          <w:rFonts w:asciiTheme="minorHAnsi" w:hAnsiTheme="minorHAnsi" w:cstheme="majorHAnsi"/>
          <w:bCs/>
          <w:color w:val="auto"/>
          <w:sz w:val="22"/>
          <w:szCs w:val="22"/>
        </w:rPr>
        <w:t xml:space="preserve"> their rights and </w:t>
      </w:r>
      <w:r w:rsidRPr="00F064E5">
        <w:rPr>
          <w:rFonts w:asciiTheme="minorHAnsi" w:hAnsiTheme="minorHAnsi" w:cstheme="majorHAnsi"/>
          <w:b/>
          <w:bCs/>
          <w:color w:val="auto"/>
          <w:sz w:val="22"/>
          <w:szCs w:val="22"/>
        </w:rPr>
        <w:t>how to assert</w:t>
      </w:r>
      <w:r w:rsidRPr="0007478C">
        <w:rPr>
          <w:rFonts w:asciiTheme="minorHAnsi" w:hAnsiTheme="minorHAnsi" w:cstheme="majorHAnsi"/>
          <w:bCs/>
          <w:color w:val="auto"/>
          <w:sz w:val="22"/>
          <w:szCs w:val="22"/>
        </w:rPr>
        <w:t xml:space="preserve"> them (e.g. accessing your services). </w:t>
      </w:r>
    </w:p>
    <w:tbl>
      <w:tblPr>
        <w:tblStyle w:val="TableGrid"/>
        <w:tblW w:w="0" w:type="auto"/>
        <w:jc w:val="center"/>
        <w:tblInd w:w="1548" w:type="dxa"/>
        <w:shd w:val="clear" w:color="auto" w:fill="FDE9D9" w:themeFill="accent6" w:themeFillTint="33"/>
        <w:tblLook w:val="04A0"/>
      </w:tblPr>
      <w:tblGrid>
        <w:gridCol w:w="9468"/>
      </w:tblGrid>
      <w:tr w:rsidR="00B05986" w:rsidTr="000F1DBB">
        <w:trPr>
          <w:jc w:val="center"/>
        </w:trPr>
        <w:tc>
          <w:tcPr>
            <w:tcW w:w="9468" w:type="dxa"/>
            <w:shd w:val="clear" w:color="auto" w:fill="FDE9D9" w:themeFill="accent6" w:themeFillTint="33"/>
          </w:tcPr>
          <w:p w:rsidR="00B05986" w:rsidRPr="00556DC5" w:rsidRDefault="00B05986" w:rsidP="000F1DBB">
            <w:pPr>
              <w:pStyle w:val="Body"/>
              <w:autoSpaceDE w:val="0"/>
              <w:autoSpaceDN w:val="0"/>
              <w:adjustRightInd w:val="0"/>
              <w:spacing w:before="40" w:after="40"/>
              <w:jc w:val="both"/>
              <w:rPr>
                <w:rFonts w:ascii="Calibri" w:hAnsi="Calibri" w:cs="Calibri"/>
                <w:b/>
                <w:color w:val="auto"/>
                <w:sz w:val="20"/>
                <w:szCs w:val="20"/>
              </w:rPr>
            </w:pPr>
            <w:r w:rsidRPr="00556DC5">
              <w:rPr>
                <w:rFonts w:ascii="Calibri" w:hAnsi="Calibri" w:cs="Calibri"/>
                <w:b/>
                <w:color w:val="auto"/>
                <w:sz w:val="20"/>
                <w:szCs w:val="20"/>
              </w:rPr>
              <w:t xml:space="preserve"> </w:t>
            </w:r>
            <w:r>
              <w:rPr>
                <w:rFonts w:ascii="Calibri" w:hAnsi="Calibri" w:cs="Calibri"/>
                <w:b/>
                <w:color w:val="auto"/>
                <w:sz w:val="20"/>
                <w:szCs w:val="20"/>
              </w:rPr>
              <w:t>Notes</w:t>
            </w:r>
            <w:r w:rsidRPr="00556DC5">
              <w:rPr>
                <w:rFonts w:ascii="Calibri" w:hAnsi="Calibri" w:cs="Calibri"/>
                <w:b/>
                <w:color w:val="auto"/>
                <w:sz w:val="20"/>
                <w:szCs w:val="20"/>
              </w:rPr>
              <w:t xml:space="preserve">: </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In assessments, lack of awareness about rights and services is regularly identified.</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6DC5">
              <w:rPr>
                <w:rFonts w:ascii="Calibri" w:hAnsi="Calibri" w:cs="Calibri"/>
                <w:color w:val="auto"/>
                <w:sz w:val="20"/>
                <w:szCs w:val="20"/>
              </w:rPr>
              <w:t>Rights awareness should be provided</w:t>
            </w:r>
            <w:r>
              <w:rPr>
                <w:rFonts w:ascii="Calibri" w:hAnsi="Calibri" w:cs="Calibri"/>
                <w:color w:val="auto"/>
                <w:sz w:val="20"/>
                <w:szCs w:val="20"/>
              </w:rPr>
              <w:t xml:space="preserve"> in sufficient quantity</w:t>
            </w:r>
            <w:r w:rsidRPr="00556DC5">
              <w:rPr>
                <w:rFonts w:ascii="Calibri" w:hAnsi="Calibri" w:cs="Calibri"/>
                <w:color w:val="auto"/>
                <w:sz w:val="20"/>
                <w:szCs w:val="20"/>
              </w:rPr>
              <w:t xml:space="preserve"> in languages under</w:t>
            </w:r>
            <w:r>
              <w:rPr>
                <w:rFonts w:ascii="Calibri" w:hAnsi="Calibri" w:cs="Calibri"/>
                <w:color w:val="auto"/>
                <w:sz w:val="20"/>
                <w:szCs w:val="20"/>
              </w:rPr>
              <w:t xml:space="preserve">standable to all beneficiaries, especially to new arrivals in displacement settings. </w:t>
            </w:r>
          </w:p>
          <w:p w:rsidR="00B05986" w:rsidRPr="00556DC5"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Consider </w:t>
            </w:r>
            <w:r w:rsidRPr="00556DC5">
              <w:rPr>
                <w:rFonts w:ascii="Calibri" w:hAnsi="Calibri" w:cs="Calibri"/>
                <w:color w:val="auto"/>
                <w:sz w:val="20"/>
                <w:szCs w:val="20"/>
              </w:rPr>
              <w:t xml:space="preserve">literacy levels </w:t>
            </w:r>
            <w:r>
              <w:rPr>
                <w:rFonts w:ascii="Calibri" w:hAnsi="Calibri" w:cs="Calibri"/>
                <w:color w:val="auto"/>
                <w:sz w:val="20"/>
                <w:szCs w:val="20"/>
              </w:rPr>
              <w:t>when developing materials for printing P</w:t>
            </w:r>
            <w:r w:rsidRPr="00556DC5">
              <w:rPr>
                <w:rFonts w:ascii="Calibri" w:hAnsi="Calibri" w:cs="Calibri"/>
                <w:color w:val="auto"/>
                <w:sz w:val="20"/>
                <w:szCs w:val="20"/>
              </w:rPr>
              <w:t>rinted materials should consider literacy levels (e.g. use of pictograms instead of text)</w:t>
            </w:r>
            <w:r>
              <w:rPr>
                <w:rFonts w:ascii="Calibri" w:hAnsi="Calibri" w:cs="Calibri"/>
                <w:color w:val="auto"/>
                <w:sz w:val="20"/>
                <w:szCs w:val="20"/>
              </w:rPr>
              <w:t>. Lack of awareness about rights and services is regularly a gap identified in assessments.</w:t>
            </w:r>
          </w:p>
        </w:tc>
      </w:tr>
    </w:tbl>
    <w:p w:rsidR="00B05986" w:rsidRPr="006E139F" w:rsidRDefault="00B05986" w:rsidP="00B05986">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B05986" w:rsidRPr="0007478C" w:rsidRDefault="00B05986" w:rsidP="00B05986">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306163">
        <w:rPr>
          <w:rFonts w:asciiTheme="minorHAnsi" w:hAnsiTheme="minorHAnsi" w:cstheme="majorHAnsi"/>
          <w:b/>
          <w:smallCaps/>
          <w:color w:val="000000" w:themeColor="text1"/>
          <w:sz w:val="22"/>
          <w:szCs w:val="22"/>
        </w:rPr>
        <w:t>Monitor</w:t>
      </w:r>
      <w:r>
        <w:rPr>
          <w:rFonts w:asciiTheme="minorHAnsi" w:hAnsiTheme="minorHAnsi" w:cstheme="majorHAnsi"/>
          <w:bCs/>
          <w:color w:val="auto"/>
          <w:sz w:val="22"/>
          <w:szCs w:val="22"/>
        </w:rPr>
        <w:t xml:space="preserve"> access and discrimination</w:t>
      </w:r>
      <w:r w:rsidRPr="0007478C">
        <w:rPr>
          <w:rFonts w:asciiTheme="minorHAnsi" w:hAnsiTheme="minorHAnsi" w:cstheme="majorHAnsi"/>
          <w:bCs/>
          <w:color w:val="auto"/>
          <w:sz w:val="22"/>
          <w:szCs w:val="22"/>
        </w:rPr>
        <w:t xml:space="preserve">. </w:t>
      </w:r>
    </w:p>
    <w:tbl>
      <w:tblPr>
        <w:tblStyle w:val="TableGrid"/>
        <w:tblpPr w:leftFromText="180" w:rightFromText="180" w:vertAnchor="text" w:tblpY="1"/>
        <w:tblOverlap w:val="never"/>
        <w:tblW w:w="0" w:type="auto"/>
        <w:tblInd w:w="767" w:type="dxa"/>
        <w:shd w:val="clear" w:color="auto" w:fill="FDE9D9" w:themeFill="accent6" w:themeFillTint="33"/>
        <w:tblLook w:val="04A0"/>
      </w:tblPr>
      <w:tblGrid>
        <w:gridCol w:w="9468"/>
      </w:tblGrid>
      <w:tr w:rsidR="00B05986" w:rsidTr="000F1DBB">
        <w:tc>
          <w:tcPr>
            <w:tcW w:w="9468" w:type="dxa"/>
            <w:shd w:val="clear" w:color="auto" w:fill="FDE9D9" w:themeFill="accent6" w:themeFillTint="33"/>
          </w:tcPr>
          <w:p w:rsidR="00B05986" w:rsidRPr="00DD0658" w:rsidRDefault="00B05986"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Ensure project indicators (e.g. # of individuals accessing services) are </w:t>
            </w:r>
            <w:r w:rsidRPr="00A018BA">
              <w:rPr>
                <w:rFonts w:ascii="Calibri" w:hAnsi="Calibri" w:cs="Calibri"/>
                <w:color w:val="auto"/>
                <w:sz w:val="20"/>
                <w:szCs w:val="20"/>
              </w:rPr>
              <w:t>disaggregated by age, gender, and location or specific group (e.g. persons with disabilities, ethnic minorities).</w:t>
            </w:r>
          </w:p>
          <w:p w:rsidR="00B05986"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 xml:space="preserve">Where possible train the </w:t>
            </w:r>
            <w:r>
              <w:rPr>
                <w:rFonts w:ascii="Calibri" w:hAnsi="Calibri" w:cs="Calibri"/>
                <w:color w:val="auto"/>
                <w:sz w:val="20"/>
                <w:szCs w:val="20"/>
              </w:rPr>
              <w:t>protection</w:t>
            </w:r>
            <w:r w:rsidRPr="00AE1154">
              <w:rPr>
                <w:rFonts w:ascii="Calibri" w:hAnsi="Calibri" w:cs="Calibri"/>
                <w:color w:val="auto"/>
                <w:sz w:val="20"/>
                <w:szCs w:val="20"/>
              </w:rPr>
              <w:t xml:space="preserve"> committees and beneficiaries to do</w:t>
            </w:r>
            <w:r>
              <w:rPr>
                <w:rFonts w:ascii="Calibri" w:hAnsi="Calibri" w:cs="Calibri"/>
                <w:color w:val="auto"/>
                <w:sz w:val="20"/>
                <w:szCs w:val="20"/>
              </w:rPr>
              <w:t xml:space="preserve"> monitor access</w:t>
            </w:r>
          </w:p>
          <w:p w:rsidR="00B05986" w:rsidRPr="00974CBD" w:rsidRDefault="00B05986"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65F3">
              <w:rPr>
                <w:rFonts w:ascii="Calibri" w:hAnsi="Calibri" w:cs="Calibri"/>
                <w:color w:val="auto"/>
                <w:sz w:val="20"/>
                <w:szCs w:val="20"/>
              </w:rPr>
              <w:t>Make sure services reach the most vulnerable.</w:t>
            </w:r>
          </w:p>
        </w:tc>
      </w:tr>
    </w:tbl>
    <w:p w:rsidR="00B05986" w:rsidRDefault="00B05986" w:rsidP="00B05986">
      <w:pPr>
        <w:pStyle w:val="Body"/>
        <w:tabs>
          <w:tab w:val="left" w:pos="288"/>
        </w:tabs>
        <w:autoSpaceDE w:val="0"/>
        <w:autoSpaceDN w:val="0"/>
        <w:adjustRightInd w:val="0"/>
        <w:spacing w:before="40" w:after="40"/>
        <w:ind w:left="284"/>
        <w:jc w:val="both"/>
        <w:rPr>
          <w:b/>
        </w:rPr>
      </w:pPr>
      <w:r>
        <w:rPr>
          <w:b/>
        </w:rPr>
        <w:br w:type="textWrapping" w:clear="all"/>
      </w:r>
    </w:p>
    <w:p w:rsidR="00B05986" w:rsidRPr="006E139F" w:rsidRDefault="00B05986" w:rsidP="00B05986">
      <w:pPr>
        <w:shd w:val="clear" w:color="auto" w:fill="95B3D7" w:themeFill="accent1" w:themeFillTint="99"/>
        <w:spacing w:before="40" w:after="40"/>
        <w:rPr>
          <w:b/>
        </w:rPr>
      </w:pPr>
      <w:r>
        <w:rPr>
          <w:b/>
        </w:rPr>
        <w:t xml:space="preserve">Accountability, Participation &amp; </w:t>
      </w:r>
      <w:r w:rsidRPr="006E139F">
        <w:rPr>
          <w:b/>
        </w:rPr>
        <w:t>Empowerment</w:t>
      </w:r>
    </w:p>
    <w:p w:rsidR="0007478C" w:rsidRDefault="0007478C" w:rsidP="0007478C">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DE47B3" w:rsidRPr="0007478C" w:rsidRDefault="00DD0658"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Identify the </w:t>
      </w:r>
      <w:r w:rsidRPr="004855FE">
        <w:rPr>
          <w:rFonts w:asciiTheme="minorHAnsi" w:hAnsiTheme="minorHAnsi" w:cstheme="majorHAnsi"/>
          <w:b/>
          <w:smallCaps/>
          <w:color w:val="000000" w:themeColor="text1"/>
          <w:sz w:val="22"/>
          <w:szCs w:val="22"/>
        </w:rPr>
        <w:t>power dynamics</w:t>
      </w:r>
      <w:r w:rsidRPr="0007478C">
        <w:rPr>
          <w:rFonts w:asciiTheme="minorHAnsi" w:hAnsiTheme="minorHAnsi" w:cstheme="majorHAnsi"/>
          <w:bCs/>
          <w:color w:val="auto"/>
          <w:sz w:val="22"/>
          <w:szCs w:val="22"/>
        </w:rPr>
        <w:t xml:space="preserve"> within the intervention area. What are the minority groups and who is vulnerable or marginalized? Do they have access to your services? </w:t>
      </w:r>
    </w:p>
    <w:tbl>
      <w:tblPr>
        <w:tblStyle w:val="TableGrid"/>
        <w:tblW w:w="0" w:type="auto"/>
        <w:jc w:val="center"/>
        <w:tblInd w:w="1548" w:type="dxa"/>
        <w:shd w:val="clear" w:color="auto" w:fill="FDE9D9" w:themeFill="accent6" w:themeFillTint="33"/>
        <w:tblLook w:val="04A0"/>
      </w:tblPr>
      <w:tblGrid>
        <w:gridCol w:w="9468"/>
      </w:tblGrid>
      <w:tr w:rsidR="00DE47B3" w:rsidTr="009318AF">
        <w:trPr>
          <w:jc w:val="center"/>
        </w:trPr>
        <w:tc>
          <w:tcPr>
            <w:tcW w:w="9468" w:type="dxa"/>
            <w:shd w:val="clear" w:color="auto" w:fill="FDE9D9" w:themeFill="accent6" w:themeFillTint="33"/>
          </w:tcPr>
          <w:p w:rsidR="0090024A" w:rsidRPr="00DD0658" w:rsidRDefault="0090024A" w:rsidP="0090024A">
            <w:pPr>
              <w:pStyle w:val="Body"/>
              <w:autoSpaceDE w:val="0"/>
              <w:autoSpaceDN w:val="0"/>
              <w:adjustRightInd w:val="0"/>
              <w:spacing w:before="40" w:after="40"/>
              <w:jc w:val="both"/>
              <w:rPr>
                <w:rFonts w:ascii="Calibri" w:hAnsi="Calibri" w:cs="Calibri"/>
                <w:b/>
                <w:color w:val="auto"/>
                <w:sz w:val="20"/>
                <w:szCs w:val="20"/>
              </w:rPr>
            </w:pPr>
            <w:r>
              <w:rPr>
                <w:rFonts w:ascii="Calibri" w:hAnsi="Calibri" w:cs="Calibri"/>
                <w:b/>
                <w:color w:val="auto"/>
                <w:sz w:val="20"/>
                <w:szCs w:val="20"/>
              </w:rPr>
              <w:t>Notes</w:t>
            </w:r>
            <w:r w:rsidRPr="00DD0658">
              <w:rPr>
                <w:rFonts w:ascii="Calibri" w:hAnsi="Calibri" w:cs="Calibri"/>
                <w:b/>
                <w:color w:val="auto"/>
                <w:sz w:val="20"/>
                <w:szCs w:val="20"/>
              </w:rPr>
              <w:t xml:space="preserve">: </w:t>
            </w:r>
          </w:p>
          <w:p w:rsidR="0090024A" w:rsidRPr="009C1A8A" w:rsidRDefault="0090024A" w:rsidP="0090024A">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Consult with the Protection Cluster/ Protection Actors</w:t>
            </w:r>
            <w:r>
              <w:rPr>
                <w:rFonts w:asciiTheme="minorHAnsi" w:hAnsiTheme="minorHAnsi" w:cs="Calibri"/>
                <w:color w:val="auto"/>
                <w:sz w:val="20"/>
                <w:szCs w:val="20"/>
              </w:rPr>
              <w:t xml:space="preserve">, including the GBV and Child Protection sub-clusters, </w:t>
            </w:r>
            <w:r w:rsidRPr="004F7A96">
              <w:rPr>
                <w:rFonts w:asciiTheme="minorHAnsi" w:hAnsiTheme="minorHAnsi" w:cs="Calibri"/>
                <w:color w:val="auto"/>
                <w:sz w:val="20"/>
                <w:szCs w:val="20"/>
              </w:rPr>
              <w:t>about power dynamics in the area of intervention</w:t>
            </w:r>
            <w:r w:rsidRPr="009C1A8A">
              <w:rPr>
                <w:rFonts w:asciiTheme="minorHAnsi" w:hAnsiTheme="minorHAnsi" w:cs="Calibri"/>
                <w:color w:val="auto"/>
                <w:sz w:val="20"/>
                <w:szCs w:val="20"/>
              </w:rPr>
              <w:t>.</w:t>
            </w:r>
            <w:r w:rsidR="004C2DD3">
              <w:rPr>
                <w:rFonts w:asciiTheme="minorHAnsi" w:hAnsiTheme="minorHAnsi" w:cs="Calibri"/>
                <w:color w:val="auto"/>
                <w:sz w:val="20"/>
                <w:szCs w:val="20"/>
              </w:rPr>
              <w:t xml:space="preserve"> </w:t>
            </w:r>
            <w:r w:rsidR="004C2DD3" w:rsidRPr="004C2DD3">
              <w:rPr>
                <w:rFonts w:asciiTheme="minorHAnsi" w:hAnsiTheme="minorHAnsi" w:cs="Calibri"/>
                <w:noProof/>
                <w:color w:val="auto"/>
                <w:sz w:val="20"/>
                <w:szCs w:val="20"/>
                <w:lang w:eastAsia="en-US"/>
              </w:rPr>
              <w:drawing>
                <wp:inline distT="0" distB="0" distL="0" distR="0">
                  <wp:extent cx="161925" cy="161925"/>
                  <wp:effectExtent l="19050" t="0" r="0" b="0"/>
                  <wp:docPr id="6"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66978"/>
                          </a:xfrm>
                          <a:prstGeom prst="rect">
                            <a:avLst/>
                          </a:prstGeom>
                          <a:noFill/>
                          <a:ln>
                            <a:noFill/>
                          </a:ln>
                        </pic:spPr>
                      </pic:pic>
                    </a:graphicData>
                  </a:graphic>
                </wp:inline>
              </w:drawing>
            </w:r>
            <w:r w:rsidRPr="005F615D">
              <w:rPr>
                <w:rFonts w:ascii="Calibri" w:hAnsi="Calibri" w:cs="Calibri"/>
                <w:color w:val="auto"/>
                <w:sz w:val="20"/>
                <w:szCs w:val="20"/>
              </w:rPr>
              <w:t xml:space="preserve"> </w:t>
            </w:r>
            <w:r w:rsidR="004C2DD3" w:rsidRPr="004C2DD3">
              <w:rPr>
                <w:rFonts w:ascii="Calibri" w:hAnsi="Calibri" w:cs="Calibri"/>
                <w:noProof/>
                <w:color w:val="auto"/>
                <w:sz w:val="20"/>
                <w:szCs w:val="20"/>
                <w:lang w:eastAsia="en-US"/>
              </w:rPr>
              <w:drawing>
                <wp:inline distT="0" distB="0" distL="0" distR="0">
                  <wp:extent cx="219710" cy="142875"/>
                  <wp:effectExtent l="19050" t="0" r="889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710" cy="142875"/>
                          </a:xfrm>
                          <a:prstGeom prst="rect">
                            <a:avLst/>
                          </a:prstGeom>
                          <a:noFill/>
                          <a:ln w="9525">
                            <a:noFill/>
                            <a:miter lim="800000"/>
                            <a:headEnd/>
                            <a:tailEnd/>
                          </a:ln>
                        </pic:spPr>
                      </pic:pic>
                    </a:graphicData>
                  </a:graphic>
                </wp:inline>
              </w:drawing>
            </w:r>
            <w:r w:rsidR="004C2DD3" w:rsidRPr="004C2DD3">
              <w:rPr>
                <w:rFonts w:ascii="Calibri" w:hAnsi="Calibri" w:cs="Calibri"/>
                <w:noProof/>
                <w:color w:val="auto"/>
                <w:sz w:val="20"/>
                <w:szCs w:val="20"/>
                <w:lang w:eastAsia="en-US"/>
              </w:rPr>
              <w:drawing>
                <wp:inline distT="0" distB="0" distL="0" distR="0">
                  <wp:extent cx="190500" cy="190500"/>
                  <wp:effectExtent l="19050" t="0" r="0" b="0"/>
                  <wp:docPr id="1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84" cy="190832"/>
                          </a:xfrm>
                          <a:prstGeom prst="rect">
                            <a:avLst/>
                          </a:prstGeom>
                          <a:noFill/>
                          <a:ln>
                            <a:noFill/>
                          </a:ln>
                        </pic:spPr>
                      </pic:pic>
                    </a:graphicData>
                  </a:graphic>
                </wp:inline>
              </w:drawing>
            </w:r>
          </w:p>
          <w:p w:rsidR="00DE47B3" w:rsidRPr="00FC4514" w:rsidRDefault="0090024A" w:rsidP="0090024A">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B65A52">
              <w:rPr>
                <w:rFonts w:asciiTheme="minorHAnsi" w:hAnsiTheme="minorHAnsi" w:cs="Calibri"/>
                <w:color w:val="auto"/>
                <w:sz w:val="20"/>
                <w:szCs w:val="20"/>
              </w:rPr>
              <w:t xml:space="preserve">Use this information to inform monitoring activities </w:t>
            </w:r>
            <w:r>
              <w:rPr>
                <w:rFonts w:asciiTheme="minorHAnsi" w:hAnsiTheme="minorHAnsi" w:cs="Calibri"/>
                <w:color w:val="auto"/>
                <w:sz w:val="20"/>
                <w:szCs w:val="20"/>
              </w:rPr>
              <w:t xml:space="preserve">and </w:t>
            </w:r>
            <w:r w:rsidRPr="00B65A52">
              <w:rPr>
                <w:rFonts w:asciiTheme="minorHAnsi" w:hAnsiTheme="minorHAnsi" w:cs="Calibri"/>
                <w:color w:val="auto"/>
                <w:sz w:val="20"/>
                <w:szCs w:val="20"/>
              </w:rPr>
              <w:t>identify any barriers to access or discrimination against particular groups</w:t>
            </w:r>
            <w:r>
              <w:rPr>
                <w:rFonts w:asciiTheme="minorHAnsi" w:hAnsiTheme="minorHAnsi" w:cs="Calibri"/>
                <w:color w:val="auto"/>
                <w:sz w:val="20"/>
                <w:szCs w:val="20"/>
              </w:rPr>
              <w:t>.</w:t>
            </w:r>
          </w:p>
        </w:tc>
      </w:tr>
    </w:tbl>
    <w:p w:rsidR="00DE47B3" w:rsidRDefault="00DE47B3" w:rsidP="0007478C">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9C256C" w:rsidRPr="0007478C" w:rsidRDefault="009C256C"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Identify </w:t>
      </w:r>
      <w:r w:rsidRPr="004855FE">
        <w:rPr>
          <w:rFonts w:asciiTheme="minorHAnsi" w:hAnsiTheme="minorHAnsi" w:cstheme="majorHAnsi"/>
          <w:b/>
          <w:smallCaps/>
          <w:color w:val="000000" w:themeColor="text1"/>
          <w:sz w:val="22"/>
          <w:szCs w:val="22"/>
        </w:rPr>
        <w:t>local authorities and civil society</w:t>
      </w:r>
      <w:r w:rsidRPr="0007478C">
        <w:rPr>
          <w:rFonts w:asciiTheme="minorHAnsi" w:hAnsiTheme="minorHAnsi" w:cstheme="majorHAnsi"/>
          <w:bCs/>
          <w:color w:val="auto"/>
          <w:sz w:val="22"/>
          <w:szCs w:val="22"/>
        </w:rPr>
        <w:t xml:space="preserve"> specialized in working with persons with disabilities</w:t>
      </w:r>
      <w:r w:rsidR="007B68F4">
        <w:rPr>
          <w:rFonts w:asciiTheme="minorHAnsi" w:hAnsiTheme="minorHAnsi" w:cstheme="majorHAnsi"/>
          <w:bCs/>
          <w:color w:val="auto"/>
          <w:sz w:val="22"/>
          <w:szCs w:val="22"/>
        </w:rPr>
        <w:t>. S</w:t>
      </w:r>
      <w:r w:rsidRPr="0007478C">
        <w:rPr>
          <w:rFonts w:asciiTheme="minorHAnsi" w:hAnsiTheme="minorHAnsi" w:cstheme="majorHAnsi"/>
          <w:bCs/>
          <w:color w:val="auto"/>
          <w:sz w:val="22"/>
          <w:szCs w:val="22"/>
        </w:rPr>
        <w:t>t</w:t>
      </w:r>
      <w:r w:rsidR="007B68F4">
        <w:rPr>
          <w:rFonts w:asciiTheme="minorHAnsi" w:hAnsiTheme="minorHAnsi" w:cstheme="majorHAnsi"/>
          <w:bCs/>
          <w:color w:val="auto"/>
          <w:sz w:val="22"/>
          <w:szCs w:val="22"/>
        </w:rPr>
        <w:t xml:space="preserve">rengthen and support </w:t>
      </w:r>
      <w:r w:rsidR="009C64DA">
        <w:rPr>
          <w:rFonts w:asciiTheme="minorHAnsi" w:hAnsiTheme="minorHAnsi" w:cstheme="majorHAnsi"/>
          <w:bCs/>
          <w:color w:val="auto"/>
          <w:sz w:val="22"/>
          <w:szCs w:val="22"/>
        </w:rPr>
        <w:t>their role, and learn from them.</w:t>
      </w:r>
    </w:p>
    <w:tbl>
      <w:tblPr>
        <w:tblStyle w:val="TableGrid"/>
        <w:tblW w:w="0" w:type="auto"/>
        <w:jc w:val="center"/>
        <w:tblInd w:w="1548" w:type="dxa"/>
        <w:shd w:val="clear" w:color="auto" w:fill="FDE9D9" w:themeFill="accent6" w:themeFillTint="33"/>
        <w:tblLook w:val="04A0"/>
      </w:tblPr>
      <w:tblGrid>
        <w:gridCol w:w="9468"/>
      </w:tblGrid>
      <w:tr w:rsidR="00DE47B3" w:rsidTr="009318AF">
        <w:trPr>
          <w:jc w:val="center"/>
        </w:trPr>
        <w:tc>
          <w:tcPr>
            <w:tcW w:w="9468" w:type="dxa"/>
            <w:shd w:val="clear" w:color="auto" w:fill="FDE9D9" w:themeFill="accent6" w:themeFillTint="33"/>
          </w:tcPr>
          <w:p w:rsidR="00DE47B3" w:rsidRPr="008E233D" w:rsidRDefault="00DE47B3" w:rsidP="0007478C">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DE47B3" w:rsidRPr="00DE47B3" w:rsidRDefault="00DE47B3"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Coordinate with specialized agencies to identify low-mobility individuals and include them in the program assistance. Most countries already have national or local NGOs offering services to vulnerable groups. These may not operate in the same areas as the, but could become a valuable resource for the training of staff and the referral of cases. </w:t>
            </w:r>
          </w:p>
          <w:p w:rsidR="00DE47B3" w:rsidRDefault="00DE47B3"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lastRenderedPageBreak/>
              <w:t xml:space="preserve">Actors operating in the same locality could help mobilizing low-mobility individuals for key activities. </w:t>
            </w:r>
          </w:p>
          <w:p w:rsidR="00DE47B3" w:rsidRPr="00DE47B3" w:rsidRDefault="00204318" w:rsidP="00204318">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I</w:t>
            </w:r>
            <w:r w:rsidR="00DE47B3" w:rsidRPr="00DE47B3">
              <w:rPr>
                <w:rFonts w:asciiTheme="minorHAnsi" w:hAnsiTheme="minorHAnsi" w:cs="Calibri"/>
                <w:color w:val="auto"/>
                <w:sz w:val="20"/>
                <w:szCs w:val="20"/>
              </w:rPr>
              <w:t xml:space="preserve">nternational NGOs working on these issues include Handicap International and HelpAge </w:t>
            </w:r>
          </w:p>
        </w:tc>
      </w:tr>
    </w:tbl>
    <w:p w:rsidR="00DE47B3" w:rsidRPr="006E139F" w:rsidRDefault="00DE47B3" w:rsidP="0007478C">
      <w:pPr>
        <w:pStyle w:val="Body"/>
        <w:tabs>
          <w:tab w:val="left" w:pos="288"/>
        </w:tabs>
        <w:autoSpaceDE w:val="0"/>
        <w:autoSpaceDN w:val="0"/>
        <w:adjustRightInd w:val="0"/>
        <w:spacing w:before="40" w:after="40"/>
        <w:jc w:val="both"/>
        <w:rPr>
          <w:rFonts w:asciiTheme="minorHAnsi" w:hAnsiTheme="minorHAnsi" w:cs="Calibri"/>
          <w:sz w:val="22"/>
          <w:szCs w:val="22"/>
        </w:rPr>
      </w:pPr>
    </w:p>
    <w:p w:rsidR="00D56D90" w:rsidRPr="007A272B" w:rsidRDefault="00D56D90" w:rsidP="00D56D9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4855FE">
        <w:rPr>
          <w:rFonts w:asciiTheme="minorHAnsi" w:hAnsiTheme="minorHAnsi" w:cstheme="majorHAnsi"/>
          <w:b/>
          <w:smallCaps/>
          <w:color w:val="000000" w:themeColor="text1"/>
          <w:sz w:val="22"/>
          <w:szCs w:val="22"/>
        </w:rPr>
        <w:t>Report and share protection concerns</w:t>
      </w:r>
      <w:r w:rsidRPr="007A272B">
        <w:rPr>
          <w:rFonts w:asciiTheme="minorHAnsi" w:hAnsiTheme="minorHAnsi" w:cstheme="majorHAnsi"/>
          <w:color w:val="000000" w:themeColor="text1"/>
          <w:sz w:val="22"/>
          <w:szCs w:val="22"/>
        </w:rPr>
        <w:t xml:space="preserve"> with the </w:t>
      </w:r>
      <w:r w:rsidR="004855FE">
        <w:rPr>
          <w:rFonts w:asciiTheme="minorHAnsi" w:hAnsiTheme="minorHAnsi" w:cstheme="majorHAnsi"/>
          <w:color w:val="000000" w:themeColor="text1"/>
          <w:sz w:val="22"/>
          <w:szCs w:val="22"/>
        </w:rPr>
        <w:t>P</w:t>
      </w:r>
      <w:r w:rsidRPr="007A272B">
        <w:rPr>
          <w:rFonts w:asciiTheme="minorHAnsi" w:hAnsiTheme="minorHAnsi" w:cstheme="majorHAnsi"/>
          <w:color w:val="000000" w:themeColor="text1"/>
          <w:sz w:val="22"/>
          <w:szCs w:val="22"/>
        </w:rPr>
        <w:t>rotection cluster</w:t>
      </w:r>
      <w:r>
        <w:rPr>
          <w:rFonts w:asciiTheme="minorHAnsi" w:hAnsiTheme="minorHAnsi" w:cstheme="majorHAnsi"/>
          <w:color w:val="000000" w:themeColor="text1"/>
          <w:sz w:val="22"/>
          <w:szCs w:val="22"/>
        </w:rPr>
        <w:t>,</w:t>
      </w:r>
      <w:r w:rsidRPr="00842DA3">
        <w:rPr>
          <w:rFonts w:asciiTheme="minorHAnsi" w:hAnsiTheme="minorHAnsi" w:cstheme="majorHAnsi"/>
          <w:color w:val="000000" w:themeColor="text1"/>
          <w:sz w:val="22"/>
          <w:szCs w:val="22"/>
        </w:rPr>
        <w:t xml:space="preserve"> including the GBV and Child Protection sub-clusters</w:t>
      </w:r>
      <w:r w:rsidRPr="007A272B">
        <w:rPr>
          <w:rFonts w:asciiTheme="minorHAnsi" w:hAnsiTheme="minorHAnsi" w:cstheme="majorHAnsi"/>
          <w:color w:val="000000" w:themeColor="text1"/>
          <w:sz w:val="22"/>
          <w:szCs w:val="22"/>
        </w:rPr>
        <w:t>. Other actors may be able to provide assistance.</w:t>
      </w:r>
      <w:r w:rsidRPr="009B4709">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312660" w:rsidTr="009A0F59">
        <w:trPr>
          <w:jc w:val="center"/>
        </w:trPr>
        <w:tc>
          <w:tcPr>
            <w:tcW w:w="9468" w:type="dxa"/>
            <w:shd w:val="clear" w:color="auto" w:fill="FDE9D9" w:themeFill="accent6" w:themeFillTint="33"/>
          </w:tcPr>
          <w:p w:rsidR="00312660" w:rsidRPr="00DD0658" w:rsidRDefault="00312660" w:rsidP="009A0F59">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12660" w:rsidRPr="00CA4A27" w:rsidRDefault="00312660" w:rsidP="009A0F59">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Cases of violations should be referred promptly and in accordance with standard operating procedures established in the area.</w:t>
            </w:r>
            <w:r w:rsidRPr="004F7A96">
              <w:rPr>
                <w:rFonts w:asciiTheme="minorHAnsi" w:hAnsiTheme="minorHAnsi" w:cs="Calibri"/>
                <w:color w:val="auto"/>
                <w:sz w:val="20"/>
                <w:szCs w:val="20"/>
              </w:rPr>
              <w:t xml:space="preserve"> </w:t>
            </w:r>
          </w:p>
        </w:tc>
      </w:tr>
    </w:tbl>
    <w:p w:rsidR="0007478C" w:rsidRDefault="0007478C" w:rsidP="0007478C">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B057A3" w:rsidRPr="0007478C" w:rsidRDefault="00B057A3"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Make sure to </w:t>
      </w:r>
      <w:r w:rsidRPr="004855FE">
        <w:rPr>
          <w:rFonts w:asciiTheme="minorHAnsi" w:hAnsiTheme="minorHAnsi" w:cstheme="majorHAnsi"/>
          <w:b/>
          <w:smallCaps/>
          <w:color w:val="000000" w:themeColor="text1"/>
          <w:sz w:val="22"/>
          <w:szCs w:val="22"/>
        </w:rPr>
        <w:t>consult</w:t>
      </w:r>
      <w:r w:rsidRPr="0007478C">
        <w:rPr>
          <w:rFonts w:asciiTheme="minorHAnsi" w:hAnsiTheme="minorHAnsi" w:cstheme="majorHAnsi"/>
          <w:bCs/>
          <w:color w:val="auto"/>
          <w:sz w:val="22"/>
          <w:szCs w:val="22"/>
        </w:rPr>
        <w:t xml:space="preserve"> all layers of society when identifying and responding to </w:t>
      </w:r>
      <w:r w:rsidR="004B6B48">
        <w:rPr>
          <w:rFonts w:asciiTheme="minorHAnsi" w:hAnsiTheme="minorHAnsi" w:cstheme="majorHAnsi"/>
          <w:bCs/>
          <w:color w:val="auto"/>
          <w:sz w:val="22"/>
          <w:szCs w:val="22"/>
        </w:rPr>
        <w:t>Protection</w:t>
      </w:r>
      <w:r w:rsidRPr="0007478C">
        <w:rPr>
          <w:rFonts w:asciiTheme="minorHAnsi" w:hAnsiTheme="minorHAnsi" w:cstheme="majorHAnsi"/>
          <w:bCs/>
          <w:color w:val="auto"/>
          <w:sz w:val="22"/>
          <w:szCs w:val="22"/>
        </w:rPr>
        <w:t xml:space="preserve"> needs</w:t>
      </w:r>
      <w:r w:rsidR="004C2DD3">
        <w:rPr>
          <w:rFonts w:asciiTheme="minorHAnsi" w:hAnsiTheme="minorHAnsi" w:cstheme="majorHAnsi"/>
          <w:bCs/>
          <w:color w:val="auto"/>
          <w:sz w:val="22"/>
          <w:szCs w:val="22"/>
        </w:rPr>
        <w:t xml:space="preserve"> </w:t>
      </w:r>
      <w:r w:rsidR="004C2DD3" w:rsidRPr="004C2DD3">
        <w:rPr>
          <w:rFonts w:asciiTheme="minorHAnsi" w:hAnsiTheme="minorHAnsi" w:cstheme="majorHAnsi"/>
          <w:bCs/>
          <w:noProof/>
          <w:color w:val="auto"/>
          <w:sz w:val="22"/>
          <w:szCs w:val="22"/>
          <w:lang w:eastAsia="en-US"/>
        </w:rPr>
        <w:drawing>
          <wp:inline distT="0" distB="0" distL="0" distR="0">
            <wp:extent cx="190500" cy="190500"/>
            <wp:effectExtent l="19050" t="0" r="0" b="0"/>
            <wp:docPr id="20"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84" cy="190832"/>
                    </a:xfrm>
                    <a:prstGeom prst="rect">
                      <a:avLst/>
                    </a:prstGeom>
                    <a:noFill/>
                    <a:ln>
                      <a:noFill/>
                    </a:ln>
                  </pic:spPr>
                </pic:pic>
              </a:graphicData>
            </a:graphic>
          </wp:inline>
        </w:drawing>
      </w:r>
      <w:r w:rsidRPr="0007478C">
        <w:rPr>
          <w:rFonts w:asciiTheme="minorHAnsi" w:hAnsiTheme="minorHAnsi" w:cstheme="majorHAnsi"/>
          <w:bCs/>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B057A3" w:rsidTr="00AE7828">
        <w:trPr>
          <w:jc w:val="center"/>
        </w:trPr>
        <w:tc>
          <w:tcPr>
            <w:tcW w:w="9468" w:type="dxa"/>
            <w:shd w:val="clear" w:color="auto" w:fill="FDE9D9" w:themeFill="accent6" w:themeFillTint="33"/>
          </w:tcPr>
          <w:p w:rsidR="00B057A3" w:rsidRPr="008E233D" w:rsidRDefault="00B057A3" w:rsidP="0007478C">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B057A3" w:rsidRPr="00970825" w:rsidRDefault="00B057A3"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Calibri" w:hAnsi="Calibri" w:cs="Calibri"/>
                <w:color w:val="auto"/>
                <w:sz w:val="20"/>
                <w:szCs w:val="20"/>
              </w:rPr>
              <w:t>D</w:t>
            </w:r>
            <w:r w:rsidRPr="006730D1">
              <w:rPr>
                <w:rFonts w:ascii="Calibri" w:hAnsi="Calibri" w:cs="Calibri"/>
                <w:color w:val="auto"/>
                <w:sz w:val="20"/>
                <w:szCs w:val="20"/>
              </w:rPr>
              <w:t>ifferent criteria may affect the power dynamics</w:t>
            </w:r>
            <w:r w:rsidR="00204318">
              <w:rPr>
                <w:rFonts w:ascii="Calibri" w:hAnsi="Calibri" w:cs="Calibri"/>
                <w:color w:val="auto"/>
                <w:sz w:val="20"/>
                <w:szCs w:val="20"/>
              </w:rPr>
              <w:t xml:space="preserve"> in an intervention area</w:t>
            </w:r>
            <w:r w:rsidRPr="006730D1">
              <w:rPr>
                <w:rFonts w:ascii="Calibri" w:hAnsi="Calibri" w:cs="Calibri"/>
                <w:color w:val="auto"/>
                <w:sz w:val="20"/>
                <w:szCs w:val="20"/>
              </w:rPr>
              <w:t>. For example, in some places it will be important to consult different socio-economic groups (e.g. ethnic or economic minorities). In all situations, one should include women, men, boys, girls, the elderly, and persons with disabilities to understand their needs and preferences for location, design, and methodology of assistance.</w:t>
            </w:r>
            <w:r w:rsidRPr="006730D1">
              <w:rPr>
                <w:rFonts w:ascii="Calibri" w:hAnsi="Calibri" w:cs="Calibri"/>
                <w:sz w:val="22"/>
                <w:szCs w:val="22"/>
              </w:rPr>
              <w:t xml:space="preserve"> </w:t>
            </w:r>
          </w:p>
          <w:p w:rsidR="00B057A3" w:rsidRPr="00DE47B3" w:rsidRDefault="00CB6B8B"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Beyond engaging with and considering the protection needs of different groups, it is also important to involve members in identifying possible solutions</w:t>
            </w:r>
            <w:r w:rsidR="00B057A3">
              <w:rPr>
                <w:rFonts w:asciiTheme="minorHAnsi" w:hAnsiTheme="minorHAnsi" w:cs="Calibri"/>
                <w:color w:val="auto"/>
                <w:sz w:val="20"/>
                <w:szCs w:val="20"/>
              </w:rPr>
              <w:t>. In addition to making the response more relevant and potentially durable, this will build the confidence and self-esteem of the beneficiaries concerned.</w:t>
            </w:r>
          </w:p>
        </w:tc>
      </w:tr>
    </w:tbl>
    <w:p w:rsidR="00B057A3" w:rsidRDefault="00B057A3" w:rsidP="0007478C">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881FF6" w:rsidRPr="0007478C" w:rsidRDefault="00DD0658"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Find out what are the </w:t>
      </w:r>
      <w:r w:rsidR="00CB6B8B">
        <w:rPr>
          <w:rFonts w:asciiTheme="minorHAnsi" w:hAnsiTheme="minorHAnsi" w:cstheme="majorHAnsi"/>
          <w:bCs/>
          <w:color w:val="auto"/>
          <w:sz w:val="22"/>
          <w:szCs w:val="22"/>
        </w:rPr>
        <w:t xml:space="preserve">different community groups’ </w:t>
      </w:r>
      <w:r w:rsidRPr="004855FE">
        <w:rPr>
          <w:rFonts w:asciiTheme="minorHAnsi" w:hAnsiTheme="minorHAnsi" w:cstheme="majorHAnsi"/>
          <w:b/>
          <w:smallCaps/>
          <w:color w:val="000000" w:themeColor="text1"/>
          <w:sz w:val="22"/>
          <w:szCs w:val="22"/>
        </w:rPr>
        <w:t>coping strategies</w:t>
      </w:r>
      <w:r w:rsidRPr="0007478C">
        <w:rPr>
          <w:rFonts w:asciiTheme="minorHAnsi" w:hAnsiTheme="minorHAnsi" w:cstheme="majorHAnsi"/>
          <w:bCs/>
          <w:color w:val="auto"/>
          <w:sz w:val="22"/>
          <w:szCs w:val="22"/>
        </w:rPr>
        <w:t xml:space="preserve">. Are beneficiaries placing their safety and dignity at risk? Risks must be recognized as soon as possible and interventions undertaken to help people avoid resorting to or mitigating the risk of coping strategies that could have a negative impact. Promote and support self-protection capacities wherever possible. </w:t>
      </w:r>
    </w:p>
    <w:tbl>
      <w:tblPr>
        <w:tblStyle w:val="TableGrid"/>
        <w:tblW w:w="0" w:type="auto"/>
        <w:jc w:val="center"/>
        <w:tblInd w:w="1548" w:type="dxa"/>
        <w:shd w:val="clear" w:color="auto" w:fill="FDE9D9" w:themeFill="accent6" w:themeFillTint="33"/>
        <w:tblLook w:val="04A0"/>
      </w:tblPr>
      <w:tblGrid>
        <w:gridCol w:w="9468"/>
      </w:tblGrid>
      <w:tr w:rsidR="00881FF6" w:rsidTr="009318AF">
        <w:trPr>
          <w:jc w:val="center"/>
        </w:trPr>
        <w:tc>
          <w:tcPr>
            <w:tcW w:w="9468" w:type="dxa"/>
            <w:shd w:val="clear" w:color="auto" w:fill="FDE9D9" w:themeFill="accent6" w:themeFillTint="33"/>
          </w:tcPr>
          <w:p w:rsidR="00881FF6" w:rsidRPr="008E233D" w:rsidRDefault="00881FF6" w:rsidP="0007478C">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881FF6" w:rsidRPr="00881FF6" w:rsidRDefault="00881FF6" w:rsidP="00C92870">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In </w:t>
            </w:r>
            <w:r w:rsidR="00641223">
              <w:rPr>
                <w:rFonts w:asciiTheme="minorHAnsi" w:hAnsiTheme="minorHAnsi" w:cs="Calibri"/>
                <w:color w:val="auto"/>
                <w:sz w:val="20"/>
                <w:szCs w:val="20"/>
              </w:rPr>
              <w:t xml:space="preserve">one IDP </w:t>
            </w:r>
            <w:r>
              <w:rPr>
                <w:rFonts w:asciiTheme="minorHAnsi" w:hAnsiTheme="minorHAnsi" w:cs="Calibri"/>
                <w:color w:val="auto"/>
                <w:sz w:val="20"/>
                <w:szCs w:val="20"/>
              </w:rPr>
              <w:t>camp, documentation had to be renewed after marriage. The delay caused beneficiaries to stop receiving food rations, which in turn led parents</w:t>
            </w:r>
            <w:r w:rsidR="00C92870">
              <w:rPr>
                <w:rFonts w:asciiTheme="minorHAnsi" w:hAnsiTheme="minorHAnsi" w:cs="Calibri"/>
                <w:color w:val="auto"/>
                <w:sz w:val="20"/>
                <w:szCs w:val="20"/>
              </w:rPr>
              <w:t xml:space="preserve"> to</w:t>
            </w:r>
            <w:r>
              <w:rPr>
                <w:rFonts w:asciiTheme="minorHAnsi" w:hAnsiTheme="minorHAnsi" w:cs="Calibri"/>
                <w:color w:val="auto"/>
                <w:sz w:val="20"/>
                <w:szCs w:val="20"/>
              </w:rPr>
              <w:t xml:space="preserve"> send their children to work. Actors in the camp successfully campaigned the distribution agency to temporarily continue to deliver food until documentation could be obtained.</w:t>
            </w:r>
            <w:r w:rsidR="00874B96">
              <w:rPr>
                <w:rFonts w:asciiTheme="minorHAnsi" w:hAnsiTheme="minorHAnsi" w:cs="Calibri"/>
                <w:color w:val="auto"/>
                <w:sz w:val="20"/>
                <w:szCs w:val="20"/>
              </w:rPr>
              <w:t xml:space="preserve"> </w:t>
            </w:r>
          </w:p>
        </w:tc>
      </w:tr>
    </w:tbl>
    <w:p w:rsidR="00A06CF4" w:rsidRDefault="00A06CF4" w:rsidP="0007478C">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641223" w:rsidRPr="00DE47B3" w:rsidRDefault="00DD0658" w:rsidP="00641223">
      <w:pPr>
        <w:pStyle w:val="Body"/>
        <w:numPr>
          <w:ilvl w:val="0"/>
          <w:numId w:val="3"/>
        </w:numPr>
        <w:tabs>
          <w:tab w:val="left" w:pos="288"/>
        </w:tabs>
        <w:autoSpaceDE w:val="0"/>
        <w:autoSpaceDN w:val="0"/>
        <w:adjustRightInd w:val="0"/>
        <w:spacing w:after="120"/>
        <w:ind w:left="284" w:hanging="284"/>
        <w:jc w:val="both"/>
        <w:rPr>
          <w:rFonts w:asciiTheme="minorHAnsi" w:hAnsiTheme="minorHAnsi" w:cs="Calibri"/>
          <w:sz w:val="22"/>
          <w:szCs w:val="22"/>
        </w:rPr>
      </w:pPr>
      <w:r w:rsidRPr="0007478C">
        <w:rPr>
          <w:rFonts w:asciiTheme="minorHAnsi" w:hAnsiTheme="minorHAnsi" w:cstheme="majorHAnsi"/>
          <w:bCs/>
          <w:color w:val="auto"/>
          <w:sz w:val="22"/>
          <w:szCs w:val="22"/>
        </w:rPr>
        <w:t xml:space="preserve">If protection committees are established, </w:t>
      </w:r>
      <w:r w:rsidR="00A310B6">
        <w:rPr>
          <w:rFonts w:asciiTheme="minorHAnsi" w:hAnsiTheme="minorHAnsi" w:cstheme="majorHAnsi"/>
          <w:bCs/>
          <w:color w:val="auto"/>
          <w:sz w:val="22"/>
          <w:szCs w:val="22"/>
        </w:rPr>
        <w:t xml:space="preserve">promote </w:t>
      </w:r>
      <w:r w:rsidR="00A310B6" w:rsidRPr="00A310B6">
        <w:rPr>
          <w:rFonts w:asciiTheme="minorHAnsi" w:hAnsiTheme="minorHAnsi" w:cstheme="majorHAnsi"/>
          <w:b/>
          <w:smallCaps/>
          <w:color w:val="000000" w:themeColor="text1"/>
          <w:sz w:val="22"/>
          <w:szCs w:val="22"/>
        </w:rPr>
        <w:t xml:space="preserve">meaningful </w:t>
      </w:r>
      <w:r w:rsidRPr="00A310B6">
        <w:rPr>
          <w:rFonts w:asciiTheme="minorHAnsi" w:hAnsiTheme="minorHAnsi" w:cstheme="majorHAnsi"/>
          <w:b/>
          <w:smallCaps/>
          <w:color w:val="000000" w:themeColor="text1"/>
          <w:sz w:val="22"/>
          <w:szCs w:val="22"/>
        </w:rPr>
        <w:t>representati</w:t>
      </w:r>
      <w:r w:rsidR="00A310B6" w:rsidRPr="00A310B6">
        <w:rPr>
          <w:rFonts w:asciiTheme="minorHAnsi" w:hAnsiTheme="minorHAnsi" w:cstheme="majorHAnsi"/>
          <w:b/>
          <w:smallCaps/>
          <w:color w:val="000000" w:themeColor="text1"/>
          <w:sz w:val="22"/>
          <w:szCs w:val="22"/>
        </w:rPr>
        <w:t>on</w:t>
      </w:r>
      <w:r w:rsidRPr="0007478C">
        <w:rPr>
          <w:rFonts w:asciiTheme="minorHAnsi" w:hAnsiTheme="minorHAnsi" w:cstheme="majorHAnsi"/>
          <w:bCs/>
          <w:color w:val="auto"/>
          <w:sz w:val="22"/>
          <w:szCs w:val="22"/>
        </w:rPr>
        <w:t xml:space="preserve"> of all layers of society and that all members are trained on “protection mainstreaming principles”.</w:t>
      </w:r>
      <w:r w:rsidR="00641223" w:rsidRPr="00641223">
        <w:rPr>
          <w:rFonts w:asciiTheme="minorHAnsi" w:hAnsiTheme="minorHAnsi" w:cs="Calibri"/>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641223" w:rsidTr="00AE7828">
        <w:trPr>
          <w:jc w:val="center"/>
        </w:trPr>
        <w:tc>
          <w:tcPr>
            <w:tcW w:w="9468" w:type="dxa"/>
            <w:shd w:val="clear" w:color="auto" w:fill="FDE9D9" w:themeFill="accent6" w:themeFillTint="33"/>
          </w:tcPr>
          <w:p w:rsidR="00641223" w:rsidRPr="008E233D" w:rsidRDefault="00641223" w:rsidP="00AE7828">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641223" w:rsidRDefault="00C92870" w:rsidP="00AE7828">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Members of protection committees</w:t>
            </w:r>
            <w:r w:rsidRPr="00D4502D">
              <w:rPr>
                <w:rFonts w:asciiTheme="minorHAnsi" w:hAnsiTheme="minorHAnsi" w:cs="Calibri"/>
                <w:color w:val="auto"/>
                <w:sz w:val="20"/>
                <w:szCs w:val="20"/>
              </w:rPr>
              <w:t xml:space="preserve"> </w:t>
            </w:r>
            <w:r w:rsidR="00641223">
              <w:rPr>
                <w:rFonts w:asciiTheme="minorHAnsi" w:hAnsiTheme="minorHAnsi" w:cs="Calibri"/>
                <w:color w:val="auto"/>
                <w:sz w:val="20"/>
                <w:szCs w:val="20"/>
              </w:rPr>
              <w:t xml:space="preserve">can </w:t>
            </w:r>
            <w:r w:rsidR="00641223" w:rsidRPr="00D4502D">
              <w:rPr>
                <w:rFonts w:asciiTheme="minorHAnsi" w:hAnsiTheme="minorHAnsi" w:cs="Calibri"/>
                <w:color w:val="auto"/>
                <w:sz w:val="20"/>
                <w:szCs w:val="20"/>
              </w:rPr>
              <w:t>play a key role in identifying issues related to exclusion</w:t>
            </w:r>
            <w:r>
              <w:rPr>
                <w:rFonts w:asciiTheme="minorHAnsi" w:hAnsiTheme="minorHAnsi" w:cs="Calibri"/>
                <w:color w:val="auto"/>
                <w:sz w:val="20"/>
                <w:szCs w:val="20"/>
              </w:rPr>
              <w:t xml:space="preserve"> and</w:t>
            </w:r>
            <w:r w:rsidR="00641223" w:rsidRPr="00D4502D">
              <w:rPr>
                <w:rFonts w:asciiTheme="minorHAnsi" w:hAnsiTheme="minorHAnsi" w:cs="Calibri"/>
                <w:color w:val="auto"/>
                <w:sz w:val="20"/>
                <w:szCs w:val="20"/>
              </w:rPr>
              <w:t xml:space="preserve"> discrimination.</w:t>
            </w:r>
          </w:p>
          <w:p w:rsidR="006655DF" w:rsidRPr="00D4502D" w:rsidRDefault="00354618" w:rsidP="00AE7828">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354618">
              <w:rPr>
                <w:rFonts w:asciiTheme="minorHAnsi" w:hAnsiTheme="minorHAnsi" w:cs="Calibri"/>
                <w:color w:val="auto"/>
                <w:sz w:val="20"/>
                <w:szCs w:val="20"/>
              </w:rPr>
              <w:t>It might be necessary to be proactive and actively recruit representation/participation because some segments of the population may not feel that they have the right to speak up and participate even when the door open to them because of cultural norms and marginalization.</w:t>
            </w:r>
            <w:r w:rsidR="006655DF" w:rsidRPr="006655DF">
              <w:rPr>
                <w:sz w:val="18"/>
              </w:rPr>
              <w:t xml:space="preserve">  </w:t>
            </w:r>
          </w:p>
        </w:tc>
      </w:tr>
    </w:tbl>
    <w:p w:rsidR="00A06CF4" w:rsidRDefault="00A06CF4" w:rsidP="0007478C">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BD1E66" w:rsidRPr="0007478C" w:rsidRDefault="00DD0658" w:rsidP="0007478C">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t xml:space="preserve">Set up accessible, well understood mechanisms for </w:t>
      </w:r>
      <w:r w:rsidR="00BD1E66" w:rsidRPr="00A310B6">
        <w:rPr>
          <w:rFonts w:asciiTheme="minorHAnsi" w:hAnsiTheme="minorHAnsi" w:cstheme="majorHAnsi"/>
          <w:b/>
          <w:smallCaps/>
          <w:color w:val="000000" w:themeColor="text1"/>
          <w:sz w:val="22"/>
          <w:szCs w:val="22"/>
        </w:rPr>
        <w:t xml:space="preserve">suggestions and </w:t>
      </w:r>
      <w:r w:rsidRPr="00A310B6">
        <w:rPr>
          <w:rFonts w:asciiTheme="minorHAnsi" w:hAnsiTheme="minorHAnsi" w:cstheme="majorHAnsi"/>
          <w:b/>
          <w:smallCaps/>
          <w:color w:val="000000" w:themeColor="text1"/>
          <w:sz w:val="22"/>
          <w:szCs w:val="22"/>
        </w:rPr>
        <w:t>complaints</w:t>
      </w:r>
      <w:r w:rsidRPr="0007478C">
        <w:rPr>
          <w:rFonts w:asciiTheme="minorHAnsi" w:hAnsiTheme="minorHAnsi" w:cstheme="majorHAnsi"/>
          <w:bCs/>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BD1E66" w:rsidTr="009318AF">
        <w:trPr>
          <w:jc w:val="center"/>
        </w:trPr>
        <w:tc>
          <w:tcPr>
            <w:tcW w:w="9468" w:type="dxa"/>
            <w:shd w:val="clear" w:color="auto" w:fill="FDE9D9" w:themeFill="accent6" w:themeFillTint="33"/>
          </w:tcPr>
          <w:p w:rsidR="00BD1E66" w:rsidRPr="00BD1E66" w:rsidRDefault="00BD1E66" w:rsidP="0007478C">
            <w:pPr>
              <w:pStyle w:val="Body"/>
              <w:autoSpaceDE w:val="0"/>
              <w:autoSpaceDN w:val="0"/>
              <w:adjustRightInd w:val="0"/>
              <w:spacing w:before="40" w:after="40"/>
              <w:jc w:val="both"/>
              <w:rPr>
                <w:rFonts w:asciiTheme="minorHAnsi" w:hAnsiTheme="minorHAnsi" w:cs="Calibri"/>
                <w:b/>
                <w:color w:val="auto"/>
                <w:sz w:val="20"/>
                <w:szCs w:val="20"/>
              </w:rPr>
            </w:pPr>
            <w:r w:rsidRPr="00BD1E66">
              <w:rPr>
                <w:rFonts w:asciiTheme="minorHAnsi" w:hAnsiTheme="minorHAnsi" w:cs="Calibri"/>
                <w:b/>
                <w:color w:val="auto"/>
                <w:sz w:val="20"/>
                <w:szCs w:val="20"/>
              </w:rPr>
              <w:t xml:space="preserve">Notes: </w:t>
            </w:r>
          </w:p>
          <w:p w:rsidR="00FD62AD" w:rsidRDefault="00FD62AD"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Do not assume an “open door” policy is enough. Make sure that there are other possibilities for submitting complaints that do not require the </w:t>
            </w:r>
            <w:r w:rsidR="00C92870">
              <w:rPr>
                <w:rFonts w:asciiTheme="minorHAnsi" w:hAnsiTheme="minorHAnsi" w:cs="Calibri"/>
                <w:color w:val="auto"/>
                <w:sz w:val="20"/>
                <w:szCs w:val="20"/>
              </w:rPr>
              <w:t xml:space="preserve">beneficiaries to </w:t>
            </w:r>
            <w:r>
              <w:rPr>
                <w:rFonts w:asciiTheme="minorHAnsi" w:hAnsiTheme="minorHAnsi" w:cs="Calibri"/>
                <w:color w:val="auto"/>
                <w:sz w:val="20"/>
                <w:szCs w:val="20"/>
              </w:rPr>
              <w:t>expos</w:t>
            </w:r>
            <w:r w:rsidR="00C92870">
              <w:rPr>
                <w:rFonts w:asciiTheme="minorHAnsi" w:hAnsiTheme="minorHAnsi" w:cs="Calibri"/>
                <w:color w:val="auto"/>
                <w:sz w:val="20"/>
                <w:szCs w:val="20"/>
              </w:rPr>
              <w:t>s</w:t>
            </w:r>
            <w:r>
              <w:rPr>
                <w:rFonts w:asciiTheme="minorHAnsi" w:hAnsiTheme="minorHAnsi" w:cs="Calibri"/>
                <w:color w:val="auto"/>
                <w:sz w:val="20"/>
                <w:szCs w:val="20"/>
              </w:rPr>
              <w:t xml:space="preserve"> themselves to project staff.</w:t>
            </w:r>
          </w:p>
          <w:p w:rsidR="00BD1E66" w:rsidRPr="00BD1E66" w:rsidRDefault="00BD1E66"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RESPOND to complaints, regardless of whether corrective measures can/need to be put in place.</w:t>
            </w:r>
          </w:p>
          <w:p w:rsidR="00BD1E66" w:rsidRDefault="00BD1E66" w:rsidP="0007478C">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Staff the mechanism with both men and women and ensure it is accessible for children.</w:t>
            </w:r>
          </w:p>
          <w:p w:rsidR="00EA2567" w:rsidRPr="00B05986" w:rsidRDefault="00BD1E66" w:rsidP="00B05986">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Organize awareness raising sessions so that people know </w:t>
            </w:r>
            <w:r w:rsidR="00C92870">
              <w:rPr>
                <w:rFonts w:asciiTheme="minorHAnsi" w:hAnsiTheme="minorHAnsi" w:cs="Calibri"/>
                <w:color w:val="auto"/>
                <w:sz w:val="20"/>
                <w:szCs w:val="20"/>
              </w:rPr>
              <w:t>the mechanisms</w:t>
            </w:r>
            <w:r>
              <w:rPr>
                <w:rFonts w:asciiTheme="minorHAnsi" w:hAnsiTheme="minorHAnsi" w:cs="Calibri"/>
                <w:color w:val="auto"/>
                <w:sz w:val="20"/>
                <w:szCs w:val="20"/>
              </w:rPr>
              <w:t xml:space="preserve"> works.</w:t>
            </w:r>
          </w:p>
        </w:tc>
      </w:tr>
    </w:tbl>
    <w:p w:rsidR="00A06CF4" w:rsidRDefault="00A06CF4" w:rsidP="00C52397">
      <w:pPr>
        <w:pStyle w:val="Body"/>
        <w:tabs>
          <w:tab w:val="left" w:pos="288"/>
        </w:tabs>
        <w:autoSpaceDE w:val="0"/>
        <w:autoSpaceDN w:val="0"/>
        <w:adjustRightInd w:val="0"/>
        <w:ind w:left="284"/>
        <w:jc w:val="both"/>
        <w:rPr>
          <w:rFonts w:asciiTheme="minorHAnsi" w:hAnsiTheme="minorHAnsi" w:cs="Calibri"/>
          <w:sz w:val="22"/>
          <w:szCs w:val="22"/>
        </w:rPr>
      </w:pPr>
    </w:p>
    <w:sectPr w:rsidR="00A06CF4" w:rsidSect="00FE49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AA" w:rsidRDefault="00307BAA" w:rsidP="00FE49D3">
      <w:pPr>
        <w:spacing w:after="0" w:line="240" w:lineRule="auto"/>
      </w:pPr>
      <w:r>
        <w:separator/>
      </w:r>
    </w:p>
  </w:endnote>
  <w:endnote w:type="continuationSeparator" w:id="1">
    <w:p w:rsidR="00307BAA" w:rsidRDefault="00307BAA" w:rsidP="00FE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C8" w:rsidRDefault="00A81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C8" w:rsidRDefault="00A81B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C8" w:rsidRDefault="00A81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AA" w:rsidRDefault="00307BAA" w:rsidP="00FE49D3">
      <w:pPr>
        <w:spacing w:after="0" w:line="240" w:lineRule="auto"/>
      </w:pPr>
      <w:r>
        <w:separator/>
      </w:r>
    </w:p>
  </w:footnote>
  <w:footnote w:type="continuationSeparator" w:id="1">
    <w:p w:rsidR="00307BAA" w:rsidRDefault="00307BAA" w:rsidP="00FE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C8" w:rsidRDefault="00A81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D3" w:rsidRDefault="00FE49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C8" w:rsidRDefault="00A81B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F36"/>
    <w:multiLevelType w:val="hybridMultilevel"/>
    <w:tmpl w:val="ED08F646"/>
    <w:lvl w:ilvl="0" w:tplc="A0E290A0">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86AE6"/>
    <w:multiLevelType w:val="hybridMultilevel"/>
    <w:tmpl w:val="86D640B2"/>
    <w:lvl w:ilvl="0" w:tplc="4448E9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2296B"/>
    <w:multiLevelType w:val="hybridMultilevel"/>
    <w:tmpl w:val="27B80D8A"/>
    <w:lvl w:ilvl="0" w:tplc="FD42780E">
      <w:numFmt w:val="bullet"/>
      <w:lvlText w:val="-"/>
      <w:lvlJc w:val="left"/>
      <w:pPr>
        <w:ind w:left="644" w:hanging="360"/>
      </w:pPr>
      <w:rPr>
        <w:rFonts w:ascii="Calibri" w:eastAsia="ヒラギノ角ゴ Pro W3"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A6F746F"/>
    <w:multiLevelType w:val="hybridMultilevel"/>
    <w:tmpl w:val="3FB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A5FB9"/>
    <w:multiLevelType w:val="hybridMultilevel"/>
    <w:tmpl w:val="E75C7B0A"/>
    <w:lvl w:ilvl="0" w:tplc="1B025CE2">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FE49D3"/>
    <w:rsid w:val="000212FB"/>
    <w:rsid w:val="00024A02"/>
    <w:rsid w:val="0007478C"/>
    <w:rsid w:val="000C57F1"/>
    <w:rsid w:val="000D4388"/>
    <w:rsid w:val="000F2CB8"/>
    <w:rsid w:val="00147567"/>
    <w:rsid w:val="00153FCB"/>
    <w:rsid w:val="00165DFC"/>
    <w:rsid w:val="0018555D"/>
    <w:rsid w:val="00191396"/>
    <w:rsid w:val="001A44F8"/>
    <w:rsid w:val="001A697D"/>
    <w:rsid w:val="001D0400"/>
    <w:rsid w:val="00204318"/>
    <w:rsid w:val="00204587"/>
    <w:rsid w:val="00204E69"/>
    <w:rsid w:val="00241498"/>
    <w:rsid w:val="00244DCC"/>
    <w:rsid w:val="00292064"/>
    <w:rsid w:val="002A7BAE"/>
    <w:rsid w:val="002B462C"/>
    <w:rsid w:val="002C3EF6"/>
    <w:rsid w:val="002C6B56"/>
    <w:rsid w:val="002C7B90"/>
    <w:rsid w:val="0030550C"/>
    <w:rsid w:val="00306163"/>
    <w:rsid w:val="00306344"/>
    <w:rsid w:val="00307BAA"/>
    <w:rsid w:val="00312660"/>
    <w:rsid w:val="003151B7"/>
    <w:rsid w:val="003308A1"/>
    <w:rsid w:val="00336779"/>
    <w:rsid w:val="00354618"/>
    <w:rsid w:val="00354944"/>
    <w:rsid w:val="00384138"/>
    <w:rsid w:val="003B5342"/>
    <w:rsid w:val="00406B15"/>
    <w:rsid w:val="00440C4D"/>
    <w:rsid w:val="004666D8"/>
    <w:rsid w:val="004855FE"/>
    <w:rsid w:val="004B116D"/>
    <w:rsid w:val="004B43AA"/>
    <w:rsid w:val="004B6B48"/>
    <w:rsid w:val="004C2DD3"/>
    <w:rsid w:val="004F1950"/>
    <w:rsid w:val="004F6859"/>
    <w:rsid w:val="00511C35"/>
    <w:rsid w:val="005173F7"/>
    <w:rsid w:val="005200A2"/>
    <w:rsid w:val="005267A5"/>
    <w:rsid w:val="00556DC5"/>
    <w:rsid w:val="0056686F"/>
    <w:rsid w:val="00576F4C"/>
    <w:rsid w:val="00580499"/>
    <w:rsid w:val="00583D8E"/>
    <w:rsid w:val="005C4F1A"/>
    <w:rsid w:val="005D0CC7"/>
    <w:rsid w:val="005D1C4F"/>
    <w:rsid w:val="005D3A9C"/>
    <w:rsid w:val="005D3C22"/>
    <w:rsid w:val="005F00CB"/>
    <w:rsid w:val="006070EC"/>
    <w:rsid w:val="006247AD"/>
    <w:rsid w:val="00627A38"/>
    <w:rsid w:val="0063631D"/>
    <w:rsid w:val="00640B7A"/>
    <w:rsid w:val="00641223"/>
    <w:rsid w:val="006655DF"/>
    <w:rsid w:val="00673DFB"/>
    <w:rsid w:val="006D345B"/>
    <w:rsid w:val="006E139F"/>
    <w:rsid w:val="006E196A"/>
    <w:rsid w:val="006E47D3"/>
    <w:rsid w:val="00737DF5"/>
    <w:rsid w:val="00761639"/>
    <w:rsid w:val="007825A5"/>
    <w:rsid w:val="007A00CC"/>
    <w:rsid w:val="007A6FCE"/>
    <w:rsid w:val="007B68F4"/>
    <w:rsid w:val="007C04C5"/>
    <w:rsid w:val="007D1EF1"/>
    <w:rsid w:val="00812CAA"/>
    <w:rsid w:val="0084634C"/>
    <w:rsid w:val="00863365"/>
    <w:rsid w:val="00874B96"/>
    <w:rsid w:val="00881FF6"/>
    <w:rsid w:val="008B54B8"/>
    <w:rsid w:val="008E233D"/>
    <w:rsid w:val="008E2921"/>
    <w:rsid w:val="0090024A"/>
    <w:rsid w:val="00964D16"/>
    <w:rsid w:val="009929AA"/>
    <w:rsid w:val="009B2118"/>
    <w:rsid w:val="009C256C"/>
    <w:rsid w:val="009C64DA"/>
    <w:rsid w:val="009F5673"/>
    <w:rsid w:val="00A06CF4"/>
    <w:rsid w:val="00A24F05"/>
    <w:rsid w:val="00A310B6"/>
    <w:rsid w:val="00A36759"/>
    <w:rsid w:val="00A47DD0"/>
    <w:rsid w:val="00A578A6"/>
    <w:rsid w:val="00A65D7F"/>
    <w:rsid w:val="00A67FD1"/>
    <w:rsid w:val="00A80427"/>
    <w:rsid w:val="00A81BC8"/>
    <w:rsid w:val="00B03255"/>
    <w:rsid w:val="00B03987"/>
    <w:rsid w:val="00B057A3"/>
    <w:rsid w:val="00B05986"/>
    <w:rsid w:val="00B060DE"/>
    <w:rsid w:val="00B61D33"/>
    <w:rsid w:val="00B6385F"/>
    <w:rsid w:val="00B73F77"/>
    <w:rsid w:val="00B744C9"/>
    <w:rsid w:val="00BB6D83"/>
    <w:rsid w:val="00BC5399"/>
    <w:rsid w:val="00BD1E66"/>
    <w:rsid w:val="00BE0242"/>
    <w:rsid w:val="00BE169A"/>
    <w:rsid w:val="00C247CE"/>
    <w:rsid w:val="00C326A4"/>
    <w:rsid w:val="00C3428A"/>
    <w:rsid w:val="00C47131"/>
    <w:rsid w:val="00C52397"/>
    <w:rsid w:val="00C92870"/>
    <w:rsid w:val="00CB6B8B"/>
    <w:rsid w:val="00CD0CAB"/>
    <w:rsid w:val="00D0021A"/>
    <w:rsid w:val="00D20ABE"/>
    <w:rsid w:val="00D22E39"/>
    <w:rsid w:val="00D353C7"/>
    <w:rsid w:val="00D431C9"/>
    <w:rsid w:val="00D55F2F"/>
    <w:rsid w:val="00D56D90"/>
    <w:rsid w:val="00DC1F79"/>
    <w:rsid w:val="00DD0658"/>
    <w:rsid w:val="00DD7496"/>
    <w:rsid w:val="00DE3597"/>
    <w:rsid w:val="00DE47B3"/>
    <w:rsid w:val="00DE5148"/>
    <w:rsid w:val="00E32923"/>
    <w:rsid w:val="00E465EF"/>
    <w:rsid w:val="00E72D8B"/>
    <w:rsid w:val="00E909E2"/>
    <w:rsid w:val="00E91955"/>
    <w:rsid w:val="00E97A7C"/>
    <w:rsid w:val="00EA2567"/>
    <w:rsid w:val="00ED592E"/>
    <w:rsid w:val="00ED6350"/>
    <w:rsid w:val="00EE1BB6"/>
    <w:rsid w:val="00EE2DFA"/>
    <w:rsid w:val="00EE7E5F"/>
    <w:rsid w:val="00F0242B"/>
    <w:rsid w:val="00F064E5"/>
    <w:rsid w:val="00F73C7B"/>
    <w:rsid w:val="00FC4514"/>
    <w:rsid w:val="00FD62AD"/>
    <w:rsid w:val="00FE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9D3"/>
  </w:style>
  <w:style w:type="paragraph" w:styleId="Footer">
    <w:name w:val="footer"/>
    <w:basedOn w:val="Normal"/>
    <w:link w:val="FooterChar"/>
    <w:uiPriority w:val="99"/>
    <w:semiHidden/>
    <w:unhideWhenUsed/>
    <w:rsid w:val="00FE4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9D3"/>
  </w:style>
  <w:style w:type="paragraph" w:styleId="ListParagraph">
    <w:name w:val="List Paragraph"/>
    <w:basedOn w:val="Normal"/>
    <w:uiPriority w:val="34"/>
    <w:qFormat/>
    <w:rsid w:val="00FE49D3"/>
    <w:pPr>
      <w:ind w:left="720"/>
      <w:contextualSpacing/>
    </w:pPr>
  </w:style>
  <w:style w:type="table" w:styleId="TableGrid">
    <w:name w:val="Table Grid"/>
    <w:basedOn w:val="TableNormal"/>
    <w:rsid w:val="00FE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9D3"/>
    <w:rPr>
      <w:color w:val="0000FF" w:themeColor="hyperlink"/>
      <w:u w:val="single"/>
    </w:rPr>
  </w:style>
  <w:style w:type="paragraph" w:styleId="BalloonText">
    <w:name w:val="Balloon Text"/>
    <w:basedOn w:val="Normal"/>
    <w:link w:val="BalloonTextChar"/>
    <w:uiPriority w:val="99"/>
    <w:semiHidden/>
    <w:unhideWhenUsed/>
    <w:rsid w:val="00F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D3"/>
    <w:rPr>
      <w:rFonts w:ascii="Tahoma" w:hAnsi="Tahoma" w:cs="Tahoma"/>
      <w:sz w:val="16"/>
      <w:szCs w:val="16"/>
    </w:rPr>
  </w:style>
  <w:style w:type="paragraph" w:customStyle="1" w:styleId="Body">
    <w:name w:val="Body"/>
    <w:rsid w:val="00812CAA"/>
    <w:pPr>
      <w:spacing w:after="0" w:line="240" w:lineRule="auto"/>
    </w:pPr>
    <w:rPr>
      <w:rFonts w:ascii="Helvetica" w:eastAsia="ヒラギノ角ゴ Pro W3" w:hAnsi="Helvetica" w:cs="Times New Roman"/>
      <w:color w:val="000000"/>
      <w:sz w:val="24"/>
      <w:szCs w:val="24"/>
      <w:lang w:eastAsia="en-CA"/>
    </w:rPr>
  </w:style>
  <w:style w:type="paragraph" w:styleId="EndnoteText">
    <w:name w:val="endnote text"/>
    <w:basedOn w:val="Normal"/>
    <w:link w:val="EndnoteTextChar"/>
    <w:uiPriority w:val="99"/>
    <w:semiHidden/>
    <w:unhideWhenUsed/>
    <w:rsid w:val="00BD1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E66"/>
    <w:rPr>
      <w:sz w:val="20"/>
      <w:szCs w:val="20"/>
    </w:rPr>
  </w:style>
  <w:style w:type="character" w:styleId="EndnoteReference">
    <w:name w:val="endnote reference"/>
    <w:basedOn w:val="DefaultParagraphFont"/>
    <w:uiPriority w:val="99"/>
    <w:semiHidden/>
    <w:unhideWhenUsed/>
    <w:rsid w:val="00BD1E66"/>
    <w:rPr>
      <w:vertAlign w:val="superscript"/>
    </w:rPr>
  </w:style>
  <w:style w:type="character" w:styleId="CommentReference">
    <w:name w:val="annotation reference"/>
    <w:basedOn w:val="DefaultParagraphFont"/>
    <w:uiPriority w:val="99"/>
    <w:semiHidden/>
    <w:unhideWhenUsed/>
    <w:rsid w:val="00165DFC"/>
    <w:rPr>
      <w:sz w:val="16"/>
      <w:szCs w:val="16"/>
    </w:rPr>
  </w:style>
  <w:style w:type="paragraph" w:styleId="CommentText">
    <w:name w:val="annotation text"/>
    <w:basedOn w:val="Normal"/>
    <w:link w:val="CommentTextChar"/>
    <w:uiPriority w:val="99"/>
    <w:semiHidden/>
    <w:unhideWhenUsed/>
    <w:rsid w:val="00165DFC"/>
    <w:pPr>
      <w:spacing w:line="240" w:lineRule="auto"/>
    </w:pPr>
    <w:rPr>
      <w:sz w:val="20"/>
      <w:szCs w:val="20"/>
    </w:rPr>
  </w:style>
  <w:style w:type="character" w:customStyle="1" w:styleId="CommentTextChar">
    <w:name w:val="Comment Text Char"/>
    <w:basedOn w:val="DefaultParagraphFont"/>
    <w:link w:val="CommentText"/>
    <w:uiPriority w:val="99"/>
    <w:semiHidden/>
    <w:rsid w:val="00165DFC"/>
    <w:rPr>
      <w:sz w:val="20"/>
      <w:szCs w:val="20"/>
    </w:rPr>
  </w:style>
  <w:style w:type="character" w:styleId="FollowedHyperlink">
    <w:name w:val="FollowedHyperlink"/>
    <w:basedOn w:val="DefaultParagraphFont"/>
    <w:uiPriority w:val="99"/>
    <w:semiHidden/>
    <w:unhideWhenUsed/>
    <w:rsid w:val="00165DF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060DE"/>
    <w:rPr>
      <w:b/>
      <w:bCs/>
    </w:rPr>
  </w:style>
  <w:style w:type="character" w:customStyle="1" w:styleId="CommentSubjectChar">
    <w:name w:val="Comment Subject Char"/>
    <w:basedOn w:val="CommentTextChar"/>
    <w:link w:val="CommentSubject"/>
    <w:uiPriority w:val="99"/>
    <w:semiHidden/>
    <w:rsid w:val="00B060DE"/>
    <w:rPr>
      <w:b/>
      <w:bCs/>
    </w:rPr>
  </w:style>
</w:styles>
</file>

<file path=word/webSettings.xml><?xml version="1.0" encoding="utf-8"?>
<w:webSettings xmlns:r="http://schemas.openxmlformats.org/officeDocument/2006/relationships" xmlns:w="http://schemas.openxmlformats.org/wordprocessingml/2006/main">
  <w:divs>
    <w:div w:id="8764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tools_and_guidance/WV_Standards_Protection_Mainstreaming_2012_EN.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hereprojec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info.org/iasc/pageloader.aspx?page=content-subsidi-tf_gender-gbv"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cpwg.net/wp-content/uploads/2012/10/Minimum-standards-for-child-protection-in-humanitarian-ac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1BED4-EDC7-4A24-8953-FD9CEF1D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Gergey Pasztor</dc:creator>
  <cp:lastModifiedBy>Gergey Pasztor</cp:lastModifiedBy>
  <cp:revision>4</cp:revision>
  <dcterms:created xsi:type="dcterms:W3CDTF">2014-05-12T10:36:00Z</dcterms:created>
  <dcterms:modified xsi:type="dcterms:W3CDTF">2014-05-13T07:34:00Z</dcterms:modified>
</cp:coreProperties>
</file>