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FF" w:rsidRDefault="007430FF" w:rsidP="00E765A6">
      <w:pPr>
        <w:rPr>
          <w:b/>
        </w:rPr>
      </w:pPr>
      <w:proofErr w:type="gramStart"/>
      <w:r w:rsidRPr="008B647C">
        <w:rPr>
          <w:b/>
        </w:rPr>
        <w:t>The Challenges of Monitoring and Evaluating Conflict Sensitivity</w:t>
      </w:r>
      <w:r w:rsidR="00C4547A">
        <w:rPr>
          <w:b/>
        </w:rPr>
        <w:t xml:space="preserve"> (1 June, 2016)</w:t>
      </w:r>
      <w:r w:rsidR="00F73B2B">
        <w:rPr>
          <w:b/>
        </w:rPr>
        <w:t>.</w:t>
      </w:r>
      <w:proofErr w:type="gramEnd"/>
    </w:p>
    <w:p w:rsidR="00F73B2B" w:rsidRPr="008B647C" w:rsidRDefault="00982F1F" w:rsidP="00E765A6">
      <w:pPr>
        <w:rPr>
          <w:b/>
        </w:rPr>
      </w:pPr>
      <w:r>
        <w:rPr>
          <w:b/>
        </w:rPr>
        <w:t xml:space="preserve">Irena Grizelj – </w:t>
      </w:r>
      <w:r w:rsidR="00F73B2B">
        <w:rPr>
          <w:b/>
        </w:rPr>
        <w:t>Presentation</w:t>
      </w:r>
      <w:r w:rsidR="00397AF3">
        <w:rPr>
          <w:b/>
        </w:rPr>
        <w:t>/Discussion</w:t>
      </w:r>
      <w:r w:rsidR="00F953BB">
        <w:rPr>
          <w:b/>
        </w:rPr>
        <w:t xml:space="preserve"> for </w:t>
      </w:r>
      <w:r w:rsidR="00F73B2B">
        <w:rPr>
          <w:b/>
        </w:rPr>
        <w:t>MIMU Information Management Network Meeting (3-4pm)</w:t>
      </w:r>
    </w:p>
    <w:p w:rsidR="007430FF" w:rsidRDefault="007430FF" w:rsidP="007430FF">
      <w:pPr>
        <w:rPr>
          <w:b/>
          <w:u w:val="single"/>
        </w:rPr>
      </w:pPr>
      <w:r w:rsidRPr="0019058E">
        <w:rPr>
          <w:b/>
          <w:u w:val="single"/>
        </w:rPr>
        <w:t>What is Conflict Sensitivity?</w:t>
      </w:r>
      <w:bookmarkStart w:id="0" w:name="_GoBack"/>
      <w:bookmarkEnd w:id="0"/>
    </w:p>
    <w:p w:rsidR="0041181B" w:rsidRPr="0041181B" w:rsidRDefault="0041181B" w:rsidP="0041181B">
      <w:pPr>
        <w:rPr>
          <w:i/>
        </w:rPr>
      </w:pPr>
      <w:r>
        <w:rPr>
          <w:i/>
        </w:rPr>
        <w:t xml:space="preserve">Comment: </w:t>
      </w:r>
      <w:r w:rsidRPr="0041181B">
        <w:rPr>
          <w:i/>
        </w:rPr>
        <w:t xml:space="preserve">Conflict sensitivity </w:t>
      </w:r>
      <w:r>
        <w:rPr>
          <w:i/>
        </w:rPr>
        <w:t>is an approach wherein an</w:t>
      </w:r>
      <w:r w:rsidRPr="0041181B">
        <w:rPr>
          <w:i/>
        </w:rPr>
        <w:t xml:space="preserve"> organisation understands the issues that divide</w:t>
      </w:r>
      <w:r>
        <w:rPr>
          <w:i/>
        </w:rPr>
        <w:t xml:space="preserve"> societies, and the underlying reasons, in order to target programs that </w:t>
      </w:r>
      <w:r w:rsidRPr="0041181B">
        <w:rPr>
          <w:i/>
        </w:rPr>
        <w:t>promote peace.</w:t>
      </w:r>
    </w:p>
    <w:p w:rsidR="007430FF" w:rsidRDefault="00D17A81" w:rsidP="007430FF">
      <w:r>
        <w:rPr>
          <w:u w:val="single"/>
        </w:rPr>
        <w:t xml:space="preserve">There are three steps to a conflict sensitive approach: </w:t>
      </w:r>
      <w:r>
        <w:t xml:space="preserve"> </w:t>
      </w:r>
      <w:r>
        <w:br/>
        <w:t xml:space="preserve">1) understand the context in which you operate </w:t>
      </w:r>
      <w:r w:rsidR="006C7B9B">
        <w:t xml:space="preserve">(conflict analysis) </w:t>
      </w:r>
      <w:r w:rsidR="007430FF" w:rsidRPr="00C32B9A">
        <w:br/>
        <w:t xml:space="preserve">2) understand the interaction between </w:t>
      </w:r>
      <w:r>
        <w:t>the program</w:t>
      </w:r>
      <w:r w:rsidR="007430FF" w:rsidRPr="00C32B9A">
        <w:t xml:space="preserve"> intervention and </w:t>
      </w:r>
      <w:r>
        <w:t>the</w:t>
      </w:r>
      <w:r w:rsidR="007430FF" w:rsidRPr="00C32B9A">
        <w:t xml:space="preserve"> context</w:t>
      </w:r>
      <w:r w:rsidR="0041181B" w:rsidRPr="0041181B">
        <w:t xml:space="preserve"> </w:t>
      </w:r>
      <w:r w:rsidR="0041181B">
        <w:t xml:space="preserve">(YOU are part of the context!) </w:t>
      </w:r>
      <w:r w:rsidR="007430FF" w:rsidRPr="00C32B9A">
        <w:br/>
        <w:t xml:space="preserve">3) act upon </w:t>
      </w:r>
      <w:r>
        <w:t xml:space="preserve">that </w:t>
      </w:r>
      <w:r w:rsidR="007430FF" w:rsidRPr="00C32B9A">
        <w:t>understanding in order to minimize negative impacts</w:t>
      </w:r>
      <w:r w:rsidR="00307430">
        <w:t xml:space="preserve"> (DNH)</w:t>
      </w:r>
      <w:r w:rsidR="007430FF" w:rsidRPr="00C32B9A">
        <w:t xml:space="preserve"> and maximize positive impacts on conflict</w:t>
      </w:r>
    </w:p>
    <w:p w:rsidR="007533FC" w:rsidRPr="00C32B9A" w:rsidRDefault="007533FC" w:rsidP="007430FF">
      <w:r>
        <w:t xml:space="preserve">All phases: planning, design, implementation, M&amp;E. </w:t>
      </w:r>
    </w:p>
    <w:p w:rsidR="007430FF" w:rsidRPr="0090789A" w:rsidRDefault="0090789A" w:rsidP="007430FF">
      <w:r>
        <w:rPr>
          <w:b/>
          <w:u w:val="single"/>
        </w:rPr>
        <w:t>M</w:t>
      </w:r>
      <w:r w:rsidR="007430FF" w:rsidRPr="0019058E">
        <w:rPr>
          <w:b/>
          <w:u w:val="single"/>
        </w:rPr>
        <w:t xml:space="preserve">onitoring and evaluating </w:t>
      </w:r>
      <w:r>
        <w:rPr>
          <w:b/>
          <w:u w:val="single"/>
        </w:rPr>
        <w:t xml:space="preserve">with </w:t>
      </w:r>
      <w:r w:rsidR="007430FF" w:rsidRPr="0019058E">
        <w:rPr>
          <w:b/>
          <w:u w:val="single"/>
        </w:rPr>
        <w:t>Conflict Sensitivity</w:t>
      </w:r>
      <w:r w:rsidR="00F73B2B">
        <w:rPr>
          <w:b/>
          <w:u w:val="single"/>
        </w:rPr>
        <w:t xml:space="preserve">: </w:t>
      </w:r>
      <w:r>
        <w:t xml:space="preserve">There is monitoring and evaluating in a conflict sensitive manner. And there is M&amp;E </w:t>
      </w:r>
      <w:r w:rsidR="00D17A81">
        <w:t xml:space="preserve">of </w:t>
      </w:r>
      <w:r>
        <w:t>conflict s</w:t>
      </w:r>
      <w:r w:rsidR="00F73B2B">
        <w:t>ensitivity</w:t>
      </w:r>
      <w:r>
        <w:t xml:space="preserve">. </w:t>
      </w:r>
    </w:p>
    <w:p w:rsidR="00307430" w:rsidRPr="00C5479F" w:rsidRDefault="00307430" w:rsidP="007430FF">
      <w:r>
        <w:rPr>
          <w:b/>
        </w:rPr>
        <w:t xml:space="preserve">Monitoring (Process) </w:t>
      </w:r>
      <w:r w:rsidR="00C5479F">
        <w:rPr>
          <w:b/>
        </w:rPr>
        <w:t>vs.</w:t>
      </w:r>
      <w:r w:rsidR="00705776">
        <w:rPr>
          <w:b/>
        </w:rPr>
        <w:t xml:space="preserve"> Evaluation (Outcome) </w:t>
      </w:r>
      <w:r w:rsidR="00C5479F">
        <w:rPr>
          <w:b/>
        </w:rPr>
        <w:t xml:space="preserve">– </w:t>
      </w:r>
      <w:r w:rsidR="00C5479F">
        <w:t>Conflict sensitivity involves both: monitoring the context and project influence</w:t>
      </w:r>
      <w:r w:rsidR="003B3CB0">
        <w:t xml:space="preserve"> in order to adapt programming</w:t>
      </w:r>
      <w:r w:rsidR="00C5479F">
        <w:t xml:space="preserve">, as well as evaluating the </w:t>
      </w:r>
      <w:r w:rsidR="003B3CB0">
        <w:t xml:space="preserve">final impact </w:t>
      </w:r>
      <w:r w:rsidR="005614C3">
        <w:t xml:space="preserve">(positive or negative) </w:t>
      </w:r>
      <w:r w:rsidR="00C5479F">
        <w:t>of th</w:t>
      </w:r>
      <w:r w:rsidR="003B3CB0">
        <w:t>e project</w:t>
      </w:r>
      <w:r w:rsidR="00C5479F">
        <w:t xml:space="preserve"> and whether </w:t>
      </w:r>
      <w:r w:rsidR="003B3CB0">
        <w:t xml:space="preserve">the project achieved its objectives (including being conflict sensitive). </w:t>
      </w:r>
    </w:p>
    <w:p w:rsidR="007533FC" w:rsidRPr="007533FC" w:rsidRDefault="00E86B2D" w:rsidP="007430FF">
      <w:r w:rsidRPr="00E86B2D">
        <w:rPr>
          <w:b/>
        </w:rPr>
        <w:t>Monitoring:</w:t>
      </w:r>
      <w:r>
        <w:t xml:space="preserve"> </w:t>
      </w:r>
      <w:r w:rsidR="007533FC">
        <w:t>In this field, there are</w:t>
      </w:r>
      <w:r w:rsidR="00D72C72">
        <w:t xml:space="preserve"> generally two types of indicators: </w:t>
      </w:r>
      <w:r w:rsidR="00C932FC">
        <w:t xml:space="preserve"> </w:t>
      </w:r>
    </w:p>
    <w:p w:rsidR="007430FF" w:rsidRPr="00C32B9A" w:rsidRDefault="007430FF" w:rsidP="007430FF">
      <w:pPr>
        <w:pStyle w:val="ListParagraph"/>
        <w:numPr>
          <w:ilvl w:val="0"/>
          <w:numId w:val="4"/>
        </w:numPr>
      </w:pPr>
      <w:r w:rsidRPr="00C32B9A">
        <w:t>Conflict</w:t>
      </w:r>
      <w:r w:rsidR="00307430">
        <w:t>/context</w:t>
      </w:r>
      <w:r w:rsidRPr="00C32B9A">
        <w:t xml:space="preserve"> indicators</w:t>
      </w:r>
    </w:p>
    <w:p w:rsidR="007430FF" w:rsidRPr="00C32B9A" w:rsidRDefault="007430FF" w:rsidP="007430FF">
      <w:pPr>
        <w:pStyle w:val="ListParagraph"/>
        <w:numPr>
          <w:ilvl w:val="0"/>
          <w:numId w:val="5"/>
        </w:numPr>
      </w:pPr>
      <w:r w:rsidRPr="00C32B9A">
        <w:t>Conflict analysis (baseline)</w:t>
      </w:r>
    </w:p>
    <w:p w:rsidR="007430FF" w:rsidRDefault="008B4325" w:rsidP="007430FF">
      <w:pPr>
        <w:pStyle w:val="ListParagraph"/>
        <w:numPr>
          <w:ilvl w:val="0"/>
          <w:numId w:val="5"/>
        </w:numPr>
      </w:pPr>
      <w:r>
        <w:t xml:space="preserve">Changes in </w:t>
      </w:r>
      <w:r w:rsidR="007430FF" w:rsidRPr="00C32B9A">
        <w:t>context (</w:t>
      </w:r>
      <w:r>
        <w:t xml:space="preserve">ongoing monitoring </w:t>
      </w:r>
      <w:r w:rsidR="007430FF" w:rsidRPr="00C32B9A">
        <w:t>conflict and tension) to f</w:t>
      </w:r>
      <w:r w:rsidR="00D72C72">
        <w:t xml:space="preserve">eed into programming </w:t>
      </w:r>
      <w:r w:rsidR="00D72C72" w:rsidRPr="00145DB0">
        <w:t>decisions</w:t>
      </w:r>
    </w:p>
    <w:p w:rsidR="00076FB3" w:rsidRPr="00145DB0" w:rsidRDefault="00076FB3" w:rsidP="00076FB3">
      <w:pPr>
        <w:pStyle w:val="ListParagraph"/>
        <w:ind w:left="1080"/>
      </w:pPr>
    </w:p>
    <w:p w:rsidR="007430FF" w:rsidRPr="00C32B9A" w:rsidRDefault="00C932FC" w:rsidP="007430FF">
      <w:pPr>
        <w:pStyle w:val="ListParagraph"/>
        <w:numPr>
          <w:ilvl w:val="0"/>
          <w:numId w:val="4"/>
        </w:numPr>
      </w:pPr>
      <w:r>
        <w:t>Interaction</w:t>
      </w:r>
      <w:r w:rsidR="007430FF" w:rsidRPr="00C32B9A">
        <w:t xml:space="preserve"> indicators </w:t>
      </w:r>
    </w:p>
    <w:p w:rsidR="007430FF" w:rsidRPr="00C32B9A" w:rsidRDefault="00C932FC" w:rsidP="007430FF">
      <w:pPr>
        <w:pStyle w:val="ListParagraph"/>
        <w:numPr>
          <w:ilvl w:val="0"/>
          <w:numId w:val="5"/>
        </w:numPr>
      </w:pPr>
      <w:r>
        <w:t xml:space="preserve">Is the MEAL framework </w:t>
      </w:r>
      <w:r w:rsidR="007430FF" w:rsidRPr="00C32B9A">
        <w:t>conflict sensitive? Disaggregation of data (religio</w:t>
      </w:r>
      <w:r w:rsidR="008B4325">
        <w:t>n, gender, ethnicity – division and conflict lines</w:t>
      </w:r>
      <w:r w:rsidR="007430FF" w:rsidRPr="00C32B9A">
        <w:t xml:space="preserve">) </w:t>
      </w:r>
    </w:p>
    <w:p w:rsidR="007430FF" w:rsidRPr="00C32B9A" w:rsidRDefault="00C932FC" w:rsidP="00CF6365">
      <w:pPr>
        <w:pStyle w:val="ListParagraph"/>
        <w:numPr>
          <w:ilvl w:val="0"/>
          <w:numId w:val="5"/>
        </w:numPr>
      </w:pPr>
      <w:r>
        <w:t>Interaction of conflict on the project</w:t>
      </w:r>
      <w:r w:rsidR="007430FF" w:rsidRPr="00C32B9A">
        <w:t xml:space="preserve">: risks and mitigating </w:t>
      </w:r>
      <w:r w:rsidR="00E521CC">
        <w:t xml:space="preserve">risks </w:t>
      </w:r>
    </w:p>
    <w:p w:rsidR="007430FF" w:rsidRDefault="00C932FC" w:rsidP="007430FF">
      <w:pPr>
        <w:pStyle w:val="ListParagraph"/>
        <w:numPr>
          <w:ilvl w:val="0"/>
          <w:numId w:val="5"/>
        </w:numPr>
      </w:pPr>
      <w:r>
        <w:t>Project effect</w:t>
      </w:r>
      <w:r w:rsidR="007430FF" w:rsidRPr="00C32B9A">
        <w:t xml:space="preserve"> on the confl</w:t>
      </w:r>
      <w:r w:rsidR="00145DB0">
        <w:t>ict</w:t>
      </w:r>
    </w:p>
    <w:p w:rsidR="00904659" w:rsidRDefault="00904659" w:rsidP="00904659">
      <w:pPr>
        <w:pStyle w:val="ListParagraph"/>
        <w:numPr>
          <w:ilvl w:val="1"/>
          <w:numId w:val="5"/>
        </w:numPr>
      </w:pPr>
      <w:r>
        <w:t>Perceptions of the community</w:t>
      </w:r>
    </w:p>
    <w:p w:rsidR="00904659" w:rsidRPr="0019058E" w:rsidRDefault="00904659" w:rsidP="00904659">
      <w:pPr>
        <w:pStyle w:val="ListParagraph"/>
        <w:numPr>
          <w:ilvl w:val="0"/>
          <w:numId w:val="5"/>
        </w:numPr>
      </w:pPr>
      <w:r>
        <w:t xml:space="preserve">Unintended </w:t>
      </w:r>
      <w:r w:rsidR="00A02E51">
        <w:t>consequences</w:t>
      </w:r>
      <w:r>
        <w:t xml:space="preserve"> and effects </w:t>
      </w:r>
    </w:p>
    <w:p w:rsidR="007430FF" w:rsidRDefault="007430FF" w:rsidP="007430FF">
      <w:pPr>
        <w:rPr>
          <w:b/>
          <w:i/>
        </w:rPr>
      </w:pPr>
      <w:r w:rsidRPr="00A65EF0">
        <w:rPr>
          <w:b/>
          <w:i/>
        </w:rPr>
        <w:t xml:space="preserve">Example 1: </w:t>
      </w:r>
      <w:r w:rsidR="008B4325">
        <w:rPr>
          <w:b/>
          <w:i/>
        </w:rPr>
        <w:t>Conflict monitoring</w:t>
      </w:r>
      <w:r w:rsidRPr="00A65EF0">
        <w:rPr>
          <w:b/>
          <w:i/>
        </w:rPr>
        <w:t xml:space="preserve"> </w:t>
      </w:r>
    </w:p>
    <w:p w:rsidR="00870D34" w:rsidRDefault="00870D34" w:rsidP="00870D34">
      <w:r>
        <w:t>Following baseline conflict analysis, the context should be monitored for changes.</w:t>
      </w:r>
    </w:p>
    <w:p w:rsidR="00870D34" w:rsidRDefault="00BF29BB" w:rsidP="00870D34">
      <w:r w:rsidRPr="00BF29BB">
        <w:rPr>
          <w:u w:val="single"/>
        </w:rPr>
        <w:t>Sample query</w:t>
      </w:r>
      <w:r>
        <w:t xml:space="preserve">: </w:t>
      </w:r>
      <w:r w:rsidR="00870D34">
        <w:t xml:space="preserve">Level of </w:t>
      </w:r>
      <w:r w:rsidR="0005449A" w:rsidRPr="00145DB0">
        <w:t xml:space="preserve">tension </w:t>
      </w:r>
      <w:r w:rsidR="00870D34">
        <w:t xml:space="preserve">tension/conflict between </w:t>
      </w:r>
      <w:r w:rsidR="0005449A">
        <w:t>group A and B</w:t>
      </w:r>
    </w:p>
    <w:p w:rsidR="00870D34" w:rsidRPr="00B155D7" w:rsidRDefault="00870D34" w:rsidP="00870D34">
      <w:r w:rsidRPr="00BF29BB">
        <w:rPr>
          <w:u w:val="single"/>
        </w:rPr>
        <w:t>Indicator</w:t>
      </w:r>
      <w:r w:rsidRPr="00145DB0">
        <w:t xml:space="preserve">: a) # incidents of inter-ethnic violence, including physical attacks and attacks on property </w:t>
      </w:r>
      <w:r>
        <w:t xml:space="preserve">in three-month period </w:t>
      </w:r>
      <w:r w:rsidR="00B155D7">
        <w:tab/>
      </w:r>
      <w:r w:rsidRPr="00145DB0">
        <w:rPr>
          <w:rFonts w:ascii="Calibri" w:hAnsi="Calibri" w:cs="Calibri"/>
          <w:color w:val="000000"/>
        </w:rPr>
        <w:t xml:space="preserve">b) </w:t>
      </w:r>
      <w:r>
        <w:rPr>
          <w:rFonts w:ascii="Calibri" w:hAnsi="Calibri" w:cs="Calibri"/>
          <w:color w:val="000000"/>
        </w:rPr>
        <w:t xml:space="preserve">% on </w:t>
      </w:r>
      <w:r w:rsidRPr="00145DB0">
        <w:rPr>
          <w:rFonts w:ascii="Calibri" w:hAnsi="Calibri" w:cs="Calibri"/>
          <w:color w:val="000000"/>
        </w:rPr>
        <w:t xml:space="preserve">perceptions of security </w:t>
      </w:r>
      <w:r>
        <w:rPr>
          <w:rFonts w:ascii="Calibri" w:hAnsi="Calibri" w:cs="Calibri"/>
          <w:color w:val="000000"/>
        </w:rPr>
        <w:t>and safety in communities</w:t>
      </w:r>
    </w:p>
    <w:p w:rsidR="007430FF" w:rsidRPr="00A65EF0" w:rsidRDefault="007430FF" w:rsidP="007430FF">
      <w:pPr>
        <w:rPr>
          <w:b/>
          <w:i/>
        </w:rPr>
      </w:pPr>
      <w:r w:rsidRPr="00A65EF0">
        <w:rPr>
          <w:b/>
          <w:i/>
        </w:rPr>
        <w:t xml:space="preserve">Example 2: Making the MEAL framework conflict sensitive: </w:t>
      </w:r>
    </w:p>
    <w:p w:rsidR="007430FF" w:rsidRPr="00723B13" w:rsidRDefault="007430FF" w:rsidP="007430FF">
      <w:r w:rsidRPr="00723B13">
        <w:rPr>
          <w:u w:val="single"/>
        </w:rPr>
        <w:t>Activity</w:t>
      </w:r>
      <w:r w:rsidRPr="00723B13">
        <w:t>: Distributing IEC Materials for child protection awareness raising activity in Northern Shan</w:t>
      </w:r>
    </w:p>
    <w:p w:rsidR="007430FF" w:rsidRDefault="007430FF" w:rsidP="007430FF">
      <w:r w:rsidRPr="00813C30">
        <w:rPr>
          <w:u w:val="single"/>
        </w:rPr>
        <w:t>Risk</w:t>
      </w:r>
      <w:r>
        <w:t xml:space="preserve">: </w:t>
      </w:r>
      <w:r w:rsidRPr="008B647C">
        <w:t xml:space="preserve">Different languages spoken in </w:t>
      </w:r>
      <w:r>
        <w:t xml:space="preserve">the communities. </w:t>
      </w:r>
      <w:proofErr w:type="spellStart"/>
      <w:proofErr w:type="gramStart"/>
      <w:r>
        <w:t>eg</w:t>
      </w:r>
      <w:proofErr w:type="spellEnd"/>
      <w:proofErr w:type="gramEnd"/>
      <w:r>
        <w:t xml:space="preserve">: In </w:t>
      </w:r>
      <w:proofErr w:type="spellStart"/>
      <w:r>
        <w:t>Namkham</w:t>
      </w:r>
      <w:proofErr w:type="spellEnd"/>
      <w:r>
        <w:t xml:space="preserve">, </w:t>
      </w:r>
      <w:r w:rsidRPr="008B647C">
        <w:t>host communities only speak Shan and IDP communities speak Kachin</w:t>
      </w:r>
    </w:p>
    <w:p w:rsidR="007430FF" w:rsidRDefault="007430FF" w:rsidP="00C31485">
      <w:pPr>
        <w:spacing w:after="0"/>
      </w:pPr>
      <w:r w:rsidRPr="00813C30">
        <w:rPr>
          <w:u w:val="single"/>
        </w:rPr>
        <w:t>Traditional Indicator</w:t>
      </w:r>
      <w:r>
        <w:t xml:space="preserve">: </w:t>
      </w:r>
    </w:p>
    <w:p w:rsidR="007430FF" w:rsidRDefault="007430FF" w:rsidP="00C31485">
      <w:pPr>
        <w:spacing w:after="0"/>
      </w:pPr>
      <w:r>
        <w:t>a) Number of IEC materials developed and distributed</w:t>
      </w:r>
    </w:p>
    <w:p w:rsidR="007430FF" w:rsidRPr="00D055DE" w:rsidRDefault="007430FF" w:rsidP="00C31485">
      <w:pPr>
        <w:spacing w:after="0"/>
      </w:pPr>
      <w:r>
        <w:t xml:space="preserve">b) </w:t>
      </w:r>
      <w:r w:rsidRPr="00D055DE">
        <w:t>Number of community members attending community-based awareness sessions</w:t>
      </w:r>
    </w:p>
    <w:p w:rsidR="00C31485" w:rsidRPr="00D055DE" w:rsidRDefault="00C31485" w:rsidP="00C31485">
      <w:pPr>
        <w:spacing w:after="0"/>
        <w:rPr>
          <w:u w:val="single"/>
        </w:rPr>
      </w:pPr>
    </w:p>
    <w:p w:rsidR="007430FF" w:rsidRPr="00D055DE" w:rsidRDefault="007430FF" w:rsidP="00C31485">
      <w:pPr>
        <w:spacing w:after="0"/>
        <w:rPr>
          <w:u w:val="single"/>
        </w:rPr>
      </w:pPr>
      <w:r w:rsidRPr="00D055DE">
        <w:rPr>
          <w:u w:val="single"/>
        </w:rPr>
        <w:t>Conflict Sensitive Indicator:</w:t>
      </w:r>
    </w:p>
    <w:p w:rsidR="007430FF" w:rsidRPr="00D055DE" w:rsidRDefault="007430FF" w:rsidP="00C31485">
      <w:pPr>
        <w:spacing w:after="0"/>
      </w:pPr>
      <w:r w:rsidRPr="00D055DE">
        <w:t xml:space="preserve">a) Number of IEC materials developed and distributed in each language </w:t>
      </w:r>
    </w:p>
    <w:p w:rsidR="007430FF" w:rsidRPr="00D055DE" w:rsidRDefault="007430FF" w:rsidP="00C31485">
      <w:pPr>
        <w:spacing w:after="0"/>
      </w:pPr>
      <w:r w:rsidRPr="00D055DE">
        <w:t>b) Number of members from each community attending community-based awareness sessions</w:t>
      </w:r>
    </w:p>
    <w:p w:rsidR="007430FF" w:rsidRPr="00D055DE" w:rsidRDefault="007430FF" w:rsidP="00C31485">
      <w:pPr>
        <w:spacing w:before="240"/>
        <w:rPr>
          <w:i/>
        </w:rPr>
      </w:pPr>
      <w:r w:rsidRPr="00D055DE">
        <w:t>Comment</w:t>
      </w:r>
      <w:r w:rsidRPr="00D055DE">
        <w:rPr>
          <w:i/>
        </w:rPr>
        <w:t xml:space="preserve">: this activity and CS indicator is tangible, concrete, </w:t>
      </w:r>
      <w:proofErr w:type="gramStart"/>
      <w:r w:rsidRPr="00D055DE">
        <w:rPr>
          <w:i/>
        </w:rPr>
        <w:t>qualitative</w:t>
      </w:r>
      <w:proofErr w:type="gramEnd"/>
      <w:r w:rsidRPr="00D055DE">
        <w:rPr>
          <w:i/>
        </w:rPr>
        <w:t>. The following risk is related to process/Conflict sensitive implementation:</w:t>
      </w:r>
    </w:p>
    <w:p w:rsidR="007430FF" w:rsidRPr="00D055DE" w:rsidRDefault="007430FF" w:rsidP="007430FF">
      <w:pPr>
        <w:rPr>
          <w:b/>
          <w:i/>
        </w:rPr>
      </w:pPr>
      <w:r w:rsidRPr="00D055DE">
        <w:rPr>
          <w:b/>
          <w:i/>
        </w:rPr>
        <w:t xml:space="preserve">Example 3: Conflict Sensitive implementation </w:t>
      </w:r>
    </w:p>
    <w:p w:rsidR="007430FF" w:rsidRPr="00D055DE" w:rsidRDefault="007430FF" w:rsidP="007430FF">
      <w:r w:rsidRPr="00D055DE">
        <w:rPr>
          <w:u w:val="single"/>
        </w:rPr>
        <w:t>Activity</w:t>
      </w:r>
      <w:r w:rsidRPr="00D055DE">
        <w:t>: Training on Mine Risk Education with CSO</w:t>
      </w:r>
    </w:p>
    <w:p w:rsidR="007430FF" w:rsidRDefault="007430FF" w:rsidP="007430FF">
      <w:r w:rsidRPr="00D055DE">
        <w:rPr>
          <w:u w:val="single"/>
        </w:rPr>
        <w:t>Risk</w:t>
      </w:r>
      <w:r w:rsidRPr="00D055DE">
        <w:t>: EAO misunders</w:t>
      </w:r>
      <w:r>
        <w:t xml:space="preserve">tand training and believe it is </w:t>
      </w:r>
      <w:proofErr w:type="gramStart"/>
      <w:r>
        <w:t>a mine</w:t>
      </w:r>
      <w:proofErr w:type="gramEnd"/>
      <w:r>
        <w:t xml:space="preserve"> </w:t>
      </w:r>
      <w:r>
        <w:rPr>
          <w:i/>
        </w:rPr>
        <w:t xml:space="preserve">clearance </w:t>
      </w:r>
      <w:r>
        <w:t>training, putting staff and participants at risk of tension and conflict</w:t>
      </w:r>
    </w:p>
    <w:p w:rsidR="007430FF" w:rsidRPr="00723B13" w:rsidRDefault="007430FF" w:rsidP="007430FF">
      <w:r w:rsidRPr="00A65EF0">
        <w:rPr>
          <w:u w:val="single"/>
        </w:rPr>
        <w:t>Mitigation</w:t>
      </w:r>
      <w:r>
        <w:t>: Adapt approach by using</w:t>
      </w:r>
      <w:r w:rsidRPr="00723B13">
        <w:t xml:space="preserve"> clear terminology or sharing of clear information and being transparent; conduct participatory approaches</w:t>
      </w:r>
      <w:r>
        <w:t xml:space="preserve"> / consultations with community, and gain approval before conducting activity. </w:t>
      </w:r>
    </w:p>
    <w:p w:rsidR="007430FF" w:rsidRPr="00E05C64" w:rsidRDefault="007430FF" w:rsidP="007430FF">
      <w:pPr>
        <w:rPr>
          <w:b/>
          <w:u w:val="single"/>
        </w:rPr>
      </w:pPr>
      <w:r w:rsidRPr="00E05C64">
        <w:rPr>
          <w:b/>
          <w:u w:val="single"/>
        </w:rPr>
        <w:t xml:space="preserve">Why do we gather Conflict Sensitive monitoring and evaluation data? </w:t>
      </w:r>
    </w:p>
    <w:p w:rsidR="006F19D4" w:rsidRDefault="006F19D4" w:rsidP="006F19D4">
      <w:pPr>
        <w:pStyle w:val="ListParagraph"/>
        <w:numPr>
          <w:ilvl w:val="0"/>
          <w:numId w:val="1"/>
        </w:numPr>
      </w:pPr>
      <w:r>
        <w:t xml:space="preserve">To keep </w:t>
      </w:r>
      <w:r w:rsidR="00B24DAA">
        <w:t xml:space="preserve">on top of </w:t>
      </w:r>
      <w:r>
        <w:t xml:space="preserve">context and </w:t>
      </w:r>
      <w:r w:rsidR="00B24DAA">
        <w:t xml:space="preserve">changing </w:t>
      </w:r>
      <w:r>
        <w:t>dynamics</w:t>
      </w:r>
    </w:p>
    <w:p w:rsidR="002C0EA8" w:rsidRDefault="002C0EA8" w:rsidP="002C0EA8">
      <w:pPr>
        <w:pStyle w:val="ListParagraph"/>
        <w:numPr>
          <w:ilvl w:val="0"/>
          <w:numId w:val="1"/>
        </w:numPr>
      </w:pPr>
      <w:r>
        <w:t xml:space="preserve">Inform program activities during program implementation </w:t>
      </w:r>
    </w:p>
    <w:p w:rsidR="002C0EA8" w:rsidRDefault="002C0EA8" w:rsidP="002C0EA8">
      <w:pPr>
        <w:pStyle w:val="ListParagraph"/>
        <w:numPr>
          <w:ilvl w:val="0"/>
          <w:numId w:val="1"/>
        </w:numPr>
      </w:pPr>
      <w:r>
        <w:t>Inform strategic decision-making</w:t>
      </w:r>
      <w:r w:rsidRPr="001E5649">
        <w:t xml:space="preserve"> </w:t>
      </w:r>
    </w:p>
    <w:p w:rsidR="007430FF" w:rsidRPr="001E5649" w:rsidRDefault="009B4687" w:rsidP="002C0EA8">
      <w:pPr>
        <w:pStyle w:val="ListParagraph"/>
        <w:numPr>
          <w:ilvl w:val="0"/>
          <w:numId w:val="1"/>
        </w:numPr>
      </w:pPr>
      <w:r>
        <w:t>A</w:t>
      </w:r>
      <w:r w:rsidR="007430FF" w:rsidRPr="001E5649">
        <w:t>void programme challenges and find solutions</w:t>
      </w:r>
      <w:r>
        <w:t xml:space="preserve"> (</w:t>
      </w:r>
      <w:proofErr w:type="spellStart"/>
      <w:r>
        <w:t>esp</w:t>
      </w:r>
      <w:proofErr w:type="spellEnd"/>
      <w:r>
        <w:t xml:space="preserve"> to foster peace, but at minimum DNH)</w:t>
      </w:r>
    </w:p>
    <w:p w:rsidR="007430FF" w:rsidRDefault="009B4687" w:rsidP="007430FF">
      <w:pPr>
        <w:pStyle w:val="ListParagraph"/>
        <w:numPr>
          <w:ilvl w:val="0"/>
          <w:numId w:val="1"/>
        </w:numPr>
      </w:pPr>
      <w:r>
        <w:t>Help</w:t>
      </w:r>
      <w:r w:rsidR="007430FF" w:rsidRPr="001E5649">
        <w:t xml:space="preserve"> strengthen relationships with beneficiaries, communities, and other stakeholders</w:t>
      </w:r>
    </w:p>
    <w:p w:rsidR="007430FF" w:rsidRPr="0019058E" w:rsidRDefault="007430FF" w:rsidP="007430FF">
      <w:pPr>
        <w:rPr>
          <w:b/>
          <w:u w:val="single"/>
        </w:rPr>
      </w:pPr>
      <w:r w:rsidRPr="0019058E">
        <w:rPr>
          <w:b/>
          <w:u w:val="single"/>
        </w:rPr>
        <w:t>Challenges</w:t>
      </w:r>
    </w:p>
    <w:p w:rsidR="00C82939" w:rsidRDefault="00C82939" w:rsidP="00397AF3">
      <w:pPr>
        <w:pStyle w:val="ListParagraph"/>
        <w:numPr>
          <w:ilvl w:val="0"/>
          <w:numId w:val="2"/>
        </w:numPr>
        <w:ind w:hanging="436"/>
      </w:pPr>
      <w:r w:rsidRPr="00397AF3">
        <w:rPr>
          <w:u w:val="single"/>
        </w:rPr>
        <w:t>Mainstreaming</w:t>
      </w:r>
      <w:r w:rsidR="00D17A81">
        <w:t>: Institutional buy-in from both d</w:t>
      </w:r>
      <w:r>
        <w:t xml:space="preserve">onor </w:t>
      </w:r>
      <w:r w:rsidR="00D17A81">
        <w:t>+ o</w:t>
      </w:r>
      <w:r w:rsidR="0049530B">
        <w:t>rganization</w:t>
      </w:r>
    </w:p>
    <w:p w:rsidR="00C82939" w:rsidRDefault="00C82939" w:rsidP="00C82939">
      <w:pPr>
        <w:pStyle w:val="ListParagraph"/>
        <w:numPr>
          <w:ilvl w:val="1"/>
          <w:numId w:val="2"/>
        </w:numPr>
      </w:pPr>
      <w:r>
        <w:t xml:space="preserve">Lack of understanding of importance  </w:t>
      </w:r>
    </w:p>
    <w:p w:rsidR="00C82939" w:rsidRDefault="00C82939" w:rsidP="00253D00">
      <w:pPr>
        <w:pStyle w:val="ListParagraph"/>
        <w:numPr>
          <w:ilvl w:val="1"/>
          <w:numId w:val="2"/>
        </w:numPr>
      </w:pPr>
      <w:r>
        <w:t>Time and budget (</w:t>
      </w:r>
      <w:r w:rsidR="00D17A81">
        <w:t xml:space="preserve">incorporating C.S. into </w:t>
      </w:r>
      <w:r>
        <w:t>p</w:t>
      </w:r>
      <w:r w:rsidR="00D17A81">
        <w:t>roposal development and budgets</w:t>
      </w:r>
      <w:r>
        <w:t xml:space="preserve">) </w:t>
      </w:r>
    </w:p>
    <w:p w:rsidR="007430FF" w:rsidRDefault="007430FF" w:rsidP="007430FF">
      <w:pPr>
        <w:pStyle w:val="ListParagraph"/>
        <w:numPr>
          <w:ilvl w:val="0"/>
          <w:numId w:val="2"/>
        </w:numPr>
      </w:pPr>
      <w:r w:rsidRPr="00397AF3">
        <w:rPr>
          <w:u w:val="single"/>
        </w:rPr>
        <w:t>Level of analysis</w:t>
      </w:r>
      <w:r>
        <w:t xml:space="preserve">: </w:t>
      </w:r>
    </w:p>
    <w:p w:rsidR="00810281" w:rsidRDefault="007430FF" w:rsidP="00307430">
      <w:pPr>
        <w:pStyle w:val="ListParagraph"/>
        <w:numPr>
          <w:ilvl w:val="1"/>
          <w:numId w:val="2"/>
        </w:numPr>
      </w:pPr>
      <w:r>
        <w:t>Program/field</w:t>
      </w:r>
      <w:r w:rsidR="00DB5D1D">
        <w:t xml:space="preserve"> (</w:t>
      </w:r>
      <w:r w:rsidR="00810281">
        <w:t>local</w:t>
      </w:r>
      <w:r w:rsidR="00DB5D1D">
        <w:t>)</w:t>
      </w:r>
      <w:r w:rsidR="00307430">
        <w:t xml:space="preserve"> vs high-level </w:t>
      </w:r>
      <w:r w:rsidR="00810281">
        <w:t xml:space="preserve">(national) </w:t>
      </w:r>
    </w:p>
    <w:p w:rsidR="00307430" w:rsidRDefault="00810281" w:rsidP="00307430">
      <w:pPr>
        <w:pStyle w:val="ListParagraph"/>
        <w:numPr>
          <w:ilvl w:val="1"/>
          <w:numId w:val="2"/>
        </w:numPr>
      </w:pPr>
      <w:r>
        <w:t>H</w:t>
      </w:r>
      <w:r w:rsidR="00307430">
        <w:t xml:space="preserve">ow to make </w:t>
      </w:r>
      <w:r>
        <w:t xml:space="preserve">theory </w:t>
      </w:r>
      <w:r w:rsidR="00D17A81">
        <w:t>applicable? C</w:t>
      </w:r>
      <w:r w:rsidR="002C0EA8">
        <w:t xml:space="preserve">ombining local context knowledge with </w:t>
      </w:r>
      <w:r w:rsidR="0049530B">
        <w:t>theoretical</w:t>
      </w:r>
      <w:r w:rsidR="002C0EA8">
        <w:t xml:space="preserve"> knowledge</w:t>
      </w:r>
    </w:p>
    <w:p w:rsidR="00DB5D1D" w:rsidRDefault="00307430" w:rsidP="00DB5D1D">
      <w:pPr>
        <w:pStyle w:val="ListParagraph"/>
        <w:numPr>
          <w:ilvl w:val="0"/>
          <w:numId w:val="2"/>
        </w:numPr>
      </w:pPr>
      <w:r w:rsidRPr="00397AF3">
        <w:rPr>
          <w:u w:val="single"/>
        </w:rPr>
        <w:t>Sharing of information</w:t>
      </w:r>
      <w:r w:rsidR="002C0EA8">
        <w:t xml:space="preserve"> – what to do with the information? </w:t>
      </w:r>
    </w:p>
    <w:p w:rsidR="00307430" w:rsidRDefault="00307430" w:rsidP="00307430">
      <w:pPr>
        <w:pStyle w:val="ListParagraph"/>
        <w:numPr>
          <w:ilvl w:val="1"/>
          <w:numId w:val="2"/>
        </w:numPr>
      </w:pPr>
      <w:r>
        <w:t xml:space="preserve">Internal – between </w:t>
      </w:r>
      <w:r w:rsidR="00C82939">
        <w:t>staff</w:t>
      </w:r>
      <w:r w:rsidR="00FF1D11">
        <w:t xml:space="preserve">. Focal point/consolidating information </w:t>
      </w:r>
    </w:p>
    <w:p w:rsidR="00307430" w:rsidRDefault="00307430" w:rsidP="00307430">
      <w:pPr>
        <w:pStyle w:val="ListParagraph"/>
        <w:numPr>
          <w:ilvl w:val="1"/>
          <w:numId w:val="2"/>
        </w:numPr>
      </w:pPr>
      <w:r>
        <w:t>External –</w:t>
      </w:r>
      <w:r w:rsidR="001D6DD4">
        <w:t xml:space="preserve"> coordination/resources </w:t>
      </w:r>
      <w:r w:rsidR="00D17A81">
        <w:t xml:space="preserve">between organizations </w:t>
      </w:r>
    </w:p>
    <w:p w:rsidR="007430FF" w:rsidRDefault="007430FF" w:rsidP="007430FF">
      <w:pPr>
        <w:pStyle w:val="ListParagraph"/>
        <w:numPr>
          <w:ilvl w:val="0"/>
          <w:numId w:val="2"/>
        </w:numPr>
      </w:pPr>
      <w:r w:rsidRPr="00397AF3">
        <w:rPr>
          <w:u w:val="single"/>
        </w:rPr>
        <w:t>Staff Capacity</w:t>
      </w:r>
      <w:r w:rsidR="00904659" w:rsidRPr="00397AF3">
        <w:rPr>
          <w:u w:val="single"/>
        </w:rPr>
        <w:t xml:space="preserve"> and resources</w:t>
      </w:r>
      <w:r>
        <w:t xml:space="preserve">: </w:t>
      </w:r>
    </w:p>
    <w:p w:rsidR="00706121" w:rsidRDefault="00706121" w:rsidP="007430FF">
      <w:pPr>
        <w:pStyle w:val="ListParagraph"/>
        <w:numPr>
          <w:ilvl w:val="1"/>
          <w:numId w:val="2"/>
        </w:numPr>
      </w:pPr>
      <w:r>
        <w:t xml:space="preserve">Ensure correct </w:t>
      </w:r>
      <w:r w:rsidR="00904659">
        <w:t xml:space="preserve">staff </w:t>
      </w:r>
      <w:r>
        <w:t xml:space="preserve">profiling to conduct M&amp;E </w:t>
      </w:r>
    </w:p>
    <w:p w:rsidR="00706121" w:rsidRPr="00706121" w:rsidRDefault="002C0EA8" w:rsidP="007430FF">
      <w:pPr>
        <w:pStyle w:val="ListParagraph"/>
        <w:numPr>
          <w:ilvl w:val="1"/>
          <w:numId w:val="2"/>
        </w:numPr>
      </w:pPr>
      <w:r>
        <w:t xml:space="preserve">Context knowledge vs. Conflict sensitivity knowledge </w:t>
      </w:r>
    </w:p>
    <w:p w:rsidR="007430FF" w:rsidRDefault="007430FF" w:rsidP="007430FF">
      <w:pPr>
        <w:pStyle w:val="ListParagraph"/>
        <w:numPr>
          <w:ilvl w:val="1"/>
          <w:numId w:val="2"/>
        </w:numPr>
      </w:pPr>
      <w:r w:rsidRPr="00C205FF">
        <w:rPr>
          <w:i/>
        </w:rPr>
        <w:t xml:space="preserve">Also internal sensitivity, especially if working with partners. </w:t>
      </w:r>
    </w:p>
    <w:p w:rsidR="007430FF" w:rsidRPr="00397AF3" w:rsidRDefault="00706121" w:rsidP="007430FF">
      <w:pPr>
        <w:pStyle w:val="ListParagraph"/>
        <w:numPr>
          <w:ilvl w:val="0"/>
          <w:numId w:val="2"/>
        </w:numPr>
        <w:rPr>
          <w:u w:val="single"/>
        </w:rPr>
      </w:pPr>
      <w:r w:rsidRPr="00397AF3">
        <w:rPr>
          <w:u w:val="single"/>
        </w:rPr>
        <w:t xml:space="preserve">Tools </w:t>
      </w:r>
      <w:r w:rsidR="00904659" w:rsidRPr="00397AF3">
        <w:rPr>
          <w:u w:val="single"/>
        </w:rPr>
        <w:t xml:space="preserve">and data collection </w:t>
      </w:r>
    </w:p>
    <w:p w:rsidR="00DC1ACA" w:rsidRDefault="00DC1ACA" w:rsidP="00C82939">
      <w:pPr>
        <w:pStyle w:val="ListParagraph"/>
        <w:numPr>
          <w:ilvl w:val="1"/>
          <w:numId w:val="2"/>
        </w:numPr>
      </w:pPr>
      <w:r>
        <w:t xml:space="preserve">Data collection must be conflict sensitive </w:t>
      </w:r>
    </w:p>
    <w:p w:rsidR="00C82939" w:rsidRDefault="00DC1ACA" w:rsidP="00C82939">
      <w:pPr>
        <w:pStyle w:val="ListParagraph"/>
        <w:numPr>
          <w:ilvl w:val="1"/>
          <w:numId w:val="2"/>
        </w:numPr>
      </w:pPr>
      <w:r>
        <w:t xml:space="preserve">Which tools? </w:t>
      </w:r>
      <w:r w:rsidR="00C82939">
        <w:t xml:space="preserve">Indicators do not tell us everything! </w:t>
      </w:r>
    </w:p>
    <w:p w:rsidR="00C82939" w:rsidRDefault="00C82939" w:rsidP="00DC1ACA">
      <w:pPr>
        <w:pStyle w:val="ListParagraph"/>
        <w:numPr>
          <w:ilvl w:val="2"/>
          <w:numId w:val="2"/>
        </w:numPr>
      </w:pPr>
      <w:r>
        <w:t>Triangulation of i</w:t>
      </w:r>
      <w:r w:rsidR="005614C3">
        <w:t>nformation</w:t>
      </w:r>
      <w:r w:rsidR="00B343D9">
        <w:t>: qualitative data collection</w:t>
      </w:r>
      <w:r w:rsidR="00D17A81">
        <w:t xml:space="preserve"> necessary</w:t>
      </w:r>
      <w:r w:rsidR="00B343D9">
        <w:t>: FDG, KSI. (Misinformation and rumou</w:t>
      </w:r>
      <w:r w:rsidR="003550C7">
        <w:t xml:space="preserve">rs are rampant in this country, cannot rely on one source) </w:t>
      </w:r>
    </w:p>
    <w:p w:rsidR="00DC1ACA" w:rsidRDefault="0049530B" w:rsidP="00DC1ACA">
      <w:pPr>
        <w:pStyle w:val="ListParagraph"/>
        <w:numPr>
          <w:ilvl w:val="2"/>
          <w:numId w:val="2"/>
        </w:numPr>
      </w:pPr>
      <w:r>
        <w:t xml:space="preserve">Frequency (time and budget…) </w:t>
      </w:r>
    </w:p>
    <w:p w:rsidR="00904659" w:rsidRDefault="00904659" w:rsidP="00904659">
      <w:pPr>
        <w:pStyle w:val="ListParagraph"/>
        <w:numPr>
          <w:ilvl w:val="1"/>
          <w:numId w:val="2"/>
        </w:numPr>
      </w:pPr>
      <w:r>
        <w:t xml:space="preserve">Local understanding </w:t>
      </w:r>
      <w:r w:rsidR="00397AF3">
        <w:t xml:space="preserve">and perceptions </w:t>
      </w:r>
      <w:r>
        <w:t xml:space="preserve">of conflict sensitivity </w:t>
      </w:r>
    </w:p>
    <w:p w:rsidR="00904659" w:rsidRDefault="00397AF3" w:rsidP="00397AF3">
      <w:pPr>
        <w:pStyle w:val="ListParagraph"/>
        <w:numPr>
          <w:ilvl w:val="2"/>
          <w:numId w:val="2"/>
        </w:numPr>
        <w:ind w:left="1843"/>
      </w:pPr>
      <w:r>
        <w:t>Take</w:t>
      </w:r>
      <w:r w:rsidR="00904659">
        <w:t xml:space="preserve"> the time for consultations with community to understand their view of </w:t>
      </w:r>
      <w:r>
        <w:t>how</w:t>
      </w:r>
      <w:r w:rsidR="00EA6229">
        <w:t xml:space="preserve"> the project affects </w:t>
      </w:r>
      <w:r w:rsidR="00904659">
        <w:t>their contex</w:t>
      </w:r>
      <w:r w:rsidR="0013388B">
        <w:t>t</w:t>
      </w:r>
      <w:r>
        <w:t xml:space="preserve"> (consideration of local view should be at the heart of conflict sensitivity) </w:t>
      </w:r>
    </w:p>
    <w:p w:rsidR="00150C68" w:rsidRDefault="004B3168" w:rsidP="00397AF3">
      <w:pPr>
        <w:pStyle w:val="ListParagraph"/>
        <w:numPr>
          <w:ilvl w:val="1"/>
          <w:numId w:val="2"/>
        </w:numPr>
      </w:pPr>
      <w:r>
        <w:t>Who</w:t>
      </w:r>
      <w:r w:rsidR="00DC415C">
        <w:t xml:space="preserve"> to undertake M&amp;E</w:t>
      </w:r>
      <w:r>
        <w:t xml:space="preserve">? </w:t>
      </w:r>
      <w:r w:rsidR="005614C3">
        <w:t>Sta</w:t>
      </w:r>
      <w:r w:rsidR="00DC415C">
        <w:t>ffing allocation/representation</w:t>
      </w:r>
    </w:p>
    <w:sectPr w:rsidR="00150C68" w:rsidSect="00F91EAE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A70"/>
    <w:multiLevelType w:val="hybridMultilevel"/>
    <w:tmpl w:val="6DE0BCC6"/>
    <w:lvl w:ilvl="0" w:tplc="7EC2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61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2E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A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18D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A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A2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FC018F"/>
    <w:multiLevelType w:val="hybridMultilevel"/>
    <w:tmpl w:val="E7149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731D"/>
    <w:multiLevelType w:val="hybridMultilevel"/>
    <w:tmpl w:val="82F67B7A"/>
    <w:lvl w:ilvl="0" w:tplc="37E009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94382"/>
    <w:multiLevelType w:val="hybridMultilevel"/>
    <w:tmpl w:val="29448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235D63"/>
    <w:multiLevelType w:val="hybridMultilevel"/>
    <w:tmpl w:val="F3B85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42A55"/>
    <w:multiLevelType w:val="hybridMultilevel"/>
    <w:tmpl w:val="68527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FF"/>
    <w:rsid w:val="00045D05"/>
    <w:rsid w:val="0005449A"/>
    <w:rsid w:val="00076FB3"/>
    <w:rsid w:val="0009250D"/>
    <w:rsid w:val="00111893"/>
    <w:rsid w:val="0013388B"/>
    <w:rsid w:val="00145DB0"/>
    <w:rsid w:val="00150C68"/>
    <w:rsid w:val="00187977"/>
    <w:rsid w:val="001D6DD4"/>
    <w:rsid w:val="001F7ACE"/>
    <w:rsid w:val="00212370"/>
    <w:rsid w:val="00242B2E"/>
    <w:rsid w:val="002C0EA8"/>
    <w:rsid w:val="00307430"/>
    <w:rsid w:val="003550C7"/>
    <w:rsid w:val="00360EC9"/>
    <w:rsid w:val="00397AF3"/>
    <w:rsid w:val="003B3CB0"/>
    <w:rsid w:val="0041007F"/>
    <w:rsid w:val="0041181B"/>
    <w:rsid w:val="0049530B"/>
    <w:rsid w:val="004B3168"/>
    <w:rsid w:val="004B3B5A"/>
    <w:rsid w:val="005614C3"/>
    <w:rsid w:val="00586A34"/>
    <w:rsid w:val="00637060"/>
    <w:rsid w:val="0064655E"/>
    <w:rsid w:val="006C7B9B"/>
    <w:rsid w:val="006F19D4"/>
    <w:rsid w:val="00705776"/>
    <w:rsid w:val="00706121"/>
    <w:rsid w:val="007344C3"/>
    <w:rsid w:val="007430FF"/>
    <w:rsid w:val="007533FC"/>
    <w:rsid w:val="007F613C"/>
    <w:rsid w:val="00810281"/>
    <w:rsid w:val="00823A8A"/>
    <w:rsid w:val="00870D34"/>
    <w:rsid w:val="008A5097"/>
    <w:rsid w:val="008B4325"/>
    <w:rsid w:val="00904659"/>
    <w:rsid w:val="0090789A"/>
    <w:rsid w:val="00982F1F"/>
    <w:rsid w:val="009A6E60"/>
    <w:rsid w:val="009B4687"/>
    <w:rsid w:val="00A02E51"/>
    <w:rsid w:val="00A63C55"/>
    <w:rsid w:val="00B155D7"/>
    <w:rsid w:val="00B24DAA"/>
    <w:rsid w:val="00B343D9"/>
    <w:rsid w:val="00BF29BB"/>
    <w:rsid w:val="00C31485"/>
    <w:rsid w:val="00C4547A"/>
    <w:rsid w:val="00C5479F"/>
    <w:rsid w:val="00C82939"/>
    <w:rsid w:val="00C932FC"/>
    <w:rsid w:val="00CA210A"/>
    <w:rsid w:val="00CD050D"/>
    <w:rsid w:val="00D055DE"/>
    <w:rsid w:val="00D17A81"/>
    <w:rsid w:val="00D72C72"/>
    <w:rsid w:val="00DB5D1D"/>
    <w:rsid w:val="00DC1ACA"/>
    <w:rsid w:val="00DC415C"/>
    <w:rsid w:val="00E05C64"/>
    <w:rsid w:val="00E521CC"/>
    <w:rsid w:val="00E765A6"/>
    <w:rsid w:val="00E86B2D"/>
    <w:rsid w:val="00EA6229"/>
    <w:rsid w:val="00F73B2B"/>
    <w:rsid w:val="00F91EAE"/>
    <w:rsid w:val="00F953BB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FF"/>
    <w:pPr>
      <w:ind w:left="720"/>
      <w:contextualSpacing/>
    </w:pPr>
  </w:style>
  <w:style w:type="paragraph" w:customStyle="1" w:styleId="Default">
    <w:name w:val="Default"/>
    <w:rsid w:val="00D05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FF"/>
    <w:pPr>
      <w:ind w:left="720"/>
      <w:contextualSpacing/>
    </w:pPr>
  </w:style>
  <w:style w:type="paragraph" w:customStyle="1" w:styleId="Default">
    <w:name w:val="Default"/>
    <w:rsid w:val="00D05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Grizelj</dc:creator>
  <cp:lastModifiedBy>Shon</cp:lastModifiedBy>
  <cp:revision>2</cp:revision>
  <cp:lastPrinted>2016-06-01T03:51:00Z</cp:lastPrinted>
  <dcterms:created xsi:type="dcterms:W3CDTF">2016-06-06T04:02:00Z</dcterms:created>
  <dcterms:modified xsi:type="dcterms:W3CDTF">2016-06-06T04:02:00Z</dcterms:modified>
</cp:coreProperties>
</file>