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Weekly Update #26  (24 - 30 April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Resources:</w:t>
            </w:r>
          </w:p>
          <w:p w:rsidR="00000000" w:rsidDel="00000000" w:rsidP="00000000" w:rsidRDefault="00000000" w:rsidRPr="00000000" w14:paraId="00000005">
            <w:pPr>
              <w:pageBreakBefore w:val="0"/>
              <w:numPr>
                <w:ilvl w:val="0"/>
                <w:numId w:val="2"/>
              </w:numPr>
              <w:spacing w:line="240" w:lineRule="auto"/>
              <w:ind w:left="720" w:hanging="360"/>
              <w:jc w:val="both"/>
              <w:rPr>
                <w:rFonts w:ascii="Calibri" w:cs="Calibri" w:eastAsia="Calibri" w:hAnsi="Calibri"/>
                <w:sz w:val="20"/>
                <w:szCs w:val="20"/>
              </w:rPr>
            </w:pPr>
            <w:hyperlink r:id="rId6">
              <w:r w:rsidDel="00000000" w:rsidR="00000000" w:rsidRPr="00000000">
                <w:rPr>
                  <w:rFonts w:ascii="Calibri" w:cs="Calibri" w:eastAsia="Calibri" w:hAnsi="Calibri"/>
                  <w:color w:val="1155cc"/>
                  <w:sz w:val="20"/>
                  <w:szCs w:val="20"/>
                  <w:u w:val="single"/>
                  <w:rtl w:val="0"/>
                </w:rPr>
                <w:t xml:space="preserve">Excel file of the cash based intervention data of 2020</w:t>
              </w:r>
            </w:hyperlink>
            <w:r w:rsidDel="00000000" w:rsidR="00000000" w:rsidRPr="00000000">
              <w:rPr>
                <w:rFonts w:ascii="Calibri" w:cs="Calibri" w:eastAsia="Calibri" w:hAnsi="Calibri"/>
                <w:sz w:val="20"/>
                <w:szCs w:val="20"/>
                <w:rtl w:val="0"/>
              </w:rPr>
              <w:t xml:space="preserve"> for Myanmar Cash Working Group is available online and the dashboard can be found </w:t>
            </w:r>
            <w:hyperlink r:id="rId7">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6">
            <w:pPr>
              <w:pageBreakBefore w:val="0"/>
              <w:numPr>
                <w:ilvl w:val="0"/>
                <w:numId w:val="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 Corp Myanmar publishes the </w:t>
            </w:r>
            <w:r w:rsidDel="00000000" w:rsidR="00000000" w:rsidRPr="00000000">
              <w:rPr>
                <w:rFonts w:ascii="Calibri" w:cs="Calibri" w:eastAsia="Calibri" w:hAnsi="Calibri"/>
                <w:b w:val="1"/>
                <w:color w:val="222222"/>
                <w:sz w:val="20"/>
                <w:szCs w:val="20"/>
                <w:highlight w:val="white"/>
                <w:rtl w:val="0"/>
              </w:rPr>
              <w:t xml:space="preserve">Market Price Report Dashboard - </w:t>
            </w:r>
            <w:r w:rsidDel="00000000" w:rsidR="00000000" w:rsidRPr="00000000">
              <w:rPr>
                <w:rFonts w:ascii="Calibri" w:cs="Calibri" w:eastAsia="Calibri" w:hAnsi="Calibri"/>
                <w:color w:val="222222"/>
                <w:sz w:val="20"/>
                <w:szCs w:val="20"/>
                <w:highlight w:val="white"/>
                <w:rtl w:val="0"/>
              </w:rPr>
              <w:t xml:space="preserve">The dashboard is </w:t>
            </w:r>
            <w:hyperlink r:id="rId8">
              <w:r w:rsidDel="00000000" w:rsidR="00000000" w:rsidRPr="00000000">
                <w:rPr>
                  <w:rFonts w:ascii="Calibri" w:cs="Calibri" w:eastAsia="Calibri" w:hAnsi="Calibri"/>
                  <w:color w:val="1155cc"/>
                  <w:sz w:val="20"/>
                  <w:szCs w:val="20"/>
                  <w:highlight w:val="white"/>
                  <w:u w:val="single"/>
                  <w:rtl w:val="0"/>
                </w:rPr>
                <w:t xml:space="preserve">live at MIMU</w:t>
              </w:r>
            </w:hyperlink>
            <w:r w:rsidDel="00000000" w:rsidR="00000000" w:rsidRPr="00000000">
              <w:rPr>
                <w:rFonts w:ascii="Calibri" w:cs="Calibri" w:eastAsia="Calibri" w:hAnsi="Calibri"/>
                <w:color w:val="222222"/>
                <w:sz w:val="20"/>
                <w:szCs w:val="20"/>
                <w:highlight w:val="white"/>
                <w:rtl w:val="0"/>
              </w:rPr>
              <w:t xml:space="preserve"> and </w:t>
            </w:r>
            <w:hyperlink r:id="rId9">
              <w:r w:rsidDel="00000000" w:rsidR="00000000" w:rsidRPr="00000000">
                <w:rPr>
                  <w:rFonts w:ascii="Calibri" w:cs="Calibri" w:eastAsia="Calibri" w:hAnsi="Calibri"/>
                  <w:color w:val="1155cc"/>
                  <w:sz w:val="20"/>
                  <w:szCs w:val="20"/>
                  <w:highlight w:val="white"/>
                  <w:u w:val="single"/>
                  <w:rtl w:val="0"/>
                </w:rPr>
                <w:t xml:space="preserve">standalone 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7">
            <w:pPr>
              <w:pageBreakBefore w:val="0"/>
              <w:numPr>
                <w:ilvl w:val="0"/>
                <w:numId w:val="3"/>
              </w:numPr>
              <w:shd w:fill="ffffff" w:val="clea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12121"/>
                <w:sz w:val="20"/>
                <w:szCs w:val="20"/>
                <w:highlight w:val="white"/>
                <w:rtl w:val="0"/>
              </w:rPr>
              <w:t xml:space="preserve">WFP also has a  nationwide market monitoring  </w:t>
            </w:r>
            <w:hyperlink r:id="rId10">
              <w:r w:rsidDel="00000000" w:rsidR="00000000" w:rsidRPr="00000000">
                <w:rPr>
                  <w:rFonts w:ascii="Calibri" w:cs="Calibri" w:eastAsia="Calibri" w:hAnsi="Calibri"/>
                  <w:color w:val="1155cc"/>
                  <w:sz w:val="20"/>
                  <w:szCs w:val="20"/>
                  <w:highlight w:val="white"/>
                  <w:u w:val="single"/>
                  <w:rtl w:val="0"/>
                </w:rPr>
                <w:t xml:space="preserve">dashboard</w:t>
              </w:r>
            </w:hyperlink>
            <w:r w:rsidDel="00000000" w:rsidR="00000000" w:rsidRPr="00000000">
              <w:rPr>
                <w:rFonts w:ascii="Calibri" w:cs="Calibri" w:eastAsia="Calibri" w:hAnsi="Calibri"/>
                <w:color w:val="212121"/>
                <w:sz w:val="20"/>
                <w:szCs w:val="20"/>
                <w:highlight w:val="white"/>
                <w:rtl w:val="0"/>
              </w:rPr>
              <w:t xml:space="preserve"> and released this week the </w:t>
            </w:r>
            <w:hyperlink r:id="rId11">
              <w:r w:rsidDel="00000000" w:rsidR="00000000" w:rsidRPr="00000000">
                <w:rPr>
                  <w:rFonts w:ascii="Calibri" w:cs="Calibri" w:eastAsia="Calibri" w:hAnsi="Calibri"/>
                  <w:color w:val="1155cc"/>
                  <w:sz w:val="20"/>
                  <w:szCs w:val="20"/>
                  <w:highlight w:val="white"/>
                  <w:u w:val="single"/>
                  <w:rtl w:val="0"/>
                </w:rPr>
                <w:t xml:space="preserve">March Market Price Update Report</w:t>
              </w:r>
            </w:hyperlink>
            <w:r w:rsidDel="00000000" w:rsidR="00000000" w:rsidRPr="00000000">
              <w:rPr>
                <w:rFonts w:ascii="Calibri" w:cs="Calibri" w:eastAsia="Calibri" w:hAnsi="Calibri"/>
                <w:color w:val="212121"/>
                <w:sz w:val="20"/>
                <w:szCs w:val="20"/>
                <w:highlight w:val="white"/>
                <w:rtl w:val="0"/>
              </w:rPr>
              <w:t xml:space="preserve">.</w:t>
            </w:r>
            <w:r w:rsidDel="00000000" w:rsidR="00000000" w:rsidRPr="00000000">
              <w:rPr>
                <w:rtl w:val="0"/>
              </w:rPr>
            </w:r>
          </w:p>
          <w:p w:rsidR="00000000" w:rsidDel="00000000" w:rsidP="00000000" w:rsidRDefault="00000000" w:rsidRPr="00000000" w14:paraId="00000008">
            <w:pPr>
              <w:pStyle w:val="Heading1"/>
              <w:keepNext w:val="0"/>
              <w:keepLines w:val="0"/>
              <w:pageBreakBefore w:val="0"/>
              <w:numPr>
                <w:ilvl w:val="0"/>
                <w:numId w:val="3"/>
              </w:numPr>
              <w:shd w:fill="ffffff" w:val="clear"/>
              <w:spacing w:after="0" w:afterAutospacing="0" w:before="0" w:line="240" w:lineRule="auto"/>
              <w:ind w:left="720" w:hanging="360"/>
              <w:rPr>
                <w:rFonts w:ascii="Calibri" w:cs="Calibri" w:eastAsia="Calibri" w:hAnsi="Calibri"/>
                <w:sz w:val="20"/>
                <w:szCs w:val="20"/>
                <w:highlight w:val="white"/>
                <w:u w:val="none"/>
              </w:rPr>
            </w:pPr>
            <w:bookmarkStart w:colFirst="0" w:colLast="0" w:name="_wnhfw85czwv" w:id="0"/>
            <w:bookmarkEnd w:id="0"/>
            <w:r w:rsidDel="00000000" w:rsidR="00000000" w:rsidRPr="00000000">
              <w:rPr>
                <w:rFonts w:ascii="Calibri" w:cs="Calibri" w:eastAsia="Calibri" w:hAnsi="Calibri"/>
                <w:color w:val="212121"/>
                <w:sz w:val="20"/>
                <w:szCs w:val="20"/>
                <w:highlight w:val="white"/>
                <w:rtl w:val="0"/>
              </w:rPr>
              <w:t xml:space="preserve">A comprehensive financial service provider mapping and </w:t>
            </w:r>
            <w:hyperlink r:id="rId12">
              <w:r w:rsidDel="00000000" w:rsidR="00000000" w:rsidRPr="00000000">
                <w:rPr>
                  <w:rFonts w:ascii="Calibri" w:cs="Calibri" w:eastAsia="Calibri" w:hAnsi="Calibri"/>
                  <w:color w:val="1155cc"/>
                  <w:sz w:val="20"/>
                  <w:szCs w:val="20"/>
                  <w:highlight w:val="white"/>
                  <w:u w:val="single"/>
                  <w:rtl w:val="0"/>
                </w:rPr>
                <w:t xml:space="preserve">Emergency Cash Transfer Programme Tools for Humanitarian Actors</w:t>
              </w:r>
            </w:hyperlink>
            <w:r w:rsidDel="00000000" w:rsidR="00000000" w:rsidRPr="00000000">
              <w:rPr>
                <w:rFonts w:ascii="Calibri" w:cs="Calibri" w:eastAsia="Calibri" w:hAnsi="Calibri"/>
                <w:color w:val="6e081a"/>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site are available on MIMU website.</w:t>
            </w:r>
            <w:r w:rsidDel="00000000" w:rsidR="00000000" w:rsidRPr="00000000">
              <w:rPr>
                <w:rFonts w:ascii="Calibri" w:cs="Calibri" w:eastAsia="Calibri" w:hAnsi="Calibri"/>
                <w:color w:val="6e081a"/>
                <w:sz w:val="20"/>
                <w:szCs w:val="20"/>
                <w:highlight w:val="white"/>
                <w:rtl w:val="0"/>
              </w:rPr>
              <w:t xml:space="preserve"> </w:t>
            </w:r>
          </w:p>
          <w:p w:rsidR="00000000" w:rsidDel="00000000" w:rsidP="00000000" w:rsidRDefault="00000000" w:rsidRPr="00000000" w14:paraId="00000009">
            <w:pPr>
              <w:pStyle w:val="Heading1"/>
              <w:keepNext w:val="0"/>
              <w:keepLines w:val="0"/>
              <w:pageBreakBefore w:val="0"/>
              <w:numPr>
                <w:ilvl w:val="0"/>
                <w:numId w:val="12"/>
              </w:numPr>
              <w:shd w:fill="ffffff" w:val="clear"/>
              <w:spacing w:after="160" w:before="0" w:line="240" w:lineRule="auto"/>
              <w:ind w:left="720" w:hanging="360"/>
              <w:rPr>
                <w:rFonts w:ascii="Calibri" w:cs="Calibri" w:eastAsia="Calibri" w:hAnsi="Calibri"/>
                <w:sz w:val="20"/>
                <w:szCs w:val="20"/>
                <w:highlight w:val="white"/>
                <w:u w:val="none"/>
              </w:rPr>
            </w:pPr>
            <w:bookmarkStart w:colFirst="0" w:colLast="0" w:name="_tuw26naubr2" w:id="1"/>
            <w:bookmarkEnd w:id="1"/>
            <w:hyperlink r:id="rId13">
              <w:r w:rsidDel="00000000" w:rsidR="00000000" w:rsidRPr="00000000">
                <w:rPr>
                  <w:rFonts w:ascii="Calibri" w:cs="Calibri" w:eastAsia="Calibri" w:hAnsi="Calibri"/>
                  <w:color w:val="2796d9"/>
                  <w:sz w:val="20"/>
                  <w:szCs w:val="20"/>
                  <w:highlight w:val="white"/>
                  <w:rtl w:val="0"/>
                </w:rPr>
                <w:t xml:space="preserve">Myanmar-Emergency-CashAssistance-Dashboard</w:t>
              </w:r>
            </w:hyperlink>
            <w:r w:rsidDel="00000000" w:rsidR="00000000" w:rsidRPr="00000000">
              <w:rPr>
                <w:rFonts w:ascii="Calibri" w:cs="Calibri" w:eastAsia="Calibri" w:hAnsi="Calibri"/>
                <w:sz w:val="20"/>
                <w:szCs w:val="20"/>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0A">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 the News:</w:t>
            </w:r>
          </w:p>
          <w:p w:rsidR="00000000" w:rsidDel="00000000" w:rsidP="00000000" w:rsidRDefault="00000000" w:rsidRPr="00000000" w14:paraId="0000000B">
            <w:pPr>
              <w:pageBreakBefore w:val="0"/>
              <w:numPr>
                <w:ilvl w:val="0"/>
                <w:numId w:val="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42423"/>
                <w:sz w:val="20"/>
                <w:szCs w:val="20"/>
                <w:rtl w:val="0"/>
              </w:rPr>
              <w:t xml:space="preserve">On Tuesday, a bipartisan group of U.S senators sent a letter calling on Washington to target or freeze all foreign currency revenues and foreign exchange reserves held in state accounts outside of Myanmar. The senators said that the administration’s first step should be imposing sanctions on the state-owned Myanmar Oil and Gas Enterprise (MOGE), now under the control of the junta’s leaders. (</w:t>
            </w:r>
            <w:hyperlink r:id="rId14">
              <w:r w:rsidDel="00000000" w:rsidR="00000000" w:rsidRPr="00000000">
                <w:rPr>
                  <w:rFonts w:ascii="Calibri" w:cs="Calibri" w:eastAsia="Calibri" w:hAnsi="Calibri"/>
                  <w:color w:val="1155cc"/>
                  <w:sz w:val="20"/>
                  <w:szCs w:val="20"/>
                  <w:u w:val="single"/>
                  <w:rtl w:val="0"/>
                </w:rPr>
                <w:t xml:space="preserve">Irrawaddy news</w:t>
              </w:r>
            </w:hyperlink>
            <w:r w:rsidDel="00000000" w:rsidR="00000000" w:rsidRPr="00000000">
              <w:rPr>
                <w:rFonts w:ascii="Calibri" w:cs="Calibri" w:eastAsia="Calibri" w:hAnsi="Calibri"/>
                <w:color w:val="242423"/>
                <w:sz w:val="20"/>
                <w:szCs w:val="20"/>
                <w:rtl w:val="0"/>
              </w:rPr>
              <w:t xml:space="preserve">)</w:t>
            </w:r>
            <w:r w:rsidDel="00000000" w:rsidR="00000000" w:rsidRPr="00000000">
              <w:rPr>
                <w:rtl w:val="0"/>
              </w:rPr>
            </w:r>
          </w:p>
          <w:p w:rsidR="00000000" w:rsidDel="00000000" w:rsidP="00000000" w:rsidRDefault="00000000" w:rsidRPr="00000000" w14:paraId="0000000C">
            <w:pPr>
              <w:pageBreakBefore w:val="0"/>
              <w:numPr>
                <w:ilvl w:val="0"/>
                <w:numId w:val="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12121"/>
                <w:sz w:val="20"/>
                <w:szCs w:val="20"/>
                <w:rtl w:val="0"/>
              </w:rPr>
              <w:t xml:space="preserve">Myanmar’s interim civilian government is working to pay the salaries of civil servants taking part in the Civil Disobedience Movement (CDM) against military rule, according to the</w:t>
            </w:r>
            <w:hyperlink r:id="rId15">
              <w:r w:rsidDel="00000000" w:rsidR="00000000" w:rsidRPr="00000000">
                <w:rPr>
                  <w:rFonts w:ascii="Calibri" w:cs="Calibri" w:eastAsia="Calibri" w:hAnsi="Calibri"/>
                  <w:color w:val="1155cc"/>
                  <w:sz w:val="20"/>
                  <w:szCs w:val="20"/>
                  <w:u w:val="single"/>
                  <w:rtl w:val="0"/>
                </w:rPr>
                <w:t xml:space="preserve"> news</w:t>
              </w:r>
            </w:hyperlink>
            <w:r w:rsidDel="00000000" w:rsidR="00000000" w:rsidRPr="00000000">
              <w:rPr>
                <w:rFonts w:ascii="Calibri" w:cs="Calibri" w:eastAsia="Calibri" w:hAnsi="Calibri"/>
                <w:color w:val="212121"/>
                <w:sz w:val="20"/>
                <w:szCs w:val="20"/>
                <w:rtl w:val="0"/>
              </w:rPr>
              <w:t xml:space="preserve">.</w:t>
            </w:r>
          </w:p>
          <w:p w:rsidR="00000000" w:rsidDel="00000000" w:rsidP="00000000" w:rsidRDefault="00000000" w:rsidRPr="00000000" w14:paraId="0000000D">
            <w:pPr>
              <w:pageBreakBefore w:val="0"/>
              <w:numPr>
                <w:ilvl w:val="0"/>
                <w:numId w:val="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404040"/>
                <w:sz w:val="20"/>
                <w:szCs w:val="20"/>
                <w:rtl w:val="0"/>
              </w:rPr>
              <w:t xml:space="preserve">According to</w:t>
            </w:r>
            <w:hyperlink r:id="rId16">
              <w:r w:rsidDel="00000000" w:rsidR="00000000" w:rsidRPr="00000000">
                <w:rPr>
                  <w:rFonts w:ascii="Calibri" w:cs="Calibri" w:eastAsia="Calibri" w:hAnsi="Calibri"/>
                  <w:color w:val="1155cc"/>
                  <w:sz w:val="20"/>
                  <w:szCs w:val="20"/>
                  <w:u w:val="single"/>
                  <w:rtl w:val="0"/>
                </w:rPr>
                <w:t xml:space="preserve"> reuters</w:t>
              </w:r>
            </w:hyperlink>
            <w:r w:rsidDel="00000000" w:rsidR="00000000" w:rsidRPr="00000000">
              <w:rPr>
                <w:rFonts w:ascii="Calibri" w:cs="Calibri" w:eastAsia="Calibri" w:hAnsi="Calibri"/>
                <w:color w:val="404040"/>
                <w:sz w:val="20"/>
                <w:szCs w:val="20"/>
                <w:rtl w:val="0"/>
              </w:rPr>
              <w:t xml:space="preserve">, In a report released on Friday, UNDP said the dual impacts of the pandemic and Myanmar's political crisis triggered by a military coup could result in nearly half the population, or as many as 25 million people, dropping into poverty by 2022. </w:t>
            </w:r>
            <w:r w:rsidDel="00000000" w:rsidR="00000000" w:rsidRPr="00000000">
              <w:rPr>
                <w:rtl w:val="0"/>
              </w:rPr>
            </w:r>
          </w:p>
          <w:p w:rsidR="00000000" w:rsidDel="00000000" w:rsidP="00000000" w:rsidRDefault="00000000" w:rsidRPr="00000000" w14:paraId="0000000E">
            <w:pPr>
              <w:pageBreakBefore w:val="0"/>
              <w:numPr>
                <w:ilvl w:val="0"/>
                <w:numId w:val="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333333"/>
                <w:sz w:val="20"/>
                <w:szCs w:val="20"/>
                <w:highlight w:val="white"/>
                <w:rtl w:val="0"/>
              </w:rPr>
              <w:t xml:space="preserve">Groups offering emergency medical services and help with funerals are closing around Myanmar amid a drop in funds and with volunteers targeted by junta forces for assisting anti-coup protesters injured in army and police crackdowns. (R</w:t>
            </w:r>
            <w:hyperlink r:id="rId17">
              <w:r w:rsidDel="00000000" w:rsidR="00000000" w:rsidRPr="00000000">
                <w:rPr>
                  <w:rFonts w:ascii="Calibri" w:cs="Calibri" w:eastAsia="Calibri" w:hAnsi="Calibri"/>
                  <w:color w:val="1155cc"/>
                  <w:sz w:val="20"/>
                  <w:szCs w:val="20"/>
                  <w:highlight w:val="white"/>
                  <w:u w:val="single"/>
                  <w:rtl w:val="0"/>
                </w:rPr>
                <w:t xml:space="preserve">FA</w:t>
              </w:r>
            </w:hyperlink>
            <w:r w:rsidDel="00000000" w:rsidR="00000000" w:rsidRPr="00000000">
              <w:rPr>
                <w:rFonts w:ascii="Calibri" w:cs="Calibri" w:eastAsia="Calibri" w:hAnsi="Calibri"/>
                <w:color w:val="333333"/>
                <w:sz w:val="20"/>
                <w:szCs w:val="20"/>
                <w:highlight w:val="white"/>
                <w:rtl w:val="0"/>
              </w:rPr>
              <w:t xml:space="preserve">)</w:t>
            </w:r>
            <w:r w:rsidDel="00000000" w:rsidR="00000000" w:rsidRPr="00000000">
              <w:rPr>
                <w:rtl w:val="0"/>
              </w:rPr>
            </w:r>
          </w:p>
          <w:p w:rsidR="00000000" w:rsidDel="00000000" w:rsidP="00000000" w:rsidRDefault="00000000" w:rsidRPr="00000000" w14:paraId="0000000F">
            <w:pPr>
              <w:pageBreakBefore w:val="0"/>
              <w:numPr>
                <w:ilvl w:val="0"/>
                <w:numId w:val="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0f1419"/>
                <w:sz w:val="20"/>
                <w:szCs w:val="20"/>
                <w:rtl w:val="0"/>
              </w:rPr>
              <w:t xml:space="preserve">The </w:t>
            </w:r>
            <w:r w:rsidDel="00000000" w:rsidR="00000000" w:rsidRPr="00000000">
              <w:rPr>
                <w:rFonts w:ascii="Calibri" w:cs="Calibri" w:eastAsia="Calibri" w:hAnsi="Calibri"/>
                <w:b w:val="1"/>
                <w:color w:val="0f1419"/>
                <w:sz w:val="20"/>
                <w:szCs w:val="20"/>
                <w:rtl w:val="0"/>
              </w:rPr>
              <w:t xml:space="preserve">Myanmar</w:t>
            </w:r>
            <w:r w:rsidDel="00000000" w:rsidR="00000000" w:rsidRPr="00000000">
              <w:rPr>
                <w:rFonts w:ascii="Calibri" w:cs="Calibri" w:eastAsia="Calibri" w:hAnsi="Calibri"/>
                <w:color w:val="0f1419"/>
                <w:sz w:val="20"/>
                <w:szCs w:val="20"/>
                <w:rtl w:val="0"/>
              </w:rPr>
              <w:t xml:space="preserve"> Oriental </w:t>
            </w:r>
            <w:r w:rsidDel="00000000" w:rsidR="00000000" w:rsidRPr="00000000">
              <w:rPr>
                <w:rFonts w:ascii="Calibri" w:cs="Calibri" w:eastAsia="Calibri" w:hAnsi="Calibri"/>
                <w:b w:val="1"/>
                <w:color w:val="0f1419"/>
                <w:sz w:val="20"/>
                <w:szCs w:val="20"/>
                <w:rtl w:val="0"/>
              </w:rPr>
              <w:t xml:space="preserve">Bank</w:t>
            </w:r>
            <w:r w:rsidDel="00000000" w:rsidR="00000000" w:rsidRPr="00000000">
              <w:rPr>
                <w:rFonts w:ascii="Calibri" w:cs="Calibri" w:eastAsia="Calibri" w:hAnsi="Calibri"/>
                <w:color w:val="0f1419"/>
                <w:sz w:val="20"/>
                <w:szCs w:val="20"/>
                <w:rtl w:val="0"/>
              </w:rPr>
              <w:t xml:space="preserve"> (MOB) has fired more than 200 CDM employees including senior </w:t>
            </w:r>
            <w:r w:rsidDel="00000000" w:rsidR="00000000" w:rsidRPr="00000000">
              <w:rPr>
                <w:rFonts w:ascii="Calibri" w:cs="Calibri" w:eastAsia="Calibri" w:hAnsi="Calibri"/>
                <w:b w:val="1"/>
                <w:color w:val="0f1419"/>
                <w:sz w:val="20"/>
                <w:szCs w:val="20"/>
                <w:rtl w:val="0"/>
              </w:rPr>
              <w:t xml:space="preserve">bank</w:t>
            </w:r>
            <w:r w:rsidDel="00000000" w:rsidR="00000000" w:rsidRPr="00000000">
              <w:rPr>
                <w:rFonts w:ascii="Calibri" w:cs="Calibri" w:eastAsia="Calibri" w:hAnsi="Calibri"/>
                <w:color w:val="0f1419"/>
                <w:sz w:val="20"/>
                <w:szCs w:val="20"/>
                <w:rtl w:val="0"/>
              </w:rPr>
              <w:t xml:space="preserve"> assistants to lower-level employees.</w:t>
            </w:r>
          </w:p>
          <w:p w:rsidR="00000000" w:rsidDel="00000000" w:rsidP="00000000" w:rsidRDefault="00000000" w:rsidRPr="00000000" w14:paraId="00000010">
            <w:pPr>
              <w:pageBreakBefore w:val="0"/>
              <w:numPr>
                <w:ilvl w:val="0"/>
                <w:numId w:val="5"/>
              </w:numPr>
              <w:spacing w:after="0" w:afterAutospacing="0"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0f1419"/>
                <w:sz w:val="20"/>
                <w:szCs w:val="20"/>
                <w:rtl w:val="0"/>
              </w:rPr>
              <w:t xml:space="preserve">The Central </w:t>
            </w:r>
            <w:r w:rsidDel="00000000" w:rsidR="00000000" w:rsidRPr="00000000">
              <w:rPr>
                <w:rFonts w:ascii="Calibri" w:cs="Calibri" w:eastAsia="Calibri" w:hAnsi="Calibri"/>
                <w:b w:val="1"/>
                <w:color w:val="0f1419"/>
                <w:sz w:val="20"/>
                <w:szCs w:val="20"/>
                <w:rtl w:val="0"/>
              </w:rPr>
              <w:t xml:space="preserve">Bank</w:t>
            </w:r>
            <w:r w:rsidDel="00000000" w:rsidR="00000000" w:rsidRPr="00000000">
              <w:rPr>
                <w:rFonts w:ascii="Calibri" w:cs="Calibri" w:eastAsia="Calibri" w:hAnsi="Calibri"/>
                <w:color w:val="0f1419"/>
                <w:sz w:val="20"/>
                <w:szCs w:val="20"/>
                <w:rtl w:val="0"/>
              </w:rPr>
              <w:t xml:space="preserve"> of </w:t>
            </w:r>
            <w:r w:rsidDel="00000000" w:rsidR="00000000" w:rsidRPr="00000000">
              <w:rPr>
                <w:rFonts w:ascii="Calibri" w:cs="Calibri" w:eastAsia="Calibri" w:hAnsi="Calibri"/>
                <w:b w:val="1"/>
                <w:color w:val="0f1419"/>
                <w:sz w:val="20"/>
                <w:szCs w:val="20"/>
                <w:rtl w:val="0"/>
              </w:rPr>
              <w:t xml:space="preserve">Myanmar</w:t>
            </w:r>
            <w:r w:rsidDel="00000000" w:rsidR="00000000" w:rsidRPr="00000000">
              <w:rPr>
                <w:rFonts w:ascii="Calibri" w:cs="Calibri" w:eastAsia="Calibri" w:hAnsi="Calibri"/>
                <w:color w:val="0f1419"/>
                <w:sz w:val="20"/>
                <w:szCs w:val="20"/>
                <w:rtl w:val="0"/>
              </w:rPr>
              <w:t xml:space="preserve"> (CBM) announces that new </w:t>
            </w:r>
            <w:r w:rsidDel="00000000" w:rsidR="00000000" w:rsidRPr="00000000">
              <w:rPr>
                <w:rFonts w:ascii="Calibri" w:cs="Calibri" w:eastAsia="Calibri" w:hAnsi="Calibri"/>
                <w:b w:val="1"/>
                <w:color w:val="0f1419"/>
                <w:sz w:val="20"/>
                <w:szCs w:val="20"/>
                <w:rtl w:val="0"/>
              </w:rPr>
              <w:t xml:space="preserve">bank</w:t>
            </w:r>
            <w:r w:rsidDel="00000000" w:rsidR="00000000" w:rsidRPr="00000000">
              <w:rPr>
                <w:rFonts w:ascii="Calibri" w:cs="Calibri" w:eastAsia="Calibri" w:hAnsi="Calibri"/>
                <w:color w:val="0f1419"/>
                <w:sz w:val="20"/>
                <w:szCs w:val="20"/>
                <w:rtl w:val="0"/>
              </w:rPr>
              <w:t xml:space="preserve"> accounts that deposit money from May 3 will be allowed to withdraw without any limits as per the statement. Banks have set withdrawal amount limit to 2-5 lakhs/ per day since Feb 1 coup.</w:t>
            </w:r>
            <w:r w:rsidDel="00000000" w:rsidR="00000000" w:rsidRPr="00000000">
              <w:rPr>
                <w:rFonts w:ascii="Roboto" w:cs="Roboto" w:eastAsia="Roboto" w:hAnsi="Roboto"/>
                <w:color w:val="0f1419"/>
                <w:sz w:val="23"/>
                <w:szCs w:val="23"/>
                <w:rtl w:val="0"/>
              </w:rPr>
              <w:t xml:space="preserve"> </w:t>
            </w:r>
            <w:r w:rsidDel="00000000" w:rsidR="00000000" w:rsidRPr="00000000">
              <w:rPr>
                <w:rtl w:val="0"/>
              </w:rPr>
            </w:r>
          </w:p>
          <w:p w:rsidR="00000000" w:rsidDel="00000000" w:rsidP="00000000" w:rsidRDefault="00000000" w:rsidRPr="00000000" w14:paraId="00000011">
            <w:pPr>
              <w:pStyle w:val="Heading1"/>
              <w:keepNext w:val="0"/>
              <w:keepLines w:val="0"/>
              <w:pageBreakBefore w:val="0"/>
              <w:numPr>
                <w:ilvl w:val="0"/>
                <w:numId w:val="5"/>
              </w:numPr>
              <w:shd w:fill="ffffff" w:val="clear"/>
              <w:spacing w:after="0" w:afterAutospacing="0" w:before="0" w:beforeAutospacing="0" w:line="254.11764705882354" w:lineRule="auto"/>
              <w:ind w:left="720" w:hanging="360"/>
              <w:jc w:val="both"/>
              <w:rPr>
                <w:color w:val="242423"/>
                <w:sz w:val="20"/>
                <w:szCs w:val="20"/>
              </w:rPr>
            </w:pPr>
            <w:bookmarkStart w:colFirst="0" w:colLast="0" w:name="_jsjfzhi9p0kd" w:id="2"/>
            <w:bookmarkEnd w:id="2"/>
            <w:r w:rsidDel="00000000" w:rsidR="00000000" w:rsidRPr="00000000">
              <w:rPr>
                <w:rFonts w:ascii="Calibri" w:cs="Calibri" w:eastAsia="Calibri" w:hAnsi="Calibri"/>
                <w:color w:val="3f4a52"/>
                <w:sz w:val="20"/>
                <w:szCs w:val="20"/>
                <w:highlight w:val="white"/>
                <w:rtl w:val="0"/>
              </w:rPr>
              <w:t xml:space="preserve">According to </w:t>
            </w:r>
            <w:hyperlink r:id="rId18">
              <w:r w:rsidDel="00000000" w:rsidR="00000000" w:rsidRPr="00000000">
                <w:rPr>
                  <w:rFonts w:ascii="Calibri" w:cs="Calibri" w:eastAsia="Calibri" w:hAnsi="Calibri"/>
                  <w:color w:val="1155cc"/>
                  <w:sz w:val="20"/>
                  <w:szCs w:val="20"/>
                  <w:highlight w:val="white"/>
                  <w:u w:val="single"/>
                  <w:rtl w:val="0"/>
                </w:rPr>
                <w:t xml:space="preserve">European Council, Council of European Union</w:t>
              </w:r>
            </w:hyperlink>
            <w:r w:rsidDel="00000000" w:rsidR="00000000" w:rsidRPr="00000000">
              <w:rPr>
                <w:rFonts w:ascii="Calibri" w:cs="Calibri" w:eastAsia="Calibri" w:hAnsi="Calibri"/>
                <w:color w:val="3f4a52"/>
                <w:sz w:val="20"/>
                <w:szCs w:val="20"/>
                <w:highlight w:val="white"/>
                <w:rtl w:val="0"/>
              </w:rPr>
              <w:t xml:space="preserve">, today the Council prolonged the restrictive measures in view of the situation in Myanmar/Burma for one year, </w:t>
            </w:r>
            <w:r w:rsidDel="00000000" w:rsidR="00000000" w:rsidRPr="00000000">
              <w:rPr>
                <w:rFonts w:ascii="Calibri" w:cs="Calibri" w:eastAsia="Calibri" w:hAnsi="Calibri"/>
                <w:b w:val="1"/>
                <w:color w:val="3f4a52"/>
                <w:sz w:val="20"/>
                <w:szCs w:val="20"/>
                <w:highlight w:val="white"/>
                <w:rtl w:val="0"/>
              </w:rPr>
              <w:t xml:space="preserve">until 30 April 2022</w:t>
            </w:r>
            <w:r w:rsidDel="00000000" w:rsidR="00000000" w:rsidRPr="00000000">
              <w:rPr>
                <w:rFonts w:ascii="Calibri" w:cs="Calibri" w:eastAsia="Calibri" w:hAnsi="Calibri"/>
                <w:color w:val="3f4a52"/>
                <w:sz w:val="20"/>
                <w:szCs w:val="20"/>
                <w:highlight w:val="white"/>
                <w:rtl w:val="0"/>
              </w:rPr>
              <w:t xml:space="preserve">.</w:t>
            </w:r>
          </w:p>
          <w:p w:rsidR="00000000" w:rsidDel="00000000" w:rsidP="00000000" w:rsidRDefault="00000000" w:rsidRPr="00000000" w14:paraId="00000012">
            <w:pPr>
              <w:pageBreakBefore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92929"/>
                <w:sz w:val="20"/>
                <w:szCs w:val="20"/>
                <w:highlight w:val="white"/>
                <w:rtl w:val="0"/>
              </w:rPr>
              <w:t xml:space="preserve">U.S., UK and EU authorities continue to expand sanctions targeting the Tatmadaw, Myanmar’s armed forces, following the February 17, 2021, military coup in Myanmar.  (</w:t>
            </w:r>
            <w:hyperlink r:id="rId19">
              <w:r w:rsidDel="00000000" w:rsidR="00000000" w:rsidRPr="00000000">
                <w:rPr>
                  <w:rFonts w:ascii="Calibri" w:cs="Calibri" w:eastAsia="Calibri" w:hAnsi="Calibri"/>
                  <w:color w:val="1155cc"/>
                  <w:sz w:val="20"/>
                  <w:szCs w:val="20"/>
                  <w:highlight w:val="white"/>
                  <w:u w:val="single"/>
                  <w:rtl w:val="0"/>
                </w:rPr>
                <w:t xml:space="preserve">JDSUPRA</w:t>
              </w:r>
            </w:hyperlink>
            <w:r w:rsidDel="00000000" w:rsidR="00000000" w:rsidRPr="00000000">
              <w:rPr>
                <w:rFonts w:ascii="Calibri" w:cs="Calibri" w:eastAsia="Calibri" w:hAnsi="Calibri"/>
                <w:color w:val="292929"/>
                <w:sz w:val="20"/>
                <w:szCs w:val="20"/>
                <w:highlight w:val="white"/>
                <w:rtl w:val="0"/>
              </w:rPr>
              <w:t xml:space="preserve">)</w:t>
            </w:r>
          </w:p>
          <w:p w:rsidR="00000000" w:rsidDel="00000000" w:rsidP="00000000" w:rsidRDefault="00000000" w:rsidRPr="00000000" w14:paraId="00000013">
            <w:pPr>
              <w:pageBreakBefore w:val="0"/>
              <w:numPr>
                <w:ilvl w:val="0"/>
                <w:numId w:val="5"/>
              </w:numPr>
              <w:spacing w:line="240" w:lineRule="auto"/>
              <w:ind w:left="720" w:hanging="360"/>
              <w:rPr>
                <w:rFonts w:ascii="Calibri" w:cs="Calibri" w:eastAsia="Calibri" w:hAnsi="Calibri"/>
                <w:color w:val="292929"/>
                <w:sz w:val="20"/>
                <w:szCs w:val="20"/>
                <w:highlight w:val="white"/>
              </w:rPr>
            </w:pPr>
            <w:r w:rsidDel="00000000" w:rsidR="00000000" w:rsidRPr="00000000">
              <w:rPr>
                <w:rFonts w:ascii="Calibri" w:cs="Calibri" w:eastAsia="Calibri" w:hAnsi="Calibri"/>
                <w:color w:val="202020"/>
                <w:sz w:val="20"/>
                <w:szCs w:val="20"/>
                <w:highlight w:val="white"/>
                <w:rtl w:val="0"/>
              </w:rPr>
              <w:t xml:space="preserve">Mobile data has been re-established for banking apps only. This should ease financial transactions for numerous Myanmar people. </w:t>
            </w:r>
            <w:r w:rsidDel="00000000" w:rsidR="00000000" w:rsidRPr="00000000">
              <w:rPr>
                <w:rtl w:val="0"/>
              </w:rPr>
            </w:r>
          </w:p>
        </w:tc>
      </w:tr>
    </w:tbl>
    <w:p w:rsidR="00000000" w:rsidDel="00000000" w:rsidP="00000000" w:rsidRDefault="00000000" w:rsidRPr="00000000" w14:paraId="00000014">
      <w:pPr>
        <w:pageBreakBefore w:val="0"/>
        <w:spacing w:line="360" w:lineRule="auto"/>
        <w:jc w:val="both"/>
        <w:rPr>
          <w:rFonts w:ascii="Calibri" w:cs="Calibri" w:eastAsia="Calibri" w:hAnsi="Calibr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Recently published: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hd w:fill="ffffff" w:val="clear"/>
              <w:spacing w:line="36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Myanmar:</w:t>
            </w:r>
            <w:r w:rsidDel="00000000" w:rsidR="00000000" w:rsidRPr="00000000">
              <w:rPr>
                <w:rtl w:val="0"/>
              </w:rPr>
            </w:r>
          </w:p>
          <w:p w:rsidR="00000000" w:rsidDel="00000000" w:rsidP="00000000" w:rsidRDefault="00000000" w:rsidRPr="00000000" w14:paraId="00000017">
            <w:pPr>
              <w:pageBreakBefore w:val="0"/>
              <w:widowControl w:val="0"/>
              <w:shd w:fill="ffffff" w:val="clear"/>
              <w:spacing w:line="36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w:t>
            </w:r>
            <w:r w:rsidDel="00000000" w:rsidR="00000000" w:rsidRPr="00000000">
              <w:rPr>
                <w:rtl w:val="0"/>
              </w:rPr>
            </w:r>
          </w:p>
          <w:p w:rsidR="00000000" w:rsidDel="00000000" w:rsidP="00000000" w:rsidRDefault="00000000" w:rsidRPr="00000000" w14:paraId="00000018">
            <w:pPr>
              <w:pageBreakBefore w:val="0"/>
              <w:widowControl w:val="0"/>
              <w:numPr>
                <w:ilvl w:val="0"/>
                <w:numId w:val="13"/>
              </w:numPr>
              <w:shd w:fill="ffffff" w:val="clea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Mercycorps has released the </w:t>
            </w:r>
            <w:r w:rsidDel="00000000" w:rsidR="00000000" w:rsidRPr="00000000">
              <w:rPr>
                <w:rFonts w:ascii="Calibri" w:cs="Calibri" w:eastAsia="Calibri" w:hAnsi="Calibri"/>
                <w:color w:val="202124"/>
                <w:sz w:val="20"/>
                <w:szCs w:val="20"/>
                <w:highlight w:val="white"/>
                <w:rtl w:val="0"/>
              </w:rPr>
              <w:t xml:space="preserve">Rakhine: Perspectives from the Construction Sector (Apr 2021)</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rtl w:val="0"/>
              </w:rPr>
              <w:t xml:space="preserve">During April 7-11, 2021, Mercy Corps’ Market Analysis Unit (MAU) conducted phone interviews with construction companies which execute government tenders for road, bridge and building construction.  Questions focused on measuring the impact of recent events on the sector and workers who rely upon it for their livelihood. Data are based primarily on KIIs with 21 companies operating in 12 townships of Central and Northern Rakhine State. The full snapshot is </w:t>
            </w:r>
            <w:r w:rsidDel="00000000" w:rsidR="00000000" w:rsidRPr="00000000">
              <w:rPr>
                <w:rFonts w:ascii="Calibri" w:cs="Calibri" w:eastAsia="Calibri" w:hAnsi="Calibri"/>
                <w:color w:val="222222"/>
                <w:sz w:val="20"/>
                <w:szCs w:val="20"/>
                <w:highlight w:val="white"/>
                <w:rtl w:val="0"/>
              </w:rPr>
              <w:t xml:space="preserve">available on </w:t>
            </w:r>
            <w:hyperlink r:id="rId20">
              <w:r w:rsidDel="00000000" w:rsidR="00000000" w:rsidRPr="00000000">
                <w:rPr>
                  <w:rFonts w:ascii="Calibri" w:cs="Calibri" w:eastAsia="Calibri" w:hAnsi="Calibri"/>
                  <w:color w:val="1155cc"/>
                  <w:sz w:val="20"/>
                  <w:szCs w:val="20"/>
                  <w:highlight w:val="white"/>
                  <w:u w:val="single"/>
                  <w:rtl w:val="0"/>
                </w:rPr>
                <w:t xml:space="preserve">MIMU</w:t>
              </w:r>
            </w:hyperlink>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019">
            <w:pPr>
              <w:pageBreakBefore w:val="0"/>
              <w:widowControl w:val="0"/>
              <w:numPr>
                <w:ilvl w:val="0"/>
                <w:numId w:val="13"/>
              </w:numPr>
              <w:shd w:fill="ffffff" w:val="clear"/>
              <w:spacing w:line="360" w:lineRule="auto"/>
              <w:ind w:left="720" w:hanging="360"/>
              <w:jc w:val="both"/>
              <w:rPr>
                <w:rFonts w:ascii="Calibri" w:cs="Calibri" w:eastAsia="Calibri" w:hAnsi="Calibri"/>
                <w:sz w:val="20"/>
                <w:szCs w:val="20"/>
              </w:rPr>
            </w:pPr>
            <w:r w:rsidDel="00000000" w:rsidR="00000000" w:rsidRPr="00000000">
              <w:rPr>
                <w:rFonts w:ascii="Times New Roman" w:cs="Times New Roman" w:eastAsia="Times New Roman" w:hAnsi="Times New Roman"/>
                <w:sz w:val="20"/>
                <w:szCs w:val="20"/>
                <w:rtl w:val="0"/>
              </w:rPr>
              <w:t xml:space="preserve">IFPRI just published the report on </w:t>
            </w:r>
            <w:r w:rsidDel="00000000" w:rsidR="00000000" w:rsidRPr="00000000">
              <w:rPr>
                <w:rFonts w:ascii="Calibri" w:cs="Calibri" w:eastAsia="Calibri" w:hAnsi="Calibri"/>
                <w:b w:val="1"/>
                <w:sz w:val="20"/>
                <w:szCs w:val="20"/>
                <w:rtl w:val="0"/>
              </w:rPr>
              <w:t xml:space="preserve">Monitoring the impact of COVID-19 in Myanmar: Agricultural input retailers - March 2021 survey round. </w:t>
            </w:r>
            <w:r w:rsidDel="00000000" w:rsidR="00000000" w:rsidRPr="00000000">
              <w:rPr>
                <w:rFonts w:ascii="Calibri" w:cs="Calibri" w:eastAsia="Calibri" w:hAnsi="Calibri"/>
                <w:sz w:val="20"/>
                <w:szCs w:val="20"/>
                <w:rtl w:val="0"/>
              </w:rPr>
              <w:t xml:space="preserve">This is to </w:t>
            </w:r>
            <w:r w:rsidDel="00000000" w:rsidR="00000000" w:rsidRPr="00000000">
              <w:rPr>
                <w:rFonts w:ascii="Calibri" w:cs="Calibri" w:eastAsia="Calibri" w:hAnsi="Calibri"/>
                <w:sz w:val="20"/>
                <w:szCs w:val="20"/>
                <w:rtl w:val="0"/>
              </w:rPr>
              <w:t xml:space="preserve">understand the effects of recent disruptions on Myanmar’s agricultural input sector, a telephone survey of input retailers was conducted in March 2021.</w:t>
            </w:r>
            <w:r w:rsidDel="00000000" w:rsidR="00000000" w:rsidRPr="00000000">
              <w:rPr>
                <w:rFonts w:ascii="Calibri" w:cs="Calibri" w:eastAsia="Calibri" w:hAnsi="Calibri"/>
                <w:sz w:val="20"/>
                <w:szCs w:val="20"/>
                <w:rtl w:val="0"/>
              </w:rPr>
              <w:t xml:space="preserve">Key findings from this report showed that t</w:t>
            </w:r>
            <w:r w:rsidDel="00000000" w:rsidR="00000000" w:rsidRPr="00000000">
              <w:rPr>
                <w:rFonts w:ascii="Calibri" w:cs="Calibri" w:eastAsia="Calibri" w:hAnsi="Calibri"/>
                <w:sz w:val="20"/>
                <w:szCs w:val="20"/>
                <w:rtl w:val="0"/>
              </w:rPr>
              <w:t xml:space="preserve">he majority of input retailers report declines in sales of all types of inputs compared to a year ago. Report can be found </w:t>
            </w:r>
            <w:hyperlink r:id="rId21">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1A">
            <w:pPr>
              <w:pageBreakBefore w:val="0"/>
              <w:numPr>
                <w:ilvl w:val="0"/>
                <w:numId w:val="16"/>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Another publication from IFPRI is </w:t>
            </w:r>
            <w:r w:rsidDel="00000000" w:rsidR="00000000" w:rsidRPr="00000000">
              <w:rPr>
                <w:rFonts w:ascii="Calibri" w:cs="Calibri" w:eastAsia="Calibri" w:hAnsi="Calibri"/>
                <w:b w:val="1"/>
                <w:sz w:val="20"/>
                <w:szCs w:val="20"/>
                <w:rtl w:val="0"/>
              </w:rPr>
              <w:t xml:space="preserve">Monitoring the agri-food system in Myanmar: Agricultural commodity traders - March 2021 survey round. </w:t>
            </w:r>
            <w:r w:rsidDel="00000000" w:rsidR="00000000" w:rsidRPr="00000000">
              <w:rPr>
                <w:rFonts w:ascii="Calibri" w:cs="Calibri" w:eastAsia="Calibri" w:hAnsi="Calibri"/>
                <w:sz w:val="20"/>
                <w:szCs w:val="20"/>
                <w:rtl w:val="0"/>
              </w:rPr>
              <w:t xml:space="preserve">The objective of this study is to </w:t>
            </w:r>
            <w:r w:rsidDel="00000000" w:rsidR="00000000" w:rsidRPr="00000000">
              <w:rPr>
                <w:rFonts w:ascii="Calibri" w:cs="Calibri" w:eastAsia="Calibri" w:hAnsi="Calibri"/>
                <w:sz w:val="20"/>
                <w:szCs w:val="20"/>
                <w:rtl w:val="0"/>
              </w:rPr>
              <w:t xml:space="preserve">understand how Myanmar’s crop marketing system has been affected by political instability, telephone interviews were conducted in March with 108 agricultural commodity traders. Read </w:t>
            </w:r>
            <w:hyperlink r:id="rId22">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1B">
            <w:pPr>
              <w:pageBreakBefore w:val="0"/>
              <w:spacing w:line="240" w:lineRule="auto"/>
              <w:ind w:left="0" w:firstLine="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C">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1D">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and Research:</w:t>
            </w:r>
          </w:p>
          <w:p w:rsidR="00000000" w:rsidDel="00000000" w:rsidP="00000000" w:rsidRDefault="00000000" w:rsidRPr="00000000" w14:paraId="0000001E">
            <w:pPr>
              <w:pageBreakBefore w:val="0"/>
              <w:numPr>
                <w:ilvl w:val="0"/>
                <w:numId w:val="11"/>
              </w:numPr>
              <w:spacing w:line="240"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The Cash Hub has shared a case study on </w:t>
            </w:r>
            <w:hyperlink r:id="rId23">
              <w:r w:rsidDel="00000000" w:rsidR="00000000" w:rsidRPr="00000000">
                <w:rPr>
                  <w:rFonts w:ascii="Calibri" w:cs="Calibri" w:eastAsia="Calibri" w:hAnsi="Calibri"/>
                  <w:color w:val="1155cc"/>
                  <w:sz w:val="20"/>
                  <w:szCs w:val="20"/>
                  <w:u w:val="single"/>
                  <w:rtl w:val="0"/>
                </w:rPr>
                <w:t xml:space="preserve">Linking Cash and Voucher Assistance with Humanitarian Response and Social Protection Systems - Experience of Baphalali Eswatini Red Cross Society (BERCS)</w:t>
              </w:r>
            </w:hyperlink>
            <w:r w:rsidDel="00000000" w:rsidR="00000000" w:rsidRPr="00000000">
              <w:rPr>
                <w:rFonts w:ascii="Calibri" w:cs="Calibri" w:eastAsia="Calibri" w:hAnsi="Calibri"/>
                <w:sz w:val="20"/>
                <w:szCs w:val="20"/>
                <w:rtl w:val="0"/>
              </w:rPr>
              <w:t xml:space="preserve"> which gives an overview of the BERCS’s experience in cash and voucher assistance and in influencing the Government of Eswatini to shift their humanitarian response and social protection programmes into mobile cash as part of its Covid-19 response.</w:t>
            </w:r>
          </w:p>
          <w:p w:rsidR="00000000" w:rsidDel="00000000" w:rsidP="00000000" w:rsidRDefault="00000000" w:rsidRPr="00000000" w14:paraId="0000001F">
            <w:pPr>
              <w:pageBreakBefore w:val="0"/>
              <w:numPr>
                <w:ilvl w:val="0"/>
                <w:numId w:val="1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Global Protection Cluster's Task Team on Cash for Protection has launched its new webpage within the Global Protection Cluster's website: </w:t>
            </w:r>
            <w:hyperlink r:id="rId24">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 The webpage features the Task Team ToR and work plan as well as field resources published by the Task Team.</w:t>
            </w:r>
            <w:r w:rsidDel="00000000" w:rsidR="00000000" w:rsidRPr="00000000">
              <w:rPr>
                <w:rtl w:val="0"/>
              </w:rPr>
            </w:r>
          </w:p>
          <w:p w:rsidR="00000000" w:rsidDel="00000000" w:rsidP="00000000" w:rsidRDefault="00000000" w:rsidRPr="00000000" w14:paraId="00000020">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News/Media and Op-Eds:</w:t>
            </w:r>
          </w:p>
          <w:p w:rsidR="00000000" w:rsidDel="00000000" w:rsidP="00000000" w:rsidRDefault="00000000" w:rsidRPr="00000000" w14:paraId="00000021">
            <w:pPr>
              <w:pageBreakBefore w:val="0"/>
              <w:numPr>
                <w:ilvl w:val="0"/>
                <w:numId w:val="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part of the Government of Gambia’s response to the negative economic effects resulting from the COVID-19 pandemic, the National Nutrition Agency quickly put in place basic delivery systems and provided support to over 78,000 households in 30 of the poorest districts in the country. Supported by the World Bank, temporary unconditional cash transfers were provided through the Nafa Quick programme to these households for a period of four months (July-October 2020) using a near-universal approach.</w:t>
            </w:r>
            <w:hyperlink r:id="rId25">
              <w:r w:rsidDel="00000000" w:rsidR="00000000" w:rsidRPr="00000000">
                <w:rPr>
                  <w:rFonts w:ascii="Calibri" w:cs="Calibri" w:eastAsia="Calibri" w:hAnsi="Calibri"/>
                  <w:color w:val="1155cc"/>
                  <w:sz w:val="20"/>
                  <w:szCs w:val="20"/>
                  <w:u w:val="single"/>
                  <w:rtl w:val="0"/>
                </w:rPr>
                <w:t xml:space="preserve"> Read more here</w:t>
              </w:r>
            </w:hyperlink>
            <w:r w:rsidDel="00000000" w:rsidR="00000000" w:rsidRPr="00000000">
              <w:rPr>
                <w:rtl w:val="0"/>
              </w:rPr>
            </w:r>
          </w:p>
          <w:p w:rsidR="00000000" w:rsidDel="00000000" w:rsidP="00000000" w:rsidRDefault="00000000" w:rsidRPr="00000000" w14:paraId="00000022">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and Podcasts: </w:t>
            </w:r>
          </w:p>
          <w:p w:rsidR="00000000" w:rsidDel="00000000" w:rsidP="00000000" w:rsidRDefault="00000000" w:rsidRPr="00000000" w14:paraId="00000023">
            <w:pPr>
              <w:pageBreakBefore w:val="0"/>
              <w:numPr>
                <w:ilvl w:val="0"/>
                <w:numId w:val="1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their departure from CaLP, Nathalie Klein and Sophie Tholstrup share their perspective on changes in cash and voucher assistance that they have witnessed in recent years and their hopes for the future. You can read more </w:t>
            </w:r>
            <w:hyperlink r:id="rId26">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4">
            <w:pPr>
              <w:pageBreakBefore w:val="0"/>
              <w:numPr>
                <w:ilvl w:val="0"/>
                <w:numId w:val="1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CaLP’s recent podcast </w:t>
            </w:r>
            <w:hyperlink r:id="rId27">
              <w:r w:rsidDel="00000000" w:rsidR="00000000" w:rsidRPr="00000000">
                <w:rPr>
                  <w:rFonts w:ascii="Calibri" w:cs="Calibri" w:eastAsia="Calibri" w:hAnsi="Calibri"/>
                  <w:color w:val="1155cc"/>
                  <w:sz w:val="20"/>
                  <w:szCs w:val="20"/>
                  <w:u w:val="single"/>
                  <w:rtl w:val="0"/>
                </w:rPr>
                <w:t xml:space="preserve">A Short History of Cash and Voucher Assistance</w:t>
              </w:r>
            </w:hyperlink>
            <w:r w:rsidDel="00000000" w:rsidR="00000000" w:rsidRPr="00000000">
              <w:rPr>
                <w:rFonts w:ascii="Calibri" w:cs="Calibri" w:eastAsia="Calibri" w:hAnsi="Calibri"/>
                <w:sz w:val="20"/>
                <w:szCs w:val="20"/>
                <w:rtl w:val="0"/>
              </w:rPr>
              <w:t xml:space="preserve"> looks back over the evolution of cash and voucher assistance and then leaps forward to explore where it’s going next.</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numPr>
                <w:ilvl w:val="0"/>
                <w:numId w:val="7"/>
              </w:numPr>
              <w:shd w:fill="ffffff" w:val="clear"/>
              <w:ind w:left="720" w:hanging="360"/>
              <w:jc w:val="both"/>
              <w:rPr>
                <w:rFonts w:ascii="Calibri" w:cs="Calibri" w:eastAsia="Calibri" w:hAnsi="Calibri"/>
                <w:b w:val="1"/>
              </w:rPr>
            </w:pPr>
            <w:r w:rsidDel="00000000" w:rsidR="00000000" w:rsidRPr="00000000">
              <w:rPr>
                <w:rFonts w:ascii="Calibri" w:cs="Calibri" w:eastAsia="Calibri" w:hAnsi="Calibri"/>
                <w:b w:val="1"/>
                <w:color w:val="222222"/>
                <w:rtl w:val="0"/>
              </w:rPr>
              <w:t xml:space="preserve">Global Cash Working Group </w:t>
            </w:r>
            <w:r w:rsidDel="00000000" w:rsidR="00000000" w:rsidRPr="00000000">
              <w:rPr>
                <w:rFonts w:ascii="Calibri" w:cs="Calibri" w:eastAsia="Calibri" w:hAnsi="Calibri"/>
                <w:b w:val="1"/>
                <w:color w:val="ff0000"/>
                <w:rtl w:val="0"/>
              </w:rPr>
              <w:t xml:space="preserve">CANCELLED: </w:t>
            </w:r>
            <w:r w:rsidDel="00000000" w:rsidR="00000000" w:rsidRPr="00000000">
              <w:rPr>
                <w:rFonts w:ascii="Calibri" w:cs="Calibri" w:eastAsia="Calibri" w:hAnsi="Calibri"/>
                <w:color w:val="222222"/>
                <w:rtl w:val="0"/>
              </w:rPr>
              <w:t xml:space="preserve">Unfortunately, CaLP and OCHA have had to take  the decision to cancel the planned meeting of the Global Cash Working Group as staffing and absences have not allowed this meeting to move ahead as planned. </w:t>
            </w:r>
            <w:r w:rsidDel="00000000" w:rsidR="00000000" w:rsidRPr="00000000">
              <w:rPr>
                <w:rFonts w:ascii="Calibri" w:cs="Calibri" w:eastAsia="Calibri" w:hAnsi="Calibri"/>
                <w:color w:val="222222"/>
                <w:highlight w:val="white"/>
                <w:rtl w:val="0"/>
              </w:rPr>
              <w:t xml:space="preserve">Look forward to circulating the invitation for the next meeting which hoping to host in mid-May!</w:t>
            </w:r>
            <w:r w:rsidDel="00000000" w:rsidR="00000000" w:rsidRPr="00000000">
              <w:rPr>
                <w:rtl w:val="0"/>
              </w:rPr>
            </w:r>
          </w:p>
          <w:p w:rsidR="00000000" w:rsidDel="00000000" w:rsidP="00000000" w:rsidRDefault="00000000" w:rsidRPr="00000000" w14:paraId="00000027">
            <w:pPr>
              <w:pageBreakBefore w:val="0"/>
              <w:widowControl w:val="0"/>
              <w:shd w:fill="ffffff" w:val="clear"/>
              <w:spacing w:after="200"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Recent webinars and events:</w:t>
            </w:r>
          </w:p>
          <w:p w:rsidR="00000000" w:rsidDel="00000000" w:rsidP="00000000" w:rsidRDefault="00000000" w:rsidRPr="00000000" w14:paraId="00000028">
            <w:pPr>
              <w:pageBreakBefore w:val="0"/>
              <w:widowControl w:val="0"/>
              <w:numPr>
                <w:ilvl w:val="0"/>
                <w:numId w:val="8"/>
              </w:numPr>
              <w:shd w:fill="ffffff" w:val="clear"/>
              <w:spacing w:after="0" w:afterAutospacing="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Grand Bargain Sub-Group on Linking Humanitarian Cash and Social Protection held its bi-monthly webinar which this month, focused on outreach and communication. Expert speakers from GIZ, Ground Truth Solutions, UNICEF, and the Serbian Red Cross shared their experiences from Somalia, Nigeria, Kenya and Serbia. The </w:t>
            </w:r>
            <w:hyperlink r:id="rId28">
              <w:r w:rsidDel="00000000" w:rsidR="00000000" w:rsidRPr="00000000">
                <w:rPr>
                  <w:rFonts w:ascii="Calibri" w:cs="Calibri" w:eastAsia="Calibri" w:hAnsi="Calibri"/>
                  <w:color w:val="1155cc"/>
                  <w:sz w:val="20"/>
                  <w:szCs w:val="20"/>
                  <w:u w:val="single"/>
                  <w:rtl w:val="0"/>
                </w:rPr>
                <w:t xml:space="preserve">recording</w:t>
              </w:r>
            </w:hyperlink>
            <w:r w:rsidDel="00000000" w:rsidR="00000000" w:rsidRPr="00000000">
              <w:rPr>
                <w:rFonts w:ascii="Calibri" w:cs="Calibri" w:eastAsia="Calibri" w:hAnsi="Calibri"/>
                <w:sz w:val="20"/>
                <w:szCs w:val="20"/>
                <w:rtl w:val="0"/>
              </w:rPr>
              <w:t xml:space="preserve"> and</w:t>
            </w:r>
            <w:hyperlink r:id="rId29">
              <w:r w:rsidDel="00000000" w:rsidR="00000000" w:rsidRPr="00000000">
                <w:rPr>
                  <w:rFonts w:ascii="Calibri" w:cs="Calibri" w:eastAsia="Calibri" w:hAnsi="Calibri"/>
                  <w:color w:val="1155cc"/>
                  <w:sz w:val="20"/>
                  <w:szCs w:val="20"/>
                  <w:u w:val="single"/>
                  <w:rtl w:val="0"/>
                </w:rPr>
                <w:t xml:space="preserve"> presentations </w:t>
              </w:r>
            </w:hyperlink>
            <w:r w:rsidDel="00000000" w:rsidR="00000000" w:rsidRPr="00000000">
              <w:rPr>
                <w:rFonts w:ascii="Calibri" w:cs="Calibri" w:eastAsia="Calibri" w:hAnsi="Calibri"/>
                <w:sz w:val="20"/>
                <w:szCs w:val="20"/>
                <w:rtl w:val="0"/>
              </w:rPr>
              <w:t xml:space="preserve">are available at these links.</w:t>
            </w:r>
          </w:p>
          <w:p w:rsidR="00000000" w:rsidDel="00000000" w:rsidP="00000000" w:rsidRDefault="00000000" w:rsidRPr="00000000" w14:paraId="00000029">
            <w:pPr>
              <w:pageBreakBefore w:val="0"/>
              <w:widowControl w:val="0"/>
              <w:numPr>
                <w:ilvl w:val="0"/>
                <w:numId w:val="8"/>
              </w:numPr>
              <w:shd w:fill="ffffff" w:val="clear"/>
              <w:spacing w:after="200"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 In the Cash Hub’s recent webinar the Albanian Red Cross and the Serbian Red Cross shared learning on their cash and voucher responses to the COVID-19 outbreak. The IFRC Cash Global Lead opened the webinar with global reflections on the use of CVA in responses over the last year. You can find the recording and slides:</w:t>
            </w:r>
            <w:hyperlink r:id="rId30">
              <w:r w:rsidDel="00000000" w:rsidR="00000000" w:rsidRPr="00000000">
                <w:rPr>
                  <w:rFonts w:ascii="Calibri" w:cs="Calibri" w:eastAsia="Calibri" w:hAnsi="Calibri"/>
                  <w:color w:val="1155cc"/>
                  <w:sz w:val="20"/>
                  <w:szCs w:val="20"/>
                  <w:u w:val="single"/>
                  <w:rtl w:val="0"/>
                </w:rPr>
                <w:t xml:space="preserve"> 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A">
            <w:pPr>
              <w:pageBreakBefore w:val="0"/>
              <w:widowControl w:val="0"/>
              <w:shd w:fill="ffffff" w:val="clear"/>
              <w:spacing w:after="200"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Upcoming webinars and events:</w:t>
            </w:r>
          </w:p>
          <w:p w:rsidR="00000000" w:rsidDel="00000000" w:rsidP="00000000" w:rsidRDefault="00000000" w:rsidRPr="00000000" w14:paraId="0000002B">
            <w:pPr>
              <w:pStyle w:val="Heading1"/>
              <w:keepNext w:val="0"/>
              <w:keepLines w:val="0"/>
              <w:pageBreakBefore w:val="0"/>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rPr>
            </w:pPr>
            <w:bookmarkStart w:colFirst="0" w:colLast="0" w:name="_x0v7fapga5kd" w:id="3"/>
            <w:bookmarkEnd w:id="3"/>
            <w:r w:rsidDel="00000000" w:rsidR="00000000" w:rsidRPr="00000000">
              <w:rPr>
                <w:rFonts w:ascii="Calibri" w:cs="Calibri" w:eastAsia="Calibri" w:hAnsi="Calibri"/>
                <w:b w:val="1"/>
                <w:sz w:val="20"/>
                <w:szCs w:val="20"/>
                <w:rtl w:val="0"/>
              </w:rPr>
              <w:t xml:space="preserve">Making Market Assessments Fit for Your Purpose </w:t>
            </w:r>
            <w:r w:rsidDel="00000000" w:rsidR="00000000" w:rsidRPr="00000000">
              <w:rPr>
                <w:rFonts w:ascii="Calibri" w:cs="Calibri" w:eastAsia="Calibri" w:hAnsi="Calibri"/>
                <w:sz w:val="20"/>
                <w:szCs w:val="20"/>
                <w:rtl w:val="0"/>
              </w:rPr>
              <w:t xml:space="preserve">webinar </w:t>
            </w:r>
            <w:r w:rsidDel="00000000" w:rsidR="00000000" w:rsidRPr="00000000">
              <w:rPr>
                <w:rFonts w:ascii="Calibri" w:cs="Calibri" w:eastAsia="Calibri" w:hAnsi="Calibri"/>
                <w:sz w:val="20"/>
                <w:szCs w:val="20"/>
                <w:highlight w:val="white"/>
                <w:rtl w:val="0"/>
              </w:rPr>
              <w:t xml:space="preserve">will be jointly hosted by CaLP, NRC, UNHCR, and The Markets in Crises Community of Practice, </w:t>
            </w:r>
            <w:r w:rsidDel="00000000" w:rsidR="00000000" w:rsidRPr="00000000">
              <w:rPr>
                <w:rFonts w:ascii="Calibri" w:cs="Calibri" w:eastAsia="Calibri" w:hAnsi="Calibri"/>
                <w:sz w:val="20"/>
                <w:szCs w:val="20"/>
                <w:highlight w:val="white"/>
                <w:u w:val="single"/>
                <w:rtl w:val="0"/>
              </w:rPr>
              <w:t xml:space="preserve">on 4 May 2021</w:t>
            </w:r>
            <w:r w:rsidDel="00000000" w:rsidR="00000000" w:rsidRPr="00000000">
              <w:rPr>
                <w:rFonts w:ascii="Calibri" w:cs="Calibri" w:eastAsia="Calibri" w:hAnsi="Calibri"/>
                <w:sz w:val="20"/>
                <w:szCs w:val="20"/>
                <w:highlight w:val="white"/>
                <w:rtl w:val="0"/>
              </w:rPr>
              <w:t xml:space="preserve">. Participants will be able to put their questions to a panel of experts and will gain a better understanding of market assessments and the tools available to conduct them. Register </w:t>
            </w:r>
            <w:hyperlink r:id="rId31">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before="17.39013671875" w:line="276" w:lineRule="auto"/>
              <w:ind w:left="720" w:right="59.459228515625" w:hanging="36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Survey, 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numPr>
                <w:ilvl w:val="0"/>
                <w:numId w:val="15"/>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Save the Children, Plan International and the Women's Refugee Commission are developing a training package on Child Protection &amp; Cash and Voucher Assistance that will be available in on-line and in person formats.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To ensure the training package is tailored to gaps and needs at the field-level, a survey is conducting which is live now through May 2nd which specifically targets country-level child protection and CVA practitioners. The survey will take approximately 10 minutes and is available in English, French, and Spanish</w:t>
            </w:r>
            <w:hyperlink r:id="rId32">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Further questions about the online survey, get in touch with Hannah Thompson on: </w:t>
            </w:r>
            <w:r w:rsidDel="00000000" w:rsidR="00000000" w:rsidRPr="00000000">
              <w:rPr>
                <w:rFonts w:ascii="Calibri" w:cs="Calibri" w:eastAsia="Calibri" w:hAnsi="Calibri"/>
                <w:color w:val="1155cc"/>
                <w:sz w:val="20"/>
                <w:szCs w:val="20"/>
                <w:highlight w:val="white"/>
                <w:rtl w:val="0"/>
              </w:rPr>
              <w:t xml:space="preserve">Hannah.rachel.thompson@gmail.com</w:t>
            </w:r>
            <w:r w:rsidDel="00000000" w:rsidR="00000000" w:rsidRPr="00000000">
              <w:rPr>
                <w:rtl w:val="0"/>
              </w:rPr>
            </w:r>
          </w:p>
          <w:p w:rsidR="00000000" w:rsidDel="00000000" w:rsidP="00000000" w:rsidRDefault="00000000" w:rsidRPr="00000000" w14:paraId="0000002E">
            <w:pPr>
              <w:pageBreakBefore w:val="0"/>
              <w:widowControl w:val="0"/>
              <w:numPr>
                <w:ilvl w:val="0"/>
                <w:numId w:val="15"/>
              </w:numPr>
              <w:shd w:fill="ffffff" w:val="clear"/>
              <w:spacing w:line="276" w:lineRule="auto"/>
              <w:ind w:left="720" w:hanging="360"/>
              <w:jc w:val="both"/>
              <w:rPr>
                <w:rFonts w:ascii="Calibri" w:cs="Calibri" w:eastAsia="Calibri" w:hAnsi="Calibri"/>
                <w:sz w:val="20"/>
                <w:szCs w:val="20"/>
              </w:rPr>
            </w:pPr>
            <w:hyperlink r:id="rId33">
              <w:r w:rsidDel="00000000" w:rsidR="00000000" w:rsidRPr="00000000">
                <w:rPr>
                  <w:rFonts w:ascii="Calibri" w:cs="Calibri" w:eastAsia="Calibri" w:hAnsi="Calibri"/>
                  <w:sz w:val="20"/>
                  <w:szCs w:val="20"/>
                  <w:u w:val="single"/>
                  <w:rtl w:val="0"/>
                </w:rPr>
                <w:t xml:space="preserve">Socialprotection.org</w:t>
              </w:r>
            </w:hyperlink>
            <w:r w:rsidDel="00000000" w:rsidR="00000000" w:rsidRPr="00000000">
              <w:rPr>
                <w:rFonts w:ascii="Calibri" w:cs="Calibri" w:eastAsia="Calibri" w:hAnsi="Calibri"/>
                <w:sz w:val="20"/>
                <w:szCs w:val="20"/>
                <w:rtl w:val="0"/>
              </w:rPr>
              <w:t xml:space="preserve"> continues to host a space on </w:t>
            </w:r>
            <w:hyperlink r:id="rId34">
              <w:r w:rsidDel="00000000" w:rsidR="00000000" w:rsidRPr="00000000">
                <w:rPr>
                  <w:rFonts w:ascii="Calibri" w:cs="Calibri" w:eastAsia="Calibri" w:hAnsi="Calibri"/>
                  <w:sz w:val="20"/>
                  <w:szCs w:val="20"/>
                  <w:u w:val="single"/>
                  <w:rtl w:val="0"/>
                </w:rPr>
                <w:t xml:space="preserve">social protection responses to #COVID19</w:t>
              </w:r>
            </w:hyperlink>
            <w:r w:rsidDel="00000000" w:rsidR="00000000" w:rsidRPr="00000000">
              <w:rPr>
                <w:rFonts w:ascii="Calibri" w:cs="Calibri" w:eastAsia="Calibri" w:hAnsi="Calibri"/>
                <w:sz w:val="20"/>
                <w:szCs w:val="20"/>
                <w:rtl w:val="0"/>
              </w:rPr>
              <w:t xml:space="preserve"> which provides access to a series of events, newsletters, mappings etc. In addition, the website hosts a number of online communities including one specifically focused on </w:t>
            </w:r>
            <w:hyperlink r:id="rId35">
              <w:r w:rsidDel="00000000" w:rsidR="00000000" w:rsidRPr="00000000">
                <w:rPr>
                  <w:rFonts w:ascii="Calibri" w:cs="Calibri" w:eastAsia="Calibri" w:hAnsi="Calibri"/>
                  <w:sz w:val="20"/>
                  <w:szCs w:val="20"/>
                  <w:u w:val="single"/>
                  <w:rtl w:val="0"/>
                </w:rPr>
                <w:t xml:space="preserve">social protection in crisis contexts</w:t>
              </w:r>
            </w:hyperlink>
            <w:r w:rsidDel="00000000" w:rsidR="00000000" w:rsidRPr="00000000">
              <w:rPr>
                <w:rFonts w:ascii="Calibri" w:cs="Calibri" w:eastAsia="Calibri" w:hAnsi="Calibri"/>
                <w:sz w:val="20"/>
                <w:szCs w:val="20"/>
                <w:rtl w:val="0"/>
              </w:rPr>
              <w:t xml:space="preserve">. Here, as one of the community resources, you can find a page dedicated to th</w:t>
            </w:r>
            <w:hyperlink r:id="rId36">
              <w:r w:rsidDel="00000000" w:rsidR="00000000" w:rsidRPr="00000000">
                <w:rPr>
                  <w:rFonts w:ascii="Calibri" w:cs="Calibri" w:eastAsia="Calibri" w:hAnsi="Calibri"/>
                  <w:sz w:val="20"/>
                  <w:szCs w:val="20"/>
                  <w:u w:val="single"/>
                  <w:rtl w:val="0"/>
                </w:rPr>
                <w:t xml:space="preserve">e Grand Bargain cash workstream sub-group on linking HCT and SP</w:t>
              </w:r>
            </w:hyperlink>
            <w:r w:rsidDel="00000000" w:rsidR="00000000" w:rsidRPr="00000000">
              <w:rPr>
                <w:rFonts w:ascii="Calibri" w:cs="Calibri" w:eastAsia="Calibri" w:hAnsi="Calibri"/>
                <w:sz w:val="20"/>
                <w:szCs w:val="20"/>
                <w:rtl w:val="0"/>
              </w:rPr>
              <w:t xml:space="preserve"> which will give you links to this newsletter and more.</w:t>
            </w:r>
          </w:p>
          <w:p w:rsidR="00000000" w:rsidDel="00000000" w:rsidP="00000000" w:rsidRDefault="00000000" w:rsidRPr="00000000" w14:paraId="0000002F">
            <w:pPr>
              <w:pageBreakBefore w:val="0"/>
              <w:widowControl w:val="0"/>
              <w:numPr>
                <w:ilvl w:val="0"/>
                <w:numId w:val="15"/>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a dedicated space on </w:t>
            </w:r>
            <w:hyperlink r:id="rId37">
              <w:r w:rsidDel="00000000" w:rsidR="00000000" w:rsidRPr="00000000">
                <w:rPr>
                  <w:rFonts w:ascii="Calibri" w:cs="Calibri" w:eastAsia="Calibri" w:hAnsi="Calibri"/>
                  <w:sz w:val="20"/>
                  <w:szCs w:val="20"/>
                  <w:u w:val="single"/>
                  <w:rtl w:val="0"/>
                </w:rPr>
                <w:t xml:space="preserve">CVA and COVID-19: resources, guidance, events and questions</w:t>
              </w:r>
            </w:hyperlink>
            <w:r w:rsidDel="00000000" w:rsidR="00000000" w:rsidRPr="00000000">
              <w:rPr>
                <w:rFonts w:ascii="Calibri" w:cs="Calibri" w:eastAsia="Calibri" w:hAnsi="Calibri"/>
                <w:sz w:val="20"/>
                <w:szCs w:val="20"/>
                <w:rtl w:val="0"/>
              </w:rPr>
              <w:t xml:space="preserve"> and </w:t>
            </w:r>
            <w:hyperlink r:id="rId38">
              <w:r w:rsidDel="00000000" w:rsidR="00000000" w:rsidRPr="00000000">
                <w:rPr>
                  <w:rFonts w:ascii="Calibri" w:cs="Calibri" w:eastAsia="Calibri" w:hAnsi="Calibri"/>
                  <w:sz w:val="20"/>
                  <w:szCs w:val="20"/>
                  <w:u w:val="single"/>
                  <w:rtl w:val="0"/>
                </w:rPr>
                <w:t xml:space="preserve">CaLP-produced guidance on CVA considerations for COVID</w:t>
              </w:r>
            </w:hyperlink>
            <w:r w:rsidDel="00000000" w:rsidR="00000000" w:rsidRPr="00000000">
              <w:rPr>
                <w:rFonts w:ascii="Calibri" w:cs="Calibri" w:eastAsia="Calibri" w:hAnsi="Calibri"/>
                <w:sz w:val="20"/>
                <w:szCs w:val="20"/>
                <w:rtl w:val="0"/>
              </w:rPr>
              <w:t xml:space="preserve">. (including a section specific to SP/HCTs).</w:t>
            </w:r>
          </w:p>
          <w:p w:rsidR="00000000" w:rsidDel="00000000" w:rsidP="00000000" w:rsidRDefault="00000000" w:rsidRPr="00000000" w14:paraId="00000030">
            <w:pPr>
              <w:pageBreakBefore w:val="0"/>
              <w:widowControl w:val="0"/>
              <w:numPr>
                <w:ilvl w:val="0"/>
                <w:numId w:val="15"/>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39">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 in English and Spanish.</w:t>
            </w:r>
          </w:p>
          <w:p w:rsidR="00000000" w:rsidDel="00000000" w:rsidP="00000000" w:rsidRDefault="00000000" w:rsidRPr="00000000" w14:paraId="00000031">
            <w:pPr>
              <w:pageBreakBefore w:val="0"/>
              <w:widowControl w:val="0"/>
              <w:numPr>
                <w:ilvl w:val="0"/>
                <w:numId w:val="15"/>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platform also provides quarterly updates which provide a useful consolidation of CVA-related topics. Subscribe by clicking on this </w:t>
            </w:r>
            <w:hyperlink r:id="rId40">
              <w:r w:rsidDel="00000000" w:rsidR="00000000" w:rsidRPr="00000000">
                <w:rPr>
                  <w:rFonts w:ascii="Calibri" w:cs="Calibri" w:eastAsia="Calibri" w:hAnsi="Calibri"/>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2">
            <w:pPr>
              <w:pageBreakBefore w:val="0"/>
              <w:widowControl w:val="0"/>
              <w:numPr>
                <w:ilvl w:val="0"/>
                <w:numId w:val="15"/>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multi-country cash transfer research initiative – the Transfer Project – provides a quick-access round-up of COVID-19 related resources </w:t>
            </w:r>
            <w:hyperlink r:id="rId41">
              <w:r w:rsidDel="00000000" w:rsidR="00000000" w:rsidRPr="00000000">
                <w:rPr>
                  <w:rFonts w:ascii="Calibri" w:cs="Calibri" w:eastAsia="Calibri" w:hAnsi="Calibri"/>
                  <w:sz w:val="20"/>
                  <w:szCs w:val="20"/>
                  <w:u w:val="single"/>
                  <w:rtl w:val="0"/>
                </w:rPr>
                <w:t xml:space="preserve">click here</w:t>
              </w:r>
            </w:hyperlink>
            <w:r w:rsidDel="00000000" w:rsidR="00000000" w:rsidRPr="00000000">
              <w:rPr>
                <w:rtl w:val="0"/>
              </w:rPr>
            </w:r>
          </w:p>
          <w:p w:rsidR="00000000" w:rsidDel="00000000" w:rsidP="00000000" w:rsidRDefault="00000000" w:rsidRPr="00000000" w14:paraId="00000033">
            <w:pPr>
              <w:pageBreakBefore w:val="0"/>
              <w:widowControl w:val="0"/>
              <w:shd w:fill="ffffff" w:val="clear"/>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Resources: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4">
            <w:pPr>
              <w:pageBreakBefore w:val="0"/>
              <w:widowControl w:val="0"/>
              <w:numPr>
                <w:ilvl w:val="0"/>
                <w:numId w:val="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CCD has a page on </w:t>
            </w:r>
            <w:hyperlink r:id="rId42">
              <w:r w:rsidDel="00000000" w:rsidR="00000000" w:rsidRPr="00000000">
                <w:rPr>
                  <w:rFonts w:ascii="Calibri" w:cs="Calibri" w:eastAsia="Calibri" w:hAnsi="Calibri"/>
                  <w:sz w:val="20"/>
                  <w:szCs w:val="20"/>
                  <w:u w:val="single"/>
                  <w:rtl w:val="0"/>
                </w:rPr>
                <w:t xml:space="preserve">Social Protection and Humanitarian Cash</w:t>
              </w:r>
            </w:hyperlink>
            <w:r w:rsidDel="00000000" w:rsidR="00000000" w:rsidRPr="00000000">
              <w:rPr>
                <w:rFonts w:ascii="Calibri" w:cs="Calibri" w:eastAsia="Calibri" w:hAnsi="Calibri"/>
                <w:sz w:val="20"/>
                <w:szCs w:val="20"/>
                <w:rtl w:val="0"/>
              </w:rPr>
              <w:t xml:space="preserve"> which includes country case studies and guidance. </w:t>
            </w:r>
          </w:p>
          <w:p w:rsidR="00000000" w:rsidDel="00000000" w:rsidP="00000000" w:rsidRDefault="00000000" w:rsidRPr="00000000" w14:paraId="00000035">
            <w:pPr>
              <w:pageBreakBefore w:val="0"/>
              <w:widowControl w:val="0"/>
              <w:numPr>
                <w:ilvl w:val="0"/>
                <w:numId w:val="4"/>
              </w:numPr>
              <w:shd w:fill="ffffff" w:val="clea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Foundational webinars</w:t>
            </w:r>
            <w:r w:rsidDel="00000000" w:rsidR="00000000" w:rsidRPr="00000000">
              <w:rPr>
                <w:rFonts w:ascii="Calibri" w:cs="Calibri" w:eastAsia="Calibri" w:hAnsi="Calibri"/>
                <w:sz w:val="20"/>
                <w:szCs w:val="20"/>
                <w:rtl w:val="0"/>
              </w:rPr>
              <w:t xml:space="preserve">: The </w:t>
            </w:r>
            <w:hyperlink r:id="rId43">
              <w:r w:rsidDel="00000000" w:rsidR="00000000" w:rsidRPr="00000000">
                <w:rPr>
                  <w:rFonts w:ascii="Calibri" w:cs="Calibri" w:eastAsia="Calibri" w:hAnsi="Calibri"/>
                  <w:sz w:val="20"/>
                  <w:szCs w:val="20"/>
                  <w:u w:val="single"/>
                  <w:rtl w:val="0"/>
                </w:rPr>
                <w:t xml:space="preserve">first webinar</w:t>
              </w:r>
            </w:hyperlink>
            <w:r w:rsidDel="00000000" w:rsidR="00000000" w:rsidRPr="00000000">
              <w:rPr>
                <w:rFonts w:ascii="Calibri" w:cs="Calibri" w:eastAsia="Calibri" w:hAnsi="Calibri"/>
                <w:sz w:val="20"/>
                <w:szCs w:val="20"/>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44">
              <w:r w:rsidDel="00000000" w:rsidR="00000000" w:rsidRPr="00000000">
                <w:rPr>
                  <w:rFonts w:ascii="Calibri" w:cs="Calibri" w:eastAsia="Calibri" w:hAnsi="Calibri"/>
                  <w:sz w:val="20"/>
                  <w:szCs w:val="20"/>
                  <w:u w:val="single"/>
                  <w:rtl w:val="0"/>
                </w:rPr>
                <w:t xml:space="preserve">recording here</w:t>
              </w:r>
            </w:hyperlink>
            <w:r w:rsidDel="00000000" w:rsidR="00000000" w:rsidRPr="00000000">
              <w:rPr>
                <w:rFonts w:ascii="Calibri" w:cs="Calibri" w:eastAsia="Calibri" w:hAnsi="Calibri"/>
                <w:sz w:val="20"/>
                <w:szCs w:val="20"/>
                <w:rtl w:val="0"/>
              </w:rPr>
              <w:t xml:space="preserve">. And thirdly, </w:t>
            </w:r>
            <w:hyperlink r:id="rId45">
              <w:r w:rsidDel="00000000" w:rsidR="00000000" w:rsidRPr="00000000">
                <w:rPr>
                  <w:rFonts w:ascii="Calibri" w:cs="Calibri" w:eastAsia="Calibri" w:hAnsi="Calibri"/>
                  <w:sz w:val="20"/>
                  <w:szCs w:val="20"/>
                  <w:u w:val="single"/>
                  <w:rtl w:val="0"/>
                </w:rPr>
                <w:t xml:space="preserve">Lessons learned and Opportunities: Linking SP systems to humanitarian cash in a pandemic</w:t>
              </w:r>
            </w:hyperlink>
            <w:r w:rsidDel="00000000" w:rsidR="00000000" w:rsidRPr="00000000">
              <w:rPr>
                <w:rFonts w:ascii="Calibri" w:cs="Calibri" w:eastAsia="Calibri" w:hAnsi="Calibri"/>
                <w:sz w:val="20"/>
                <w:szCs w:val="20"/>
                <w:rtl w:val="0"/>
              </w:rPr>
              <w:t xml:space="preserve">. Includes examples within the context of COVID for measures to link SP/HCT.</w:t>
            </w:r>
          </w:p>
          <w:p w:rsidR="00000000" w:rsidDel="00000000" w:rsidP="00000000" w:rsidRDefault="00000000" w:rsidRPr="00000000" w14:paraId="00000036">
            <w:pPr>
              <w:pageBreakBefore w:val="0"/>
              <w:widowControl w:val="0"/>
              <w:numPr>
                <w:ilvl w:val="0"/>
                <w:numId w:val="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 the link to access </w:t>
            </w:r>
            <w:hyperlink r:id="rId46">
              <w:r w:rsidDel="00000000" w:rsidR="00000000" w:rsidRPr="00000000">
                <w:rPr>
                  <w:rFonts w:ascii="Calibri" w:cs="Calibri" w:eastAsia="Calibri" w:hAnsi="Calibri"/>
                  <w:sz w:val="20"/>
                  <w:szCs w:val="20"/>
                  <w:u w:val="single"/>
                  <w:rtl w:val="0"/>
                </w:rPr>
                <w:t xml:space="preserve">Ugo Gentilini’s Weekly Social Protection Links newsletter.</w:t>
              </w:r>
            </w:hyperlink>
            <w:r w:rsidDel="00000000" w:rsidR="00000000" w:rsidRPr="00000000">
              <w:rPr>
                <w:rFonts w:ascii="Calibri" w:cs="Calibri" w:eastAsia="Calibri" w:hAnsi="Calibri"/>
                <w:sz w:val="20"/>
                <w:szCs w:val="20"/>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37">
            <w:pPr>
              <w:pageBreakBefore w:val="0"/>
              <w:widowControl w:val="0"/>
              <w:numPr>
                <w:ilvl w:val="0"/>
                <w:numId w:val="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CaLP’s Global Capacity Building Team </w:t>
            </w:r>
            <w:r w:rsidDel="00000000" w:rsidR="00000000" w:rsidRPr="00000000">
              <w:rPr>
                <w:rFonts w:ascii="Calibri" w:cs="Calibri" w:eastAsia="Calibri" w:hAnsi="Calibri"/>
                <w:sz w:val="20"/>
                <w:szCs w:val="20"/>
                <w:rtl w:val="0"/>
              </w:rPr>
              <w:t xml:space="preserve">have some great video playlists on CaLP’s YouTube channel, combining new training videos, with previous webinars and shorter sound bites! Topics include:</w:t>
            </w:r>
          </w:p>
          <w:p w:rsidR="00000000" w:rsidDel="00000000" w:rsidP="00000000" w:rsidRDefault="00000000" w:rsidRPr="00000000" w14:paraId="00000038">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Gender &amp; CVA</w:t>
            </w:r>
          </w:p>
          <w:p w:rsidR="00000000" w:rsidDel="00000000" w:rsidP="00000000" w:rsidRDefault="00000000" w:rsidRPr="00000000" w14:paraId="00000039">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Monitoring CVA</w:t>
            </w:r>
          </w:p>
          <w:p w:rsidR="00000000" w:rsidDel="00000000" w:rsidP="00000000" w:rsidRDefault="00000000" w:rsidRPr="00000000" w14:paraId="0000003A">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Multipurpose Cash (MPC)</w:t>
            </w:r>
          </w:p>
          <w:p w:rsidR="00000000" w:rsidDel="00000000" w:rsidP="00000000" w:rsidRDefault="00000000" w:rsidRPr="00000000" w14:paraId="0000003B">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COVID-19 &amp; CVA</w:t>
            </w:r>
          </w:p>
          <w:p w:rsidR="00000000" w:rsidDel="00000000" w:rsidP="00000000" w:rsidRDefault="00000000" w:rsidRPr="00000000" w14:paraId="0000003C">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Data Responsibility &amp; CVA</w:t>
            </w:r>
          </w:p>
          <w:p w:rsidR="00000000" w:rsidDel="00000000" w:rsidP="00000000" w:rsidRDefault="00000000" w:rsidRPr="00000000" w14:paraId="0000003D">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Preparedness &amp; Organisational Capacity Building for CVA</w:t>
            </w:r>
          </w:p>
          <w:p w:rsidR="00000000" w:rsidDel="00000000" w:rsidP="00000000" w:rsidRDefault="00000000" w:rsidRPr="00000000" w14:paraId="0000003E">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Market Based Programming</w:t>
            </w:r>
          </w:p>
          <w:p w:rsidR="00000000" w:rsidDel="00000000" w:rsidP="00000000" w:rsidRDefault="00000000" w:rsidRPr="00000000" w14:paraId="0000003F">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Improving our work on Minimum Expenditure Baskets</w:t>
            </w:r>
          </w:p>
          <w:p w:rsidR="00000000" w:rsidDel="00000000" w:rsidP="00000000" w:rsidRDefault="00000000" w:rsidRPr="00000000" w14:paraId="00000040">
            <w:pPr>
              <w:pageBreakBefore w:val="0"/>
              <w:widowControl w:val="0"/>
              <w:numPr>
                <w:ilvl w:val="0"/>
                <w:numId w:val="6"/>
              </w:numPr>
              <w:shd w:fill="ffffff" w:val="clear"/>
              <w:spacing w:after="160"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Cash Coordination</w:t>
            </w:r>
          </w:p>
          <w:p w:rsidR="00000000" w:rsidDel="00000000" w:rsidP="00000000" w:rsidRDefault="00000000" w:rsidRPr="00000000" w14:paraId="00000041">
            <w:pPr>
              <w:pageBreakBefore w:val="0"/>
              <w:widowControl w:val="0"/>
              <w:shd w:fill="ffffff" w:val="clea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a look</w:t>
            </w:r>
            <w:hyperlink r:id="rId47">
              <w:r w:rsidDel="00000000" w:rsidR="00000000" w:rsidRPr="00000000">
                <w:rPr>
                  <w:rFonts w:ascii="Calibri" w:cs="Calibri" w:eastAsia="Calibri" w:hAnsi="Calibri"/>
                  <w:sz w:val="20"/>
                  <w:szCs w:val="20"/>
                  <w:u w:val="single"/>
                  <w:rtl w:val="0"/>
                </w:rPr>
                <w:t xml:space="preserve"> here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2">
            <w:pPr>
              <w:pageBreakBefore w:val="0"/>
              <w:widowControl w:val="0"/>
              <w:numPr>
                <w:ilvl w:val="0"/>
                <w:numId w:val="10"/>
              </w:numPr>
              <w:shd w:fill="ffffff" w:val="clear"/>
              <w:spacing w:line="276" w:lineRule="auto"/>
              <w:ind w:left="63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updated a number of its tools for training facilitators including for the “Linking CVA and Social Protection” course. You can find the materials </w:t>
            </w:r>
            <w:hyperlink r:id="rId48">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before="17.39013671875" w:line="276" w:lineRule="auto"/>
              <w:ind w:left="0" w:right="59.45922851562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44">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pageBreakBefore w:val="0"/>
        <w:spacing w:line="360" w:lineRule="auto"/>
        <w:jc w:val="both"/>
        <w:rPr>
          <w:rFonts w:ascii="Calibri" w:cs="Calibri" w:eastAsia="Calibri" w:hAnsi="Calibri"/>
          <w:sz w:val="20"/>
          <w:szCs w:val="20"/>
        </w:rPr>
      </w:pPr>
      <w:r w:rsidDel="00000000" w:rsidR="00000000" w:rsidRPr="00000000">
        <w:rPr>
          <w:rtl w:val="0"/>
        </w:rPr>
      </w:r>
    </w:p>
    <w:sectPr>
      <w:footerReference r:id="rId4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r1.dotmailer-surveys.com/4952l7ad-074f9u4b" TargetMode="External"/><Relationship Id="rId42" Type="http://schemas.openxmlformats.org/officeDocument/2006/relationships/hyperlink" Target="https://www.collaborativecash.org/social-protection-working-group" TargetMode="External"/><Relationship Id="rId41" Type="http://schemas.openxmlformats.org/officeDocument/2006/relationships/hyperlink" Target="https://transfer.cpc.unc.edu/cash-transfers-covid-19/?utm_source=Transfer+Project+Newsletter&amp;utm_campaign=df0f757bb9-" TargetMode="External"/><Relationship Id="rId44" Type="http://schemas.openxmlformats.org/officeDocument/2006/relationships/hyperlink" Target="https://socialprotection.org/how-can-social-protection-systems-respond-covid-19-crisis" TargetMode="External"/><Relationship Id="rId43" Type="http://schemas.openxmlformats.org/officeDocument/2006/relationships/hyperlink" Target="https://socialprotection.org/linking-cash-and-voucher-assistance-and-social-protection-demystifying-entry-points-humanitarians" TargetMode="External"/><Relationship Id="rId46" Type="http://schemas.openxmlformats.org/officeDocument/2006/relationships/hyperlink" Target="https://www.ugogentilini.net/" TargetMode="External"/><Relationship Id="rId45" Type="http://schemas.openxmlformats.org/officeDocument/2006/relationships/hyperlink" Target="https://socialprotection.org/discover/blog/lessons-learned-and-opportunities-linking-social-protection-systems-humanitarian-cas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u-mpr-dashboard-beta.herokuapp.com/" TargetMode="External"/><Relationship Id="rId48" Type="http://schemas.openxmlformats.org/officeDocument/2006/relationships/hyperlink" Target="https://kayaconnect.org/course/info.php?id=603" TargetMode="External"/><Relationship Id="rId47" Type="http://schemas.openxmlformats.org/officeDocument/2006/relationships/hyperlink" Target="https://www.youtube.com/channel/UCtu6QnuH68z3thAeFt8o5Og/playlists" TargetMode="Externa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spreadsheets/d/1xnQ8pFbqxr45WE4tXFFAKg3522Qyv8eR7cbpS8lm1Bw/edit#gid=1230035561" TargetMode="External"/><Relationship Id="rId7" Type="http://schemas.openxmlformats.org/officeDocument/2006/relationships/hyperlink" Target="https://datastudio.google.com/u/0/reporting/1ab3123c-1589-42c7-bcbe-29bae99a0281/page/IAE6B/edit" TargetMode="External"/><Relationship Id="rId8" Type="http://schemas.openxmlformats.org/officeDocument/2006/relationships/hyperlink" Target="http://themimu.info/rakhine-market-analysis-unit" TargetMode="External"/><Relationship Id="rId31" Type="http://schemas.openxmlformats.org/officeDocument/2006/relationships/hyperlink" Target="https://www.calpnetwork.org/event/making-market-assessments-fit-for-your-purpose%e2%80%af/" TargetMode="External"/><Relationship Id="rId30" Type="http://schemas.openxmlformats.org/officeDocument/2006/relationships/hyperlink" Target="https://cash-hub.org/resources/webinar-series/#Webinar20" TargetMode="External"/><Relationship Id="rId33" Type="http://schemas.openxmlformats.org/officeDocument/2006/relationships/hyperlink" Target="https://socialprotection.org/" TargetMode="External"/><Relationship Id="rId32" Type="http://schemas.openxmlformats.org/officeDocument/2006/relationships/hyperlink" Target="https://forms.office.com/Pages/ResponsePage.aspx?id=V20wlrdexE2lvSKg5cwKq0pXD-qPIMNFp0nlFpyXQJBUNlAwQjNCOTUwMlk4WUNJTlVWS1FDUDVLNi4u" TargetMode="External"/><Relationship Id="rId35" Type="http://schemas.openxmlformats.org/officeDocument/2006/relationships/hyperlink" Target="https://socialprotection.org/connect/communities/social-protection-crisis-contexts" TargetMode="External"/><Relationship Id="rId34" Type="http://schemas.openxmlformats.org/officeDocument/2006/relationships/hyperlink" Target="https://socialprotection.org/connect/communities/social-protection-responses-covid-19-task-force" TargetMode="External"/><Relationship Id="rId37" Type="http://schemas.openxmlformats.org/officeDocument/2006/relationships/hyperlink" Target="https://www.calpnetwork.org/themes/cva-and-covid-19-resources-guidance-events-and-questions/" TargetMode="External"/><Relationship Id="rId36" Type="http://schemas.openxmlformats.org/officeDocument/2006/relationships/hyperlink" Target="https://www.calpnetwork.org/themes/cva-and-covid-19-resources-guidance-events-and-questions/" TargetMode="External"/><Relationship Id="rId39" Type="http://schemas.openxmlformats.org/officeDocument/2006/relationships/hyperlink" Target="https://cash-hub.org/resources/cash-and-covid-19" TargetMode="External"/><Relationship Id="rId38" Type="http://schemas.openxmlformats.org/officeDocument/2006/relationships/hyperlink" Target="https://www.calpnetwork.org/wp-content/uploads/2020/03/CaLP-summary-guidance-version-5-16-April-2020_.pdf" TargetMode="External"/><Relationship Id="rId20" Type="http://schemas.openxmlformats.org/officeDocument/2006/relationships/hyperlink" Target="https://themimu.info/rakhine-market-analysis-unit" TargetMode="External"/><Relationship Id="rId22" Type="http://schemas.openxmlformats.org/officeDocument/2006/relationships/hyperlink" Target="https://www.ifpri.org/publication/monitoring-agri-food-system-myanmar-agricultural-commodity-traders-march-2021-survey" TargetMode="External"/><Relationship Id="rId21" Type="http://schemas.openxmlformats.org/officeDocument/2006/relationships/hyperlink" Target="https://www.ifpri.org/publication/monitoring-impact-covid-19-myanmar-agricultural-input-retailers-march-2021-survey-round" TargetMode="External"/><Relationship Id="rId24" Type="http://schemas.openxmlformats.org/officeDocument/2006/relationships/hyperlink" Target="https://www.globalprotectioncluster.org/gpc-task-team-on-cash-for-protection/" TargetMode="External"/><Relationship Id="rId23" Type="http://schemas.openxmlformats.org/officeDocument/2006/relationships/hyperlink" Target="https://cash-hub.org/resource/linking-cash-and-voucher-assistance-with-humanitarian-response-and-social-protection-systems-experience-of-baphalali-eswatini-red-cross-society/?utm_campaign=590967_April%202021&amp;utm_medium=email&amp;utm_source=British%20Red%20Cross&amp;dm_t=0,0,0,0,0" TargetMode="External"/><Relationship Id="rId26" Type="http://schemas.openxmlformats.org/officeDocument/2006/relationships/hyperlink" Target="https://www.calpnetwork.org/blog/seven-years-of-cva-wisdom/" TargetMode="External"/><Relationship Id="rId25" Type="http://schemas.openxmlformats.org/officeDocument/2006/relationships/hyperlink" Target="https://thepoint.gm/africa/gambia/national-news/nafa-quick-providing-emergency-cash-transfers-to-households-in-the-poorest-30-districts-in-the-gambia-during-the-covid-19-pandemic" TargetMode="External"/><Relationship Id="rId28" Type="http://schemas.openxmlformats.org/officeDocument/2006/relationships/hyperlink" Target="https://www.youtube.com/watch?v=GNYOdfrKds8" TargetMode="External"/><Relationship Id="rId27" Type="http://schemas.openxmlformats.org/officeDocument/2006/relationships/hyperlink" Target="https://www.calpnetwork.org/news/podcast-a-short-history-of-cash-and-voucher-assistance/" TargetMode="External"/><Relationship Id="rId29" Type="http://schemas.openxmlformats.org/officeDocument/2006/relationships/hyperlink" Target="https://socialprotection.org/discover/publications/webinar-presentation-keeping-recipients-humanitarian-cash-and-social" TargetMode="External"/><Relationship Id="rId11" Type="http://schemas.openxmlformats.org/officeDocument/2006/relationships/hyperlink" Target="https://drive.google.com/file/d/1D5JYIowBBl-HzWhTBx2VuswnJWeE4sAO/view?usp=sharing" TargetMode="External"/><Relationship Id="rId10" Type="http://schemas.openxmlformats.org/officeDocument/2006/relationships/hyperlink" Target="https://analytics.wfp.org/t/Public/views/MarketMonitoringDashboard/MainSummary?:isGuestRedirectFromVizportal=y&amp;:embed=y" TargetMode="External"/><Relationship Id="rId13" Type="http://schemas.openxmlformats.org/officeDocument/2006/relationships/hyperlink" Target="https://analytics.wfp.org/t/Public/views/MyanmarEmergencyCashAssistanceInformation/OverallPage" TargetMode="External"/><Relationship Id="rId12" Type="http://schemas.openxmlformats.org/officeDocument/2006/relationships/hyperlink" Target="https://themimu.info/fsp-mapping" TargetMode="External"/><Relationship Id="rId15" Type="http://schemas.openxmlformats.org/officeDocument/2006/relationships/hyperlink" Target="https://www.myanmar-now.org/en/news/nug-says-it-will-pay-salaries-of-striking-civil-servants" TargetMode="External"/><Relationship Id="rId14" Type="http://schemas.openxmlformats.org/officeDocument/2006/relationships/hyperlink" Target="https://www.irrawaddy.com/news/burma/us-senators-call-for-sanctions-on-myanmar-oil-and-gas-enterprise.html" TargetMode="External"/><Relationship Id="rId17" Type="http://schemas.openxmlformats.org/officeDocument/2006/relationships/hyperlink" Target="https://www.rfa.org/english/news/myanmar/closing-04292021192556.html" TargetMode="External"/><Relationship Id="rId16" Type="http://schemas.openxmlformats.org/officeDocument/2006/relationships/hyperlink" Target="https://www.reuters.com/world/asia-pacific/half-myanmars-population-risks-falling-into-poverty-by-2022-undp-2021-04-30/" TargetMode="External"/><Relationship Id="rId19" Type="http://schemas.openxmlformats.org/officeDocument/2006/relationships/hyperlink" Target="https://www.jdsupra.com/legalnews/myanmar-update-u-s-uk-and-eu-continue-8667540/" TargetMode="External"/><Relationship Id="rId18" Type="http://schemas.openxmlformats.org/officeDocument/2006/relationships/hyperlink" Target="https://www.consilium.europa.eu/en/press/press-releases/2021/04/29/myanmar-burma-council-extends-sanctions-for-another-ye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