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line="276" w:lineRule="auto"/>
        <w:ind w:left="0" w:firstLine="0"/>
        <w:jc w:val="center"/>
        <w:rPr>
          <w:rFonts w:ascii="Times New Roman" w:cs="Times New Roman" w:eastAsia="Times New Roman" w:hAnsi="Times New Roman"/>
          <w:color w:val="0070c0"/>
          <w:sz w:val="24"/>
          <w:szCs w:val="24"/>
        </w:rPr>
      </w:pPr>
      <w:bookmarkStart w:colFirst="0" w:colLast="0" w:name="_nd9l3ub8a948" w:id="0"/>
      <w:bookmarkEnd w:id="0"/>
      <w:r w:rsidDel="00000000" w:rsidR="00000000" w:rsidRPr="00000000">
        <w:rPr>
          <w:rFonts w:ascii="Times New Roman" w:cs="Times New Roman" w:eastAsia="Times New Roman" w:hAnsi="Times New Roman"/>
          <w:color w:val="0070c0"/>
          <w:sz w:val="24"/>
          <w:szCs w:val="24"/>
          <w:rtl w:val="0"/>
        </w:rPr>
        <w:t xml:space="preserve">COVID-19 contingency planning for NIE sector meeting 24th Tuesday  </w:t>
      </w:r>
    </w:p>
    <w:p w:rsidR="00000000" w:rsidDel="00000000" w:rsidP="00000000" w:rsidRDefault="00000000" w:rsidRPr="00000000" w14:paraId="00000002">
      <w:pPr>
        <w:jc w:val="center"/>
        <w:rPr/>
      </w:pPr>
      <w:r w:rsidDel="00000000" w:rsidR="00000000" w:rsidRPr="00000000">
        <w:rPr>
          <w:rtl w:val="0"/>
        </w:rPr>
        <w:t xml:space="preserve">Skype meeting (11:00 AM-12:30PM)</w:t>
      </w:r>
      <w:r w:rsidDel="00000000" w:rsidR="00000000" w:rsidRPr="00000000">
        <w:rPr>
          <w:rtl w:val="0"/>
        </w:rPr>
      </w:r>
    </w:p>
    <w:p w:rsidR="00000000" w:rsidDel="00000000" w:rsidP="00000000" w:rsidRDefault="00000000" w:rsidRPr="00000000" w14:paraId="00000003">
      <w:pPr>
        <w:pStyle w:val="Heading1"/>
        <w:keepNext w:val="0"/>
        <w:keepLines w:val="0"/>
        <w:spacing w:line="276" w:lineRule="auto"/>
        <w:ind w:left="720" w:hanging="360"/>
        <w:jc w:val="both"/>
        <w:rPr>
          <w:rFonts w:ascii="Times New Roman" w:cs="Times New Roman" w:eastAsia="Times New Roman" w:hAnsi="Times New Roman"/>
          <w:color w:val="0070c0"/>
          <w:sz w:val="22"/>
          <w:szCs w:val="22"/>
        </w:rPr>
      </w:pPr>
      <w:bookmarkStart w:colFirst="0" w:colLast="0" w:name="_gnzyez76k7iv" w:id="1"/>
      <w:bookmarkEnd w:id="1"/>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nutrition sector</w:t>
      </w:r>
    </w:p>
    <w:p w:rsidR="00000000" w:rsidDel="00000000" w:rsidP="00000000" w:rsidRDefault="00000000" w:rsidRPr="00000000" w14:paraId="00000005">
      <w:pPr>
        <w:pStyle w:val="Heading2"/>
        <w:keepNext w:val="0"/>
        <w:keepLines w:val="0"/>
        <w:spacing w:line="276" w:lineRule="auto"/>
        <w:ind w:left="720" w:hanging="360"/>
        <w:jc w:val="both"/>
        <w:rPr>
          <w:rFonts w:ascii="Times New Roman" w:cs="Times New Roman" w:eastAsia="Times New Roman" w:hAnsi="Times New Roman"/>
          <w:color w:val="0070c0"/>
          <w:sz w:val="22"/>
          <w:szCs w:val="22"/>
        </w:rPr>
      </w:pPr>
      <w:bookmarkStart w:colFirst="0" w:colLast="0" w:name="_6z7ddalq3f95" w:id="2"/>
      <w:bookmarkEnd w:id="2"/>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uidance notes discussions</w:t>
      </w:r>
    </w:p>
    <w:p w:rsidR="00000000" w:rsidDel="00000000" w:rsidP="00000000" w:rsidRDefault="00000000" w:rsidRPr="00000000" w14:paraId="0000000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on how nutrition programs are being affected by the COVID-19 outbreak</w:t>
      </w:r>
    </w:p>
    <w:p w:rsidR="00000000" w:rsidDel="00000000" w:rsidP="00000000" w:rsidRDefault="00000000" w:rsidRPr="00000000" w14:paraId="000000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Contingency planning – scaling up risk communication and life-saving nutrition services</w:t>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Preparedness for worst case scenario ( or the acute phase)</w:t>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Preparedness for future impact on nutrition status</w:t>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jc w:val="both"/>
        <w:rPr>
          <w:b w:val="1"/>
        </w:rPr>
      </w:pPr>
      <w:r w:rsidDel="00000000" w:rsidR="00000000" w:rsidRPr="00000000">
        <w:rPr>
          <w:b w:val="1"/>
          <w:rtl w:val="0"/>
        </w:rPr>
        <w:t xml:space="preserve">Coordination Mechanism</w:t>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with NNC and development partner</w:t>
      </w:r>
      <w:r w:rsidDel="00000000" w:rsidR="00000000" w:rsidRPr="00000000">
        <w:rPr>
          <w:rtl w:val="0"/>
        </w:rPr>
        <w:t xml:space="preserve"> - Ko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Soe Nyi Nyi (UN-RE</w:t>
      </w:r>
      <w:r w:rsidDel="00000000" w:rsidR="00000000" w:rsidRPr="00000000">
        <w:rPr>
          <w:rtl w:val="0"/>
        </w:rPr>
        <w:t xml:space="preserve">ACH)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Ko Pyae (UNICEF) will coordinate with NNC (more on the impact of COVID-19 on general </w:t>
      </w:r>
      <w:r w:rsidDel="00000000" w:rsidR="00000000" w:rsidRPr="00000000">
        <w:rPr>
          <w:rtl w:val="0"/>
        </w:rPr>
        <w:t xml:space="preserve">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for development and proposed response)</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UNICEF will continue supporting the NIE coordination and technical assistant as a sector lead with the SAG members on the COVID-19 response with partners.</w:t>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Technical guidance and support will be harmonised between the two coordination mechanisms as well as aligned with WHO and government of Myanmar guidance and updates will be reported in both forums accordingly.</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The NIE SAG group will meet weekly at the beginning and increase or decrease frequency as needed with emphasis 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technical guidance as the situation changes</w:t>
      </w:r>
      <w:r w:rsidDel="00000000" w:rsidR="00000000" w:rsidRPr="00000000">
        <w:rPr>
          <w:rtl w:val="0"/>
        </w:rPr>
        <w:t xml:space="preserve"> to guide strategic, and harmonised planning and response.</w:t>
      </w:r>
    </w:p>
    <w:p w:rsidR="00000000" w:rsidDel="00000000" w:rsidP="00000000" w:rsidRDefault="00000000" w:rsidRPr="00000000" w14:paraId="00000012">
      <w:pPr>
        <w:jc w:val="both"/>
        <w:rPr>
          <w:b w:val="1"/>
        </w:rPr>
      </w:pPr>
      <w:r w:rsidDel="00000000" w:rsidR="00000000" w:rsidRPr="00000000">
        <w:rPr>
          <w:b w:val="1"/>
          <w:rtl w:val="0"/>
        </w:rPr>
        <w:t xml:space="preserve">Guidance note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The first guidance note was shared with the SAG members on 23th March.</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However, a revised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of the note will be required as the situation has changed with </w:t>
      </w:r>
      <w:r w:rsidDel="00000000" w:rsidR="00000000" w:rsidRPr="00000000">
        <w:rPr>
          <w:rtl w:val="0"/>
        </w:rPr>
        <w:t xml:space="preserve">Myanmar confirming their first two cases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Fumito and Elin will discuss further and work to include more information</w:t>
      </w:r>
      <w:r w:rsidDel="00000000" w:rsidR="00000000" w:rsidRPr="00000000">
        <w:rPr>
          <w:rtl w:val="0"/>
        </w:rPr>
        <w:t xml:space="preserve"> and to update the note. Final version will be shared with nutrition sector partners for use.</w:t>
      </w:r>
    </w:p>
    <w:p w:rsidR="00000000" w:rsidDel="00000000" w:rsidP="00000000" w:rsidRDefault="00000000" w:rsidRPr="00000000" w14:paraId="00000016">
      <w:pPr>
        <w:numPr>
          <w:ilvl w:val="0"/>
          <w:numId w:val="1"/>
        </w:numPr>
        <w:spacing w:after="0" w:lineRule="auto"/>
        <w:ind w:left="720" w:hanging="360"/>
        <w:jc w:val="both"/>
      </w:pPr>
      <w:r w:rsidDel="00000000" w:rsidR="00000000" w:rsidRPr="00000000">
        <w:rPr>
          <w:rtl w:val="0"/>
        </w:rPr>
        <w:t xml:space="preserve">Ko Soe Nyi will consult with one or two colleagues from the core team to support Elin and Fumito for  reviewing the note for contextualization. </w:t>
      </w:r>
    </w:p>
    <w:p w:rsidR="00000000" w:rsidDel="00000000" w:rsidP="00000000" w:rsidRDefault="00000000" w:rsidRPr="00000000" w14:paraId="00000017">
      <w:pPr>
        <w:numPr>
          <w:ilvl w:val="0"/>
          <w:numId w:val="1"/>
        </w:numPr>
        <w:spacing w:after="0" w:lineRule="auto"/>
        <w:ind w:left="720" w:hanging="360"/>
        <w:jc w:val="both"/>
      </w:pPr>
      <w:r w:rsidDel="00000000" w:rsidR="00000000" w:rsidRPr="00000000">
        <w:rPr>
          <w:rtl w:val="0"/>
        </w:rPr>
        <w:t xml:space="preserve">The guidance note will also include the plans and modalities of risk reduction communication that has been developed and translated  by HLPU with support from UNICEF - nutrition service points should also be touch points for risk reduction communication. However, partners should use existing materials and not develop new ones.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The guidance note will also be shared with the global nutrition cluster for further guidance.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As the situation is evolving, 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media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public address system should be the most preferred channel of communication as movement and social events are being discouraged.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will check with its C4D focal </w:t>
      </w:r>
      <w:r w:rsidDel="00000000" w:rsidR="00000000" w:rsidRPr="00000000">
        <w:rPr>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development and distribution of materials as well as for </w:t>
      </w:r>
      <w:r w:rsidDel="00000000" w:rsidR="00000000" w:rsidRPr="00000000">
        <w:rPr>
          <w:rtl w:val="0"/>
        </w:rPr>
        <w:t xml:space="preserve">information sharing through media platforms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UNICEF works with HLPU for distribution of materials through government channels.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Updates on Nutrition Program affected by COVID-19 and Contingency Plan</w:t>
      </w:r>
    </w:p>
    <w:p w:rsidR="00000000" w:rsidDel="00000000" w:rsidP="00000000" w:rsidRDefault="00000000" w:rsidRPr="00000000" w14:paraId="0000001D">
      <w:pPr>
        <w:numPr>
          <w:ilvl w:val="0"/>
          <w:numId w:val="1"/>
        </w:numPr>
        <w:spacing w:after="0" w:lineRule="auto"/>
        <w:ind w:left="720" w:hanging="360"/>
        <w:jc w:val="both"/>
      </w:pPr>
      <w:r w:rsidDel="00000000" w:rsidR="00000000" w:rsidRPr="00000000">
        <w:rPr>
          <w:rtl w:val="0"/>
        </w:rPr>
        <w:t xml:space="preserve">Mass gathering is restricted, there is need to understand the impact on rural health clinic and sub rural health clinics</w:t>
      </w:r>
    </w:p>
    <w:p w:rsidR="00000000" w:rsidDel="00000000" w:rsidP="00000000" w:rsidRDefault="00000000" w:rsidRPr="00000000" w14:paraId="0000001E">
      <w:pPr>
        <w:numPr>
          <w:ilvl w:val="0"/>
          <w:numId w:val="1"/>
        </w:numPr>
        <w:spacing w:after="0" w:lineRule="auto"/>
        <w:ind w:left="720" w:hanging="360"/>
        <w:jc w:val="both"/>
      </w:pPr>
      <w:r w:rsidDel="00000000" w:rsidR="00000000" w:rsidRPr="00000000">
        <w:rPr>
          <w:rtl w:val="0"/>
        </w:rPr>
        <w:t xml:space="preserve">Several international staff are leaving the country and provision of field level technical support might be affected.  </w:t>
      </w:r>
    </w:p>
    <w:p w:rsidR="00000000" w:rsidDel="00000000" w:rsidP="00000000" w:rsidRDefault="00000000" w:rsidRPr="00000000" w14:paraId="0000001F">
      <w:pPr>
        <w:numPr>
          <w:ilvl w:val="0"/>
          <w:numId w:val="1"/>
        </w:numPr>
        <w:spacing w:after="0" w:lineRule="auto"/>
        <w:ind w:left="720" w:hanging="360"/>
        <w:jc w:val="both"/>
      </w:pPr>
      <w:r w:rsidDel="00000000" w:rsidR="00000000" w:rsidRPr="00000000">
        <w:rPr>
          <w:rtl w:val="0"/>
        </w:rPr>
        <w:t xml:space="preserve">Some partners are scaling down the activities, maintaining only  life saving treatment programmes like IMAM and minimal nutrition preventive activities- IYCF, BSFP and Micronutrient supplementations etc. risk reduction measures when providing these services will be included in the guidance note.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 is com</w:t>
      </w:r>
      <w:r w:rsidDel="00000000" w:rsidR="00000000" w:rsidRPr="00000000">
        <w:rPr>
          <w:rtl w:val="0"/>
        </w:rPr>
        <w:t xml:space="preserve">piling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impacts of COVID-19 on Nutrition from its field offices and will share the contingency plan.</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Partners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discuss what are the minimal life saving activities and should be </w:t>
      </w:r>
      <w:r w:rsidDel="00000000" w:rsidR="00000000" w:rsidRPr="00000000">
        <w:rPr>
          <w:rtl w:val="0"/>
        </w:rPr>
        <w:t xml:space="preserve">included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guidance </w:t>
      </w:r>
      <w:r w:rsidDel="00000000" w:rsidR="00000000" w:rsidRPr="00000000">
        <w:rPr>
          <w:rtl w:val="0"/>
        </w:rPr>
        <w:t xml:space="preserve">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ACF </w:t>
      </w:r>
      <w:r w:rsidDel="00000000" w:rsidR="00000000" w:rsidRPr="00000000">
        <w:rPr>
          <w:rtl w:val="0"/>
        </w:rPr>
        <w:t xml:space="preserve">is planning 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suspending all community activities but </w:t>
      </w:r>
      <w:r w:rsidDel="00000000" w:rsidR="00000000" w:rsidRPr="00000000">
        <w:rPr>
          <w:rtl w:val="0"/>
        </w:rPr>
        <w:t xml:space="preserve">continues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OTPand SFP  services with a limited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w:t>
      </w:r>
      <w:r w:rsidDel="00000000" w:rsidR="00000000" w:rsidRPr="00000000">
        <w:rPr>
          <w:rtl w:val="0"/>
        </w:rPr>
        <w:t xml:space="preserve">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putting preventive and risk reduction measures- handwashing activities,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rowd control to limit the mass gathering.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BSFP monthly distribution will continue but SFP will be reduced from every two weeks to monthly</w:t>
      </w:r>
      <w:r w:rsidDel="00000000" w:rsidR="00000000" w:rsidRPr="00000000">
        <w:rPr>
          <w:rtl w:val="0"/>
        </w:rPr>
        <w:t xml:space="preserv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Stocks (Ready to Use Therapeutic Food</w:t>
      </w:r>
      <w:r w:rsidDel="00000000" w:rsidR="00000000" w:rsidRPr="00000000">
        <w:rPr>
          <w:rtl w:val="0"/>
        </w:rPr>
        <w:t xml:space="preserve">- 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UTF) received from UNICEF was sent to Rakhine (STW-2 months and NRS-2,3 months</w:t>
      </w:r>
      <w:r w:rsidDel="00000000" w:rsidR="00000000" w:rsidRPr="00000000">
        <w:rPr>
          <w:rtl w:val="0"/>
        </w:rPr>
        <w:t xml:space="preserve"> minimal consumption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Nutrition to be a part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Rakhine COVID-19 taskforce.</w:t>
      </w:r>
      <w:r w:rsidDel="00000000" w:rsidR="00000000" w:rsidRPr="00000000">
        <w:rPr>
          <w:rtl w:val="0"/>
        </w:rPr>
        <w:t xml:space="preserve"> as the taskforce is working on contingency plans and any contingency plans by the nutrition sector will require coordination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CCCM, WASH, Health for example if a convoy is needed to the camp once a week incase we are under lockdown will need coordination with CCM.</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LIFT is requesting partners to adapt and request for re programme budgets for COVID-19 response if need be. CRS and SCI </w:t>
      </w:r>
      <w:r w:rsidDel="00000000" w:rsidR="00000000" w:rsidRPr="00000000">
        <w:rPr>
          <w:rtl w:val="0"/>
        </w:rPr>
        <w:t xml:space="preserve">are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partners in Chin.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UNICEF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check 4W and will coordinate and inform the m</w:t>
      </w:r>
      <w:r w:rsidDel="00000000" w:rsidR="00000000" w:rsidRPr="00000000">
        <w:rPr>
          <w:rtl w:val="0"/>
        </w:rPr>
        <w:t xml:space="preserve">embers on nutrition partners in CHIN.</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icronutrient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upplementation as primary response; nutrition preventive activity to improve immune system.</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partners in Rakhine, Kachin, </w:t>
      </w:r>
      <w:r w:rsidDel="00000000" w:rsidR="00000000" w:rsidRPr="00000000">
        <w:rPr>
          <w:rtl w:val="0"/>
        </w:rPr>
        <w:t xml:space="preserve">Shan (North)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Chin, Kayin, and Yangon to plan for r</w:t>
      </w:r>
      <w:r w:rsidDel="00000000" w:rsidR="00000000" w:rsidRPr="00000000">
        <w:rPr>
          <w:rtl w:val="0"/>
        </w:rPr>
        <w:t xml:space="preserve">isk reduction and maintain critical lifesaving and prevention nutrition services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fo</w:t>
      </w:r>
      <w:r w:rsidDel="00000000" w:rsidR="00000000" w:rsidRPr="00000000">
        <w:rPr>
          <w:rtl w:val="0"/>
        </w:rPr>
        <w:t xml:space="preserve">cal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agency should work with partners for specific </w:t>
      </w:r>
      <w:r w:rsidDel="00000000" w:rsidR="00000000" w:rsidRPr="00000000">
        <w:rPr>
          <w:rtl w:val="0"/>
        </w:rPr>
        <w:t xml:space="preserve">regions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provide technical guidance by using the guidance note and coordinate. The fo</w:t>
      </w:r>
      <w:r w:rsidDel="00000000" w:rsidR="00000000" w:rsidRPr="00000000">
        <w:rPr>
          <w:rtl w:val="0"/>
        </w:rPr>
        <w:t xml:space="preserve">cals will also discuss with partners suitable dates for Skype call to provide context specific guidance for their nutrition work from the states/regions. Updates will be shared weekly in the NIE SAG meetings.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plan</w:t>
      </w:r>
      <w:r w:rsidDel="00000000" w:rsidR="00000000" w:rsidRPr="00000000">
        <w:rPr>
          <w:rtl w:val="0"/>
        </w:rPr>
        <w:t xml:space="preserve"> for coordination is as below.</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tbl>
      <w:tblPr>
        <w:tblStyle w:val="Table1"/>
        <w:tblW w:w="760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710"/>
        <w:gridCol w:w="3885"/>
        <w:tblGridChange w:id="0">
          <w:tblGrid>
            <w:gridCol w:w="2010"/>
            <w:gridCol w:w="1710"/>
            <w:gridCol w:w="38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jc w:val="center"/>
              <w:rPr>
                <w:b w:val="1"/>
                <w:sz w:val="20"/>
                <w:szCs w:val="20"/>
              </w:rPr>
            </w:pPr>
            <w:r w:rsidDel="00000000" w:rsidR="00000000" w:rsidRPr="00000000">
              <w:rPr>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Focal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Remark</w:t>
            </w:r>
          </w:p>
        </w:tc>
      </w:tr>
      <w:tr>
        <w:trPr>
          <w:trHeight w:val="1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sz w:val="20"/>
                <w:szCs w:val="20"/>
              </w:rPr>
            </w:pPr>
            <w:r w:rsidDel="00000000" w:rsidR="00000000" w:rsidRPr="00000000">
              <w:rPr>
                <w:sz w:val="20"/>
                <w:szCs w:val="20"/>
                <w:rtl w:val="0"/>
              </w:rPr>
              <w:t xml:space="preserve">Chin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SCI and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ind w:left="0" w:firstLine="0"/>
              <w:rPr>
                <w:sz w:val="20"/>
                <w:szCs w:val="20"/>
              </w:rPr>
            </w:pPr>
            <w:r w:rsidDel="00000000" w:rsidR="00000000" w:rsidRPr="00000000">
              <w:rPr>
                <w:sz w:val="20"/>
                <w:szCs w:val="20"/>
                <w:rtl w:val="0"/>
              </w:rPr>
              <w:t xml:space="preserve">TBC-(KMSS and CRS also working in Chin)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sz w:val="20"/>
                <w:szCs w:val="20"/>
              </w:rPr>
            </w:pPr>
            <w:r w:rsidDel="00000000" w:rsidR="00000000" w:rsidRPr="00000000">
              <w:rPr>
                <w:sz w:val="20"/>
                <w:szCs w:val="20"/>
                <w:rtl w:val="0"/>
              </w:rPr>
              <w:t xml:space="preserve">Rakhine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ACF and UNICEF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sz w:val="20"/>
                <w:szCs w:val="20"/>
              </w:rPr>
            </w:pPr>
            <w:r w:rsidDel="00000000" w:rsidR="00000000" w:rsidRPr="00000000">
              <w:rPr>
                <w:sz w:val="20"/>
                <w:szCs w:val="20"/>
                <w:rtl w:val="0"/>
              </w:rPr>
              <w:t xml:space="preserve">Yangon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SCI and WFP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sz w:val="20"/>
                <w:szCs w:val="20"/>
              </w:rPr>
            </w:pPr>
            <w:r w:rsidDel="00000000" w:rsidR="00000000" w:rsidRPr="00000000">
              <w:rPr>
                <w:sz w:val="20"/>
                <w:szCs w:val="20"/>
                <w:rtl w:val="0"/>
              </w:rPr>
              <w:t xml:space="preserve">Kachin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WHO and LIFT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sz w:val="20"/>
                <w:szCs w:val="20"/>
              </w:rPr>
            </w:pPr>
            <w:r w:rsidDel="00000000" w:rsidR="00000000" w:rsidRPr="00000000">
              <w:rPr>
                <w:sz w:val="20"/>
                <w:szCs w:val="20"/>
                <w:rtl w:val="0"/>
              </w:rPr>
              <w:t xml:space="preserve">Kayin and Shan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sz w:val="20"/>
                <w:szCs w:val="20"/>
              </w:rPr>
            </w:pPr>
            <w:r w:rsidDel="00000000" w:rsidR="00000000" w:rsidRPr="00000000">
              <w:rPr>
                <w:sz w:val="20"/>
                <w:szCs w:val="20"/>
                <w:rtl w:val="0"/>
              </w:rPr>
              <w:t xml:space="preserve">SCI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sz w:val="20"/>
                <w:szCs w:val="20"/>
              </w:rPr>
            </w:pPr>
            <w:r w:rsidDel="00000000" w:rsidR="00000000" w:rsidRPr="00000000">
              <w:rPr>
                <w:sz w:val="20"/>
                <w:szCs w:val="20"/>
                <w:rtl w:val="0"/>
              </w:rPr>
              <w:t xml:space="preserve">SCI will check and confirm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UNICEF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 a overall sector coordinator</w:t>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Contingency Plan and Preparedness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 consolidated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contingency plan </w:t>
      </w:r>
      <w:r w:rsidDel="00000000" w:rsidR="00000000" w:rsidRPr="00000000">
        <w:rPr>
          <w:rtl w:val="0"/>
        </w:rPr>
        <w:t xml:space="preserve">for the 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Sector is required. </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Follow with partners for their contingency plan and UNICEF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compile and develop a sector collective contingency plan.</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rtl w:val="0"/>
        </w:rPr>
        <w:t xml:space="preserve">Sectors coordination and meetings with UNOCHA are being coordinated through ICCG. Nutrition could also arrange coordination with OCHA as needed.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Beyond the contingency </w:t>
      </w:r>
      <w:r w:rsidDel="00000000" w:rsidR="00000000" w:rsidRPr="00000000">
        <w:rPr>
          <w:rtl w:val="0"/>
        </w:rPr>
        <w:t xml:space="preserve">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plan for prepar</w:t>
      </w:r>
      <w:r w:rsidDel="00000000" w:rsidR="00000000" w:rsidRPr="00000000">
        <w:rPr>
          <w:rtl w:val="0"/>
        </w:rPr>
        <w:t xml:space="preserve">edness in the worst case scenario especially if there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a lockdown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Otherwise, </w:t>
      </w:r>
      <w:r w:rsidDel="00000000" w:rsidR="00000000" w:rsidRPr="00000000">
        <w:rPr>
          <w:rtl w:val="0"/>
        </w:rPr>
        <w:t xml:space="preserve">it could be an extension of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contingency plan. </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UNICEF </w:t>
      </w:r>
      <w:r w:rsidDel="00000000" w:rsidR="00000000" w:rsidRPr="00000000">
        <w:rPr>
          <w:rtl w:val="0"/>
        </w:rPr>
        <w:t xml:space="preserve">regional nutrition team is organizing a call on Friday (27th Mar) and updates on better guidance on preparedness plans could be shared by UNICEF after the call. UNICEF can reach out to the China office for learning experiences and guidance.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will draft and share with</w:t>
      </w:r>
      <w:r w:rsidDel="00000000" w:rsidR="00000000" w:rsidRPr="00000000">
        <w:rPr>
          <w:rtl w:val="0"/>
        </w:rPr>
        <w:t xml:space="preserve"> partners. If any other partners receive global and regional guidance such 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WFP, SCI, and ACF can share with UNICEF for compilation for collective response. </w:t>
      </w:r>
    </w:p>
    <w:p w:rsidR="00000000" w:rsidDel="00000000" w:rsidP="00000000" w:rsidRDefault="00000000" w:rsidRPr="00000000" w14:paraId="00000048">
      <w:pPr>
        <w:jc w:val="both"/>
        <w:rPr>
          <w:b w:val="1"/>
        </w:rPr>
      </w:pPr>
      <w:r w:rsidDel="00000000" w:rsidR="00000000" w:rsidRPr="00000000">
        <w:rPr>
          <w:b w:val="1"/>
          <w:rtl w:val="0"/>
        </w:rPr>
        <w:t xml:space="preserve">Next Meeting</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meeting on Monday afternoon 30 March 2020. UNICEF to send invites.</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bookmarkStart w:colFirst="0" w:colLast="0" w:name="_gjdgxs"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suggested to use </w:t>
      </w:r>
      <w:r w:rsidDel="00000000" w:rsidR="00000000" w:rsidRPr="00000000">
        <w:rPr>
          <w:b w:val="1"/>
          <w:i w:val="0"/>
          <w:smallCaps w:val="0"/>
          <w:strike w:val="0"/>
          <w:color w:val="000000"/>
          <w:sz w:val="22"/>
          <w:szCs w:val="22"/>
          <w:u w:val="single"/>
          <w:shd w:fill="auto" w:val="clear"/>
          <w:vertAlign w:val="baseline"/>
          <w:rtl w:val="0"/>
        </w:rPr>
        <w:t xml:space="preserve">google meet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it would be more convenient</w:t>
      </w:r>
      <w:r w:rsidDel="00000000" w:rsidR="00000000" w:rsidRPr="00000000">
        <w:rPr>
          <w:rtl w:val="0"/>
        </w:rPr>
        <w:t xml:space="preserve"> for partners.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b w:val="1"/>
        </w:rPr>
      </w:pPr>
      <w:bookmarkStart w:colFirst="0" w:colLast="0" w:name="_cf30n8at7sk5" w:id="4"/>
      <w:bookmarkEnd w:id="4"/>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b w:val="1"/>
        </w:rPr>
      </w:pPr>
      <w:bookmarkStart w:colFirst="0" w:colLast="0" w:name="_8l9mjy8kq0gh" w:id="5"/>
      <w:bookmarkEnd w:id="5"/>
      <w:r w:rsidDel="00000000" w:rsidR="00000000" w:rsidRPr="00000000">
        <w:rPr>
          <w:b w:val="1"/>
          <w:rtl w:val="0"/>
        </w:rPr>
        <w:t xml:space="preserve">Action Points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3525"/>
        <w:gridCol w:w="1245"/>
        <w:tblGridChange w:id="0">
          <w:tblGrid>
            <w:gridCol w:w="4590"/>
            <w:gridCol w:w="3525"/>
            <w:gridCol w:w="1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numPr>
                <w:ilvl w:val="0"/>
                <w:numId w:val="11"/>
              </w:numPr>
              <w:spacing w:after="0" w:lineRule="auto"/>
              <w:ind w:left="270" w:hanging="360"/>
              <w:rPr>
                <w:u w:val="none"/>
              </w:rPr>
            </w:pPr>
            <w:r w:rsidDel="00000000" w:rsidR="00000000" w:rsidRPr="00000000">
              <w:rPr>
                <w:rtl w:val="0"/>
              </w:rPr>
              <w:t xml:space="preserve">Coordination with NNC and development partners</w:t>
            </w:r>
          </w:p>
          <w:p w:rsidR="00000000" w:rsidDel="00000000" w:rsidP="00000000" w:rsidRDefault="00000000" w:rsidRPr="00000000" w14:paraId="00000051">
            <w:pPr>
              <w:spacing w:after="0" w:lineRule="auto"/>
              <w:ind w:left="720" w:firstLine="0"/>
              <w:rPr/>
            </w:pPr>
            <w:r w:rsidDel="00000000" w:rsidR="00000000" w:rsidRPr="00000000">
              <w:rPr>
                <w:rtl w:val="0"/>
              </w:rPr>
            </w:r>
          </w:p>
          <w:p w:rsidR="00000000" w:rsidDel="00000000" w:rsidP="00000000" w:rsidRDefault="00000000" w:rsidRPr="00000000" w14:paraId="00000052">
            <w:pPr>
              <w:numPr>
                <w:ilvl w:val="0"/>
                <w:numId w:val="11"/>
              </w:numPr>
              <w:spacing w:after="0" w:lineRule="auto"/>
              <w:ind w:left="315" w:hanging="360"/>
              <w:rPr>
                <w:u w:val="none"/>
              </w:rPr>
            </w:pPr>
            <w:r w:rsidDel="00000000" w:rsidR="00000000" w:rsidRPr="00000000">
              <w:rPr>
                <w:rtl w:val="0"/>
              </w:rPr>
              <w:t xml:space="preserve">Coordination with humanitarian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u w:val="none"/>
              </w:rPr>
            </w:pPr>
            <w:r w:rsidDel="00000000" w:rsidR="00000000" w:rsidRPr="00000000">
              <w:rPr>
                <w:rtl w:val="0"/>
              </w:rPr>
              <w:t xml:space="preserve">UN-REACH (Ko Soe Nyi) </w:t>
            </w:r>
          </w:p>
          <w:p w:rsidR="00000000" w:rsidDel="00000000" w:rsidP="00000000" w:rsidRDefault="00000000" w:rsidRPr="00000000" w14:paraId="0000005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u w:val="none"/>
              </w:rPr>
            </w:pPr>
            <w:r w:rsidDel="00000000" w:rsidR="00000000" w:rsidRPr="00000000">
              <w:rPr>
                <w:rtl w:val="0"/>
              </w:rPr>
              <w:t xml:space="preserve"> UNICEF (Ko Pyae)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u w:val="none"/>
              </w:rPr>
            </w:pPr>
            <w:r w:rsidDel="00000000" w:rsidR="00000000" w:rsidRPr="00000000">
              <w:rPr>
                <w:rtl w:val="0"/>
              </w:rPr>
              <w:t xml:space="preserve">UNICEF (Jecinter)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Continuous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pPr>
            <w:r w:rsidDel="00000000" w:rsidR="00000000" w:rsidRPr="00000000">
              <w:rPr>
                <w:rtl w:val="0"/>
              </w:rPr>
              <w:t xml:space="preserve">Updating of guidance 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UNICEF (Elin) and WFP (Fumito) (UN-REACH for contextualization and support in translation)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numPr>
                <w:ilvl w:val="0"/>
                <w:numId w:val="9"/>
              </w:numPr>
              <w:spacing w:after="0" w:lineRule="auto"/>
              <w:ind w:left="270" w:hanging="360"/>
              <w:rPr>
                <w:b w:val="1"/>
              </w:rPr>
            </w:pPr>
            <w:r w:rsidDel="00000000" w:rsidR="00000000" w:rsidRPr="00000000">
              <w:rPr>
                <w:rtl w:val="0"/>
              </w:rPr>
              <w:t xml:space="preserve">UNICEF will check C4D focal for development and distribution of materials as well as for information sharing through media platforms.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UNICEF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0"/>
                <w:numId w:val="16"/>
              </w:numPr>
              <w:spacing w:after="0" w:lineRule="auto"/>
              <w:ind w:left="270" w:hanging="360"/>
              <w:rPr>
                <w:b w:val="1"/>
              </w:rPr>
            </w:pPr>
            <w:r w:rsidDel="00000000" w:rsidR="00000000" w:rsidRPr="00000000">
              <w:rPr>
                <w:rtl w:val="0"/>
              </w:rPr>
              <w:t xml:space="preserve">Focals for the States and Region to find out time to call in partners for further guidance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UNICEF will follow with each focal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25th March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numPr>
                <w:ilvl w:val="0"/>
                <w:numId w:val="17"/>
              </w:numPr>
              <w:spacing w:after="0" w:lineRule="auto"/>
              <w:ind w:left="270" w:hanging="360"/>
              <w:rPr>
                <w:u w:val="none"/>
              </w:rPr>
            </w:pPr>
            <w:r w:rsidDel="00000000" w:rsidR="00000000" w:rsidRPr="00000000">
              <w:rPr>
                <w:rtl w:val="0"/>
              </w:rPr>
              <w:t xml:space="preserve">SCI is compiling the impacts of COVID-19 on Nutrition from its field offices and will share the contingency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7"/>
              </w:numPr>
              <w:spacing w:after="0" w:line="240" w:lineRule="auto"/>
              <w:ind w:left="270" w:hanging="360"/>
              <w:rPr>
                <w:b w:val="1"/>
              </w:rPr>
            </w:pPr>
            <w:r w:rsidDel="00000000" w:rsidR="00000000" w:rsidRPr="00000000">
              <w:rPr>
                <w:rtl w:val="0"/>
              </w:rPr>
              <w:t xml:space="preserve">SCI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numPr>
                <w:ilvl w:val="0"/>
                <w:numId w:val="21"/>
              </w:numPr>
              <w:spacing w:after="0" w:lineRule="auto"/>
              <w:ind w:left="270" w:hanging="360"/>
              <w:rPr>
                <w:u w:val="none"/>
              </w:rPr>
            </w:pPr>
            <w:r w:rsidDel="00000000" w:rsidR="00000000" w:rsidRPr="00000000">
              <w:rPr>
                <w:rtl w:val="0"/>
              </w:rPr>
              <w:t xml:space="preserve">Follow up with partners to share their impact of COVID on nutrition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21"/>
              </w:numPr>
              <w:spacing w:after="0" w:line="240" w:lineRule="auto"/>
              <w:ind w:left="360" w:hanging="360"/>
              <w:rPr>
                <w:b w:val="1"/>
              </w:rPr>
            </w:pPr>
            <w:r w:rsidDel="00000000" w:rsidR="00000000" w:rsidRPr="00000000">
              <w:rPr>
                <w:rtl w:val="0"/>
              </w:rPr>
              <w:t xml:space="preserve">UNICEF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numPr>
                <w:ilvl w:val="0"/>
                <w:numId w:val="8"/>
              </w:numPr>
              <w:spacing w:after="0" w:lineRule="auto"/>
              <w:ind w:left="270" w:hanging="360"/>
              <w:rPr>
                <w:u w:val="none"/>
              </w:rPr>
            </w:pPr>
            <w:r w:rsidDel="00000000" w:rsidR="00000000" w:rsidRPr="00000000">
              <w:rPr>
                <w:rtl w:val="0"/>
              </w:rPr>
              <w:t xml:space="preserve">Update and revise 4W and circulate to SAG members partners for Chin, Rakhine, Kachin, Northen Shan and Kayin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7"/>
              </w:numPr>
              <w:spacing w:after="0" w:line="240" w:lineRule="auto"/>
              <w:ind w:left="360" w:hanging="360"/>
              <w:rPr>
                <w:u w:val="none"/>
              </w:rPr>
            </w:pPr>
            <w:r w:rsidDel="00000000" w:rsidR="00000000" w:rsidRPr="00000000">
              <w:rPr>
                <w:rtl w:val="0"/>
              </w:rPr>
              <w:t xml:space="preserve">UNICEF (Win Lae)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numPr>
                <w:ilvl w:val="0"/>
                <w:numId w:val="15"/>
              </w:numPr>
              <w:spacing w:after="0" w:lineRule="auto"/>
              <w:ind w:left="270" w:hanging="360"/>
            </w:pPr>
            <w:r w:rsidDel="00000000" w:rsidR="00000000" w:rsidRPr="00000000">
              <w:rPr>
                <w:rtl w:val="0"/>
              </w:rPr>
              <w:t xml:space="preserve">A draft consolidated contingency plan for the Nutrition Sector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5"/>
              </w:numPr>
              <w:spacing w:after="0" w:line="240" w:lineRule="auto"/>
              <w:ind w:left="360" w:hanging="360"/>
              <w:rPr>
                <w:u w:val="none"/>
              </w:rPr>
            </w:pPr>
            <w:r w:rsidDel="00000000" w:rsidR="00000000" w:rsidRPr="00000000">
              <w:rPr>
                <w:rtl w:val="0"/>
              </w:rPr>
              <w:t xml:space="preserve">UNICEF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numPr>
                <w:ilvl w:val="0"/>
                <w:numId w:val="6"/>
              </w:numPr>
              <w:spacing w:after="0" w:lineRule="auto"/>
              <w:ind w:left="270" w:hanging="360"/>
              <w:rPr>
                <w:u w:val="none"/>
              </w:rPr>
            </w:pPr>
            <w:r w:rsidDel="00000000" w:rsidR="00000000" w:rsidRPr="00000000">
              <w:rPr>
                <w:rtl w:val="0"/>
              </w:rPr>
              <w:t xml:space="preserve">Beyond contingency start preparing a preparedness plan for direct and indirect socio economic impact of COVID on nutrition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8"/>
              </w:numPr>
              <w:spacing w:after="0" w:line="240" w:lineRule="auto"/>
              <w:ind w:left="360" w:hanging="360"/>
              <w:rPr>
                <w:u w:val="none"/>
              </w:rPr>
            </w:pPr>
            <w:r w:rsidDel="00000000" w:rsidR="00000000" w:rsidRPr="00000000">
              <w:rPr>
                <w:rtl w:val="0"/>
              </w:rPr>
              <w:t xml:space="preserve">UNICEF in coordination with SAG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bookmarkStart w:colFirst="0" w:colLast="0" w:name="_6ps2fylx6c1a" w:id="6"/>
      <w:bookmarkEnd w:id="6"/>
      <w:r w:rsidDel="00000000" w:rsidR="00000000" w:rsidRPr="00000000">
        <w:rPr>
          <w:rtl w:val="0"/>
        </w:rPr>
      </w:r>
    </w:p>
    <w:p w:rsidR="00000000" w:rsidDel="00000000" w:rsidP="00000000" w:rsidRDefault="00000000" w:rsidRPr="00000000" w14:paraId="00000071">
      <w:pPr>
        <w:ind w:left="360"/>
        <w:rPr>
          <w:b w:val="1"/>
        </w:rPr>
      </w:pPr>
      <w:r w:rsidDel="00000000" w:rsidR="00000000" w:rsidRPr="00000000">
        <w:rPr>
          <w:b w:val="1"/>
          <w:rtl w:val="0"/>
        </w:rPr>
        <w:t xml:space="preserve">Meeting Participants</w:t>
      </w:r>
    </w:p>
    <w:tbl>
      <w:tblPr>
        <w:tblStyle w:val="Table3"/>
        <w:tblW w:w="82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890"/>
        <w:gridCol w:w="2250"/>
        <w:gridCol w:w="3585"/>
        <w:tblGridChange w:id="0">
          <w:tblGrid>
            <w:gridCol w:w="495"/>
            <w:gridCol w:w="1890"/>
            <w:gridCol w:w="2250"/>
            <w:gridCol w:w="3585"/>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240" w:line="276" w:lineRule="auto"/>
              <w:jc w:val="center"/>
              <w:rPr>
                <w:b w:val="1"/>
                <w:i w:val="1"/>
              </w:rPr>
            </w:pPr>
            <w:r w:rsidDel="00000000" w:rsidR="00000000" w:rsidRPr="00000000">
              <w:rPr>
                <w:b w:val="1"/>
                <w:i w:val="1"/>
                <w:rtl w:val="0"/>
              </w:rPr>
              <w:t xml:space="preserve">No </w:t>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240" w:line="276" w:lineRule="auto"/>
              <w:jc w:val="center"/>
              <w:rPr>
                <w:b w:val="1"/>
                <w:i w:val="1"/>
              </w:rPr>
            </w:pPr>
            <w:r w:rsidDel="00000000" w:rsidR="00000000" w:rsidRPr="00000000">
              <w:rPr>
                <w:b w:val="1"/>
                <w:i w:val="1"/>
                <w:rtl w:val="0"/>
              </w:rPr>
              <w:t xml:space="preserve">Organisation</w:t>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240" w:line="276" w:lineRule="auto"/>
              <w:jc w:val="center"/>
              <w:rPr>
                <w:b w:val="1"/>
                <w:i w:val="1"/>
              </w:rPr>
            </w:pPr>
            <w:r w:rsidDel="00000000" w:rsidR="00000000" w:rsidRPr="00000000">
              <w:rPr>
                <w:b w:val="1"/>
                <w:i w:val="1"/>
                <w:rtl w:val="0"/>
              </w:rPr>
              <w:t xml:space="preserve">Name of participant</w:t>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before="240" w:line="276" w:lineRule="auto"/>
              <w:jc w:val="center"/>
              <w:rPr>
                <w:b w:val="1"/>
                <w:i w:val="1"/>
              </w:rPr>
            </w:pPr>
            <w:r w:rsidDel="00000000" w:rsidR="00000000" w:rsidRPr="00000000">
              <w:rPr>
                <w:b w:val="1"/>
                <w:i w:val="1"/>
                <w:rtl w:val="0"/>
              </w:rPr>
              <w:t xml:space="preserve">Email address</w:t>
            </w:r>
          </w:p>
        </w:tc>
      </w:tr>
      <w:t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240" w:line="276" w:lineRule="auto"/>
              <w:jc w:val="both"/>
              <w:rPr/>
            </w:pPr>
            <w:r w:rsidDel="00000000" w:rsidR="00000000" w:rsidRPr="00000000">
              <w:rPr>
                <w:rtl w:val="0"/>
              </w:rPr>
              <w:t xml:space="preserve">1</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240" w:line="276" w:lineRule="auto"/>
              <w:jc w:val="both"/>
              <w:rPr/>
            </w:pPr>
            <w:r w:rsidDel="00000000" w:rsidR="00000000" w:rsidRPr="00000000">
              <w:rPr>
                <w:rtl w:val="0"/>
              </w:rPr>
              <w:t xml:space="preserve">LIFT</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240" w:line="276" w:lineRule="auto"/>
              <w:jc w:val="both"/>
              <w:rPr/>
            </w:pPr>
            <w:r w:rsidDel="00000000" w:rsidR="00000000" w:rsidRPr="00000000">
              <w:rPr>
                <w:rtl w:val="0"/>
              </w:rPr>
              <w:t xml:space="preserve">Nang Lyan Zar</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240" w:line="276" w:lineRule="auto"/>
              <w:jc w:val="both"/>
              <w:rPr/>
            </w:pPr>
            <w:r w:rsidDel="00000000" w:rsidR="00000000" w:rsidRPr="00000000">
              <w:rPr>
                <w:rtl w:val="0"/>
              </w:rPr>
              <w:t xml:space="preserve">nanglyanzar@unops.org</w:t>
            </w:r>
          </w:p>
        </w:tc>
      </w:tr>
      <w:tr>
        <w:trPr>
          <w:trHeight w:val="7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before="240" w:line="276" w:lineRule="auto"/>
              <w:jc w:val="both"/>
              <w:rPr/>
            </w:pPr>
            <w:r w:rsidDel="00000000" w:rsidR="00000000" w:rsidRPr="00000000">
              <w:rPr>
                <w:rtl w:val="0"/>
              </w:rPr>
              <w:t xml:space="preserve">2</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240" w:line="276" w:lineRule="auto"/>
              <w:jc w:val="both"/>
              <w:rPr/>
            </w:pPr>
            <w:r w:rsidDel="00000000" w:rsidR="00000000" w:rsidRPr="00000000">
              <w:rPr>
                <w:rtl w:val="0"/>
              </w:rPr>
              <w:t xml:space="preserve">WFP</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240" w:line="276" w:lineRule="auto"/>
              <w:jc w:val="both"/>
              <w:rPr/>
            </w:pPr>
            <w:r w:rsidDel="00000000" w:rsidR="00000000" w:rsidRPr="00000000">
              <w:rPr>
                <w:rtl w:val="0"/>
              </w:rPr>
              <w:t xml:space="preserve">Dr.Chaw Su Su Khaing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240" w:line="276" w:lineRule="auto"/>
              <w:jc w:val="both"/>
              <w:rPr/>
            </w:pPr>
            <w:r w:rsidDel="00000000" w:rsidR="00000000" w:rsidRPr="00000000">
              <w:rPr>
                <w:rtl w:val="0"/>
              </w:rPr>
              <w:t xml:space="preserve">chawsusu.khaing@wfp.org</w:t>
            </w:r>
          </w:p>
        </w:tc>
      </w:tr>
      <w:tr>
        <w:trPr>
          <w:trHeight w:val="7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240" w:line="276" w:lineRule="auto"/>
              <w:jc w:val="both"/>
              <w:rPr/>
            </w:pPr>
            <w:r w:rsidDel="00000000" w:rsidR="00000000" w:rsidRPr="00000000">
              <w:rPr>
                <w:rtl w:val="0"/>
              </w:rPr>
              <w:t xml:space="preserve">3</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240" w:line="276" w:lineRule="auto"/>
              <w:jc w:val="both"/>
              <w:rPr/>
            </w:pPr>
            <w:r w:rsidDel="00000000" w:rsidR="00000000" w:rsidRPr="00000000">
              <w:rPr>
                <w:rtl w:val="0"/>
              </w:rPr>
              <w:t xml:space="preserve">WFP</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before="240" w:line="276" w:lineRule="auto"/>
              <w:jc w:val="both"/>
              <w:rPr/>
            </w:pPr>
            <w:r w:rsidDel="00000000" w:rsidR="00000000" w:rsidRPr="00000000">
              <w:rPr>
                <w:rtl w:val="0"/>
              </w:rPr>
              <w:t xml:space="preserve">Melody</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240" w:line="276" w:lineRule="auto"/>
              <w:jc w:val="both"/>
              <w:rPr/>
            </w:pPr>
            <w:r w:rsidDel="00000000" w:rsidR="00000000" w:rsidRPr="00000000">
              <w:rPr>
                <w:rtl w:val="0"/>
              </w:rPr>
              <w:t xml:space="preserve">melody.muchimwe@wfp.org</w:t>
            </w:r>
          </w:p>
        </w:tc>
      </w:tr>
      <w:tr>
        <w:trPr>
          <w:trHeight w:val="7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240" w:line="276" w:lineRule="auto"/>
              <w:jc w:val="both"/>
              <w:rPr/>
            </w:pPr>
            <w:r w:rsidDel="00000000" w:rsidR="00000000" w:rsidRPr="00000000">
              <w:rPr>
                <w:rtl w:val="0"/>
              </w:rPr>
              <w:t xml:space="preserve">4</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240" w:line="276" w:lineRule="auto"/>
              <w:jc w:val="both"/>
              <w:rPr/>
            </w:pPr>
            <w:r w:rsidDel="00000000" w:rsidR="00000000" w:rsidRPr="00000000">
              <w:rPr>
                <w:rtl w:val="0"/>
              </w:rPr>
              <w:t xml:space="preserve">WFP</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240" w:line="276" w:lineRule="auto"/>
              <w:jc w:val="both"/>
              <w:rPr/>
            </w:pPr>
            <w:r w:rsidDel="00000000" w:rsidR="00000000" w:rsidRPr="00000000">
              <w:rPr>
                <w:rtl w:val="0"/>
              </w:rPr>
              <w:t xml:space="preserve">Fumito</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240" w:line="276" w:lineRule="auto"/>
              <w:jc w:val="both"/>
              <w:rPr/>
            </w:pPr>
            <w:r w:rsidDel="00000000" w:rsidR="00000000" w:rsidRPr="00000000">
              <w:rPr>
                <w:rtl w:val="0"/>
              </w:rPr>
              <w:t xml:space="preserve">fumito.morinaga@wfp.org</w:t>
            </w:r>
          </w:p>
        </w:tc>
      </w:tr>
      <w:tr>
        <w:trPr>
          <w:trHeight w:val="585"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240" w:line="276" w:lineRule="auto"/>
              <w:jc w:val="both"/>
              <w:rPr/>
            </w:pPr>
            <w:r w:rsidDel="00000000" w:rsidR="00000000" w:rsidRPr="00000000">
              <w:rPr>
                <w:rtl w:val="0"/>
              </w:rPr>
              <w:t xml:space="preserve">5</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240" w:line="276" w:lineRule="auto"/>
              <w:jc w:val="both"/>
              <w:rPr/>
            </w:pPr>
            <w:r w:rsidDel="00000000" w:rsidR="00000000" w:rsidRPr="00000000">
              <w:rPr>
                <w:rtl w:val="0"/>
              </w:rPr>
              <w:t xml:space="preserve">ACF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240" w:line="276" w:lineRule="auto"/>
              <w:jc w:val="both"/>
              <w:rPr/>
            </w:pPr>
            <w:r w:rsidDel="00000000" w:rsidR="00000000" w:rsidRPr="00000000">
              <w:rPr>
                <w:rtl w:val="0"/>
              </w:rPr>
              <w:t xml:space="preserve">Eric Fort</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0" w:before="240" w:line="276" w:lineRule="auto"/>
              <w:jc w:val="both"/>
              <w:rPr/>
            </w:pPr>
            <w:r w:rsidDel="00000000" w:rsidR="00000000" w:rsidRPr="00000000">
              <w:rPr>
                <w:rtl w:val="0"/>
              </w:rPr>
              <w:t xml:space="preserve">cd@mm-actioncontrelafaim.org</w:t>
            </w:r>
          </w:p>
        </w:tc>
      </w:tr>
      <w:tr>
        <w:trPr>
          <w:trHeight w:val="75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240" w:line="276" w:lineRule="auto"/>
              <w:jc w:val="both"/>
              <w:rPr/>
            </w:pPr>
            <w:r w:rsidDel="00000000" w:rsidR="00000000" w:rsidRPr="00000000">
              <w:rPr>
                <w:rtl w:val="0"/>
              </w:rPr>
              <w:t xml:space="preserve">6</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240" w:line="276" w:lineRule="auto"/>
              <w:jc w:val="both"/>
              <w:rPr/>
            </w:pPr>
            <w:r w:rsidDel="00000000" w:rsidR="00000000" w:rsidRPr="00000000">
              <w:rPr>
                <w:rtl w:val="0"/>
              </w:rPr>
              <w:t xml:space="preserve">ACF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240" w:line="276" w:lineRule="auto"/>
              <w:jc w:val="both"/>
              <w:rPr/>
            </w:pPr>
            <w:r w:rsidDel="00000000" w:rsidR="00000000" w:rsidRPr="00000000">
              <w:rPr>
                <w:rtl w:val="0"/>
              </w:rPr>
              <w:t xml:space="preserve">Dr.Than Htut Aung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240" w:line="276" w:lineRule="auto"/>
              <w:jc w:val="both"/>
              <w:rPr/>
            </w:pPr>
            <w:r w:rsidDel="00000000" w:rsidR="00000000" w:rsidRPr="00000000">
              <w:rPr>
                <w:rtl w:val="0"/>
              </w:rPr>
              <w:t xml:space="preserve">nuthod@mm-actioncontrelafaim.org</w:t>
            </w:r>
          </w:p>
        </w:tc>
      </w:tr>
      <w:tr>
        <w:trPr>
          <w:trHeight w:val="7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0" w:before="240" w:line="276" w:lineRule="auto"/>
              <w:jc w:val="both"/>
              <w:rPr/>
            </w:pPr>
            <w:r w:rsidDel="00000000" w:rsidR="00000000" w:rsidRPr="00000000">
              <w:rPr>
                <w:rtl w:val="0"/>
              </w:rPr>
              <w:t xml:space="preserve">7</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0" w:before="240" w:line="276" w:lineRule="auto"/>
              <w:jc w:val="both"/>
              <w:rPr/>
            </w:pPr>
            <w:r w:rsidDel="00000000" w:rsidR="00000000" w:rsidRPr="00000000">
              <w:rPr>
                <w:rtl w:val="0"/>
              </w:rPr>
              <w:t xml:space="preserve">SCI</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0" w:before="240" w:line="276" w:lineRule="auto"/>
              <w:jc w:val="both"/>
              <w:rPr/>
            </w:pPr>
            <w:r w:rsidDel="00000000" w:rsidR="00000000" w:rsidRPr="00000000">
              <w:rPr>
                <w:rtl w:val="0"/>
              </w:rPr>
              <w:t xml:space="preserve">Sandar linn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0" w:before="240" w:line="276" w:lineRule="auto"/>
              <w:jc w:val="both"/>
              <w:rPr/>
            </w:pPr>
            <w:r w:rsidDel="00000000" w:rsidR="00000000" w:rsidRPr="00000000">
              <w:rPr>
                <w:rtl w:val="0"/>
              </w:rPr>
              <w:t xml:space="preserve">Sanda.Lin@savethechildren.org</w:t>
            </w:r>
          </w:p>
        </w:tc>
      </w:tr>
      <w:tr>
        <w:trPr>
          <w:trHeight w:val="63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240" w:line="276" w:lineRule="auto"/>
              <w:jc w:val="both"/>
              <w:rPr/>
            </w:pPr>
            <w:r w:rsidDel="00000000" w:rsidR="00000000" w:rsidRPr="00000000">
              <w:rPr>
                <w:rtl w:val="0"/>
              </w:rPr>
              <w:t xml:space="preserve">8</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240" w:line="276" w:lineRule="auto"/>
              <w:jc w:val="both"/>
              <w:rPr/>
            </w:pPr>
            <w:r w:rsidDel="00000000" w:rsidR="00000000" w:rsidRPr="00000000">
              <w:rPr>
                <w:rtl w:val="0"/>
              </w:rPr>
              <w:t xml:space="preserve">SCI</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240" w:line="276" w:lineRule="auto"/>
              <w:jc w:val="both"/>
              <w:rPr/>
            </w:pPr>
            <w:r w:rsidDel="00000000" w:rsidR="00000000" w:rsidRPr="00000000">
              <w:rPr>
                <w:rtl w:val="0"/>
              </w:rPr>
              <w:t xml:space="preserve">Saw Eden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0" w:before="240" w:line="276" w:lineRule="auto"/>
              <w:jc w:val="both"/>
              <w:rPr/>
            </w:pPr>
            <w:r w:rsidDel="00000000" w:rsidR="00000000" w:rsidRPr="00000000">
              <w:rPr>
                <w:rtl w:val="0"/>
              </w:rPr>
              <w:t xml:space="preserve">Saw.Eden@savethechildren.org</w:t>
            </w:r>
          </w:p>
        </w:tc>
      </w:tr>
      <w:tr>
        <w:trPr>
          <w:trHeight w:val="60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240" w:line="276" w:lineRule="auto"/>
              <w:jc w:val="both"/>
              <w:rPr/>
            </w:pPr>
            <w:r w:rsidDel="00000000" w:rsidR="00000000" w:rsidRPr="00000000">
              <w:rPr>
                <w:rtl w:val="0"/>
              </w:rPr>
              <w:t xml:space="preserve">9</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240" w:line="276" w:lineRule="auto"/>
              <w:jc w:val="both"/>
              <w:rPr/>
            </w:pPr>
            <w:r w:rsidDel="00000000" w:rsidR="00000000" w:rsidRPr="00000000">
              <w:rPr>
                <w:rtl w:val="0"/>
              </w:rPr>
              <w:t xml:space="preserve">WHO</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240" w:line="276" w:lineRule="auto"/>
              <w:jc w:val="both"/>
              <w:rPr/>
            </w:pPr>
            <w:r w:rsidDel="00000000" w:rsidR="00000000" w:rsidRPr="00000000">
              <w:rPr>
                <w:rtl w:val="0"/>
              </w:rPr>
              <w:t xml:space="preserve">Dinesh</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240" w:line="276" w:lineRule="auto"/>
              <w:jc w:val="both"/>
              <w:rPr/>
            </w:pPr>
            <w:r w:rsidDel="00000000" w:rsidR="00000000" w:rsidRPr="00000000">
              <w:rPr>
                <w:rtl w:val="0"/>
              </w:rPr>
              <w:t xml:space="preserve">jeyakumarand@who.int</w:t>
            </w:r>
          </w:p>
        </w:tc>
      </w:tr>
      <w:tr>
        <w:trPr>
          <w:trHeight w:val="7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240" w:line="276" w:lineRule="auto"/>
              <w:jc w:val="both"/>
              <w:rPr/>
            </w:pPr>
            <w:r w:rsidDel="00000000" w:rsidR="00000000" w:rsidRPr="00000000">
              <w:rPr>
                <w:rtl w:val="0"/>
              </w:rPr>
              <w:t xml:space="preserve">10</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0" w:before="240" w:line="276" w:lineRule="auto"/>
              <w:jc w:val="both"/>
              <w:rPr/>
            </w:pPr>
            <w:r w:rsidDel="00000000" w:rsidR="00000000" w:rsidRPr="00000000">
              <w:rPr>
                <w:rtl w:val="0"/>
              </w:rPr>
              <w:t xml:space="preserve">UNOPS (ACCESS)</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240" w:line="276" w:lineRule="auto"/>
              <w:jc w:val="both"/>
              <w:rPr/>
            </w:pPr>
            <w:r w:rsidDel="00000000" w:rsidR="00000000" w:rsidRPr="00000000">
              <w:rPr>
                <w:rtl w:val="0"/>
              </w:rPr>
              <w:t xml:space="preserve">Lei Lei Swe</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240" w:line="276" w:lineRule="auto"/>
              <w:jc w:val="both"/>
              <w:rPr/>
            </w:pPr>
            <w:r w:rsidDel="00000000" w:rsidR="00000000" w:rsidRPr="00000000">
              <w:rPr>
                <w:rtl w:val="0"/>
              </w:rPr>
              <w:t xml:space="preserve">leileis@unops.org</w:t>
            </w:r>
          </w:p>
        </w:tc>
      </w:tr>
      <w:tr>
        <w:trPr>
          <w:trHeight w:val="72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240" w:line="276" w:lineRule="auto"/>
              <w:jc w:val="both"/>
              <w:rPr/>
            </w:pPr>
            <w:r w:rsidDel="00000000" w:rsidR="00000000" w:rsidRPr="00000000">
              <w:rPr>
                <w:rtl w:val="0"/>
              </w:rPr>
              <w:t xml:space="preserve">11</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240" w:line="276" w:lineRule="auto"/>
              <w:jc w:val="both"/>
              <w:rPr/>
            </w:pPr>
            <w:r w:rsidDel="00000000" w:rsidR="00000000" w:rsidRPr="00000000">
              <w:rPr>
                <w:rtl w:val="0"/>
              </w:rPr>
              <w:t xml:space="preserve">UN REACH</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240" w:line="276" w:lineRule="auto"/>
              <w:jc w:val="both"/>
              <w:rPr/>
            </w:pPr>
            <w:r w:rsidDel="00000000" w:rsidR="00000000" w:rsidRPr="00000000">
              <w:rPr>
                <w:rtl w:val="0"/>
              </w:rPr>
              <w:t xml:space="preserve">Soe Nyi Nyi</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240" w:line="276" w:lineRule="auto"/>
              <w:jc w:val="both"/>
              <w:rPr/>
            </w:pPr>
            <w:r w:rsidDel="00000000" w:rsidR="00000000" w:rsidRPr="00000000">
              <w:rPr>
                <w:rtl w:val="0"/>
              </w:rPr>
              <w:t xml:space="preserve">soe.nyinyi@wfp.org</w:t>
            </w:r>
          </w:p>
        </w:tc>
      </w:tr>
      <w:tr>
        <w:trPr>
          <w:trHeight w:val="615"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240" w:line="276" w:lineRule="auto"/>
              <w:jc w:val="both"/>
              <w:rPr/>
            </w:pPr>
            <w:r w:rsidDel="00000000" w:rsidR="00000000" w:rsidRPr="00000000">
              <w:rPr>
                <w:rtl w:val="0"/>
              </w:rPr>
              <w:t xml:space="preserve">12</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240" w:line="276"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240" w:line="276" w:lineRule="auto"/>
              <w:jc w:val="both"/>
              <w:rPr/>
            </w:pPr>
            <w:r w:rsidDel="00000000" w:rsidR="00000000" w:rsidRPr="00000000">
              <w:rPr>
                <w:rtl w:val="0"/>
              </w:rPr>
              <w:t xml:space="preserve">Jecinter</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240" w:line="276" w:lineRule="auto"/>
              <w:jc w:val="both"/>
              <w:rPr/>
            </w:pPr>
            <w:r w:rsidDel="00000000" w:rsidR="00000000" w:rsidRPr="00000000">
              <w:rPr>
                <w:rtl w:val="0"/>
              </w:rPr>
              <w:t xml:space="preserve">jaoketch@unicef.org</w:t>
            </w:r>
          </w:p>
        </w:tc>
      </w:tr>
      <w:tr>
        <w:trPr>
          <w:trHeight w:val="795"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240" w:line="276" w:lineRule="auto"/>
              <w:jc w:val="both"/>
              <w:rPr/>
            </w:pPr>
            <w:r w:rsidDel="00000000" w:rsidR="00000000" w:rsidRPr="00000000">
              <w:rPr>
                <w:rtl w:val="0"/>
              </w:rPr>
              <w:t xml:space="preserve">13</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240" w:line="276"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240" w:line="276" w:lineRule="auto"/>
              <w:jc w:val="both"/>
              <w:rPr/>
            </w:pPr>
            <w:r w:rsidDel="00000000" w:rsidR="00000000" w:rsidRPr="00000000">
              <w:rPr>
                <w:rtl w:val="0"/>
              </w:rPr>
              <w:t xml:space="preserve">Win Lae</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240" w:line="276" w:lineRule="auto"/>
              <w:jc w:val="both"/>
              <w:rPr/>
            </w:pPr>
            <w:r w:rsidDel="00000000" w:rsidR="00000000" w:rsidRPr="00000000">
              <w:rPr>
                <w:rtl w:val="0"/>
              </w:rPr>
              <w:t xml:space="preserve">wlae@unicef.org</w:t>
            </w:r>
          </w:p>
        </w:tc>
      </w:tr>
      <w:tr>
        <w:trPr>
          <w:trHeight w:val="5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240" w:line="276" w:lineRule="auto"/>
              <w:jc w:val="both"/>
              <w:rPr/>
            </w:pPr>
            <w:r w:rsidDel="00000000" w:rsidR="00000000" w:rsidRPr="00000000">
              <w:rPr>
                <w:rtl w:val="0"/>
              </w:rPr>
              <w:t xml:space="preserve">14</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240" w:line="276"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240" w:line="276" w:lineRule="auto"/>
              <w:jc w:val="both"/>
              <w:rPr/>
            </w:pPr>
            <w:r w:rsidDel="00000000" w:rsidR="00000000" w:rsidRPr="00000000">
              <w:rPr>
                <w:rtl w:val="0"/>
              </w:rPr>
              <w:t xml:space="preserve">Elin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240" w:line="276" w:lineRule="auto"/>
              <w:jc w:val="both"/>
              <w:rPr/>
            </w:pPr>
            <w:r w:rsidDel="00000000" w:rsidR="00000000" w:rsidRPr="00000000">
              <w:rPr>
                <w:rtl w:val="0"/>
              </w:rPr>
              <w:t xml:space="preserve">enilsson@unicef.org</w:t>
            </w:r>
          </w:p>
        </w:tc>
      </w:tr>
      <w:tr>
        <w:trPr>
          <w:trHeight w:val="645"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240" w:line="276" w:lineRule="auto"/>
              <w:jc w:val="both"/>
              <w:rPr/>
            </w:pPr>
            <w:r w:rsidDel="00000000" w:rsidR="00000000" w:rsidRPr="00000000">
              <w:rPr>
                <w:rtl w:val="0"/>
              </w:rPr>
              <w:t xml:space="preserve">15</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240" w:line="276"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240" w:line="276" w:lineRule="auto"/>
              <w:jc w:val="both"/>
              <w:rPr/>
            </w:pPr>
            <w:r w:rsidDel="00000000" w:rsidR="00000000" w:rsidRPr="00000000">
              <w:rPr>
                <w:rtl w:val="0"/>
              </w:rPr>
              <w:t xml:space="preserve">Ko Pyae Phyo Aung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240" w:line="276" w:lineRule="auto"/>
              <w:jc w:val="both"/>
              <w:rPr/>
            </w:pPr>
            <w:r w:rsidDel="00000000" w:rsidR="00000000" w:rsidRPr="00000000">
              <w:rPr>
                <w:rtl w:val="0"/>
              </w:rPr>
              <w:t xml:space="preserve">paung@unicef.org</w:t>
            </w:r>
          </w:p>
        </w:tc>
      </w:tr>
    </w:tbl>
    <w:p w:rsidR="00000000" w:rsidDel="00000000" w:rsidP="00000000" w:rsidRDefault="00000000" w:rsidRPr="00000000" w14:paraId="000000B2">
      <w:pPr>
        <w:ind w:left="360"/>
        <w:rPr>
          <w:b w:val="1"/>
        </w:rPr>
      </w:pPr>
      <w:r w:rsidDel="00000000" w:rsidR="00000000" w:rsidRPr="00000000">
        <w:rPr>
          <w:rtl w:val="0"/>
        </w:rPr>
      </w:r>
    </w:p>
    <w:p w:rsidR="00000000" w:rsidDel="00000000" w:rsidP="00000000" w:rsidRDefault="00000000" w:rsidRPr="00000000" w14:paraId="000000B3">
      <w:pPr>
        <w:ind w:left="36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tl w:val="0"/>
      </w:rPr>
    </w:r>
  </w:p>
  <w:tbl>
    <w:tblPr>
      <w:tblStyle w:val="Table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55"/>
      <w:tblGridChange w:id="0">
        <w:tblGrid>
          <w:gridCol w:w="4425"/>
          <w:gridCol w:w="4455"/>
        </w:tblGrid>
      </w:tblGridChange>
    </w:tblGrid>
    <w:tr>
      <w:trPr>
        <w:trHeight w:val="1415" w:hRule="atLeast"/>
      </w:trPr>
      <w:tc>
        <w:tcPr>
          <w:tcBorders>
            <w:top w:color="0070c0"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color w:val="1f497d"/>
              <w:sz w:val="20"/>
              <w:szCs w:val="20"/>
            </w:rPr>
          </w:pPr>
          <w:r w:rsidDel="00000000" w:rsidR="00000000" w:rsidRPr="00000000">
            <w:rPr>
              <w:color w:val="1f497d"/>
              <w:sz w:val="20"/>
              <w:szCs w:val="20"/>
              <w:rtl w:val="0"/>
            </w:rPr>
            <w:t xml:space="preserve">COVID-19 contingency planning for NiE</w:t>
          </w:r>
        </w:p>
      </w:tc>
      <w:tc>
        <w:tcPr>
          <w:tcBorders>
            <w:top w:color="0070c0"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jc w:val="right"/>
            <w:rPr>
              <w:color w:val="1f497d"/>
              <w:sz w:val="20"/>
              <w:szCs w:val="20"/>
            </w:rPr>
          </w:pPr>
          <w:r w:rsidDel="00000000" w:rsidR="00000000" w:rsidRPr="00000000">
            <w:rPr>
              <w:color w:val="1f497d"/>
              <w:sz w:val="20"/>
              <w:szCs w:val="20"/>
              <w:rtl w:val="0"/>
            </w:rPr>
            <w:t xml:space="preserve">, Meeting minutes</w:t>
          </w:r>
        </w:p>
        <w:p w:rsidR="00000000" w:rsidDel="00000000" w:rsidP="00000000" w:rsidRDefault="00000000" w:rsidRPr="00000000" w14:paraId="000000B8">
          <w:pPr>
            <w:spacing w:after="240" w:before="240" w:lineRule="auto"/>
            <w:jc w:val="right"/>
            <w:rPr>
              <w:color w:val="1f497d"/>
              <w:sz w:val="20"/>
              <w:szCs w:val="20"/>
            </w:rPr>
          </w:pPr>
          <w:r w:rsidDel="00000000" w:rsidR="00000000" w:rsidRPr="00000000">
            <w:rPr>
              <w:color w:val="1f497d"/>
              <w:sz w:val="20"/>
              <w:szCs w:val="20"/>
              <w:rtl w:val="0"/>
            </w:rPr>
            <w:t xml:space="preserve">Page</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spacing w:after="240" w:before="240" w:lineRule="auto"/>
            <w:rPr>
              <w:color w:val="1f497d"/>
              <w:sz w:val="20"/>
              <w:szCs w:val="20"/>
            </w:rPr>
          </w:pPr>
          <w:r w:rsidDel="00000000" w:rsidR="00000000" w:rsidRPr="00000000">
            <w:rPr>
              <w:color w:val="1f497d"/>
              <w:sz w:val="20"/>
              <w:szCs w:val="20"/>
              <w:rtl w:val="0"/>
            </w:rPr>
            <w:t xml:space="preserve"> </w:t>
          </w:r>
        </w:p>
      </w:tc>
    </w:tr>
  </w:tbl>
  <w:p w:rsidR="00000000" w:rsidDel="00000000" w:rsidP="00000000" w:rsidRDefault="00000000" w:rsidRPr="00000000" w14:paraId="000000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right"/>
      <w:rPr/>
    </w:pPr>
    <w:r w:rsidDel="00000000" w:rsidR="00000000" w:rsidRPr="00000000">
      <w:rPr/>
      <w:drawing>
        <wp:inline distB="114300" distT="114300" distL="114300" distR="114300">
          <wp:extent cx="501650" cy="5876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650" cy="5876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