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FB" w:rsidRDefault="00262BEB">
      <w:pPr>
        <w:pStyle w:val="Heading1"/>
      </w:pPr>
      <w:r>
        <w:t>Meeting Minutes</w:t>
      </w:r>
    </w:p>
    <w:p w:rsidR="001868FB" w:rsidRDefault="00262BEB">
      <w:r>
        <w:t xml:space="preserve">ICT4D Working Group, </w:t>
      </w:r>
      <w:r w:rsidR="001C74E2">
        <w:t>April 29</w:t>
      </w:r>
      <w:r>
        <w:t>, 2015</w:t>
      </w:r>
    </w:p>
    <w:p w:rsidR="001868FB" w:rsidRDefault="00262BEB">
      <w:r>
        <w:t>Chair: Jade Lamb, Pact</w:t>
      </w:r>
    </w:p>
    <w:p w:rsidR="001868FB" w:rsidRDefault="00262BEB">
      <w:r>
        <w:t xml:space="preserve">Organizations Attending: </w:t>
      </w:r>
      <w:r w:rsidR="001C74E2">
        <w:t xml:space="preserve">UNICEF, World Vision, JSI, WFP, </w:t>
      </w:r>
      <w:proofErr w:type="spellStart"/>
      <w:r w:rsidR="001C74E2">
        <w:t>Paywast</w:t>
      </w:r>
      <w:proofErr w:type="spellEnd"/>
      <w:r w:rsidR="001C74E2">
        <w:t xml:space="preserve">, MIMU, </w:t>
      </w:r>
      <w:proofErr w:type="spellStart"/>
      <w:r w:rsidR="001C74E2">
        <w:t>Dimagi</w:t>
      </w:r>
      <w:proofErr w:type="spellEnd"/>
      <w:r w:rsidR="001C74E2">
        <w:t xml:space="preserve">, </w:t>
      </w:r>
      <w:proofErr w:type="spellStart"/>
      <w:r w:rsidR="001C74E2">
        <w:t>Phandeeyar</w:t>
      </w:r>
      <w:proofErr w:type="spellEnd"/>
      <w:r w:rsidR="001C74E2">
        <w:t>, DHIS2, University of Oslo, Pact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758"/>
        <w:gridCol w:w="1818"/>
      </w:tblGrid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Activity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Follow up</w:t>
            </w: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F7501D" w:rsidP="00F7501D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 xml:space="preserve">Presentation by Neal </w:t>
            </w:r>
            <w:proofErr w:type="spellStart"/>
            <w:r>
              <w:t>Lesh</w:t>
            </w:r>
            <w:proofErr w:type="spellEnd"/>
            <w:r>
              <w:t xml:space="preserve">, Chief Strategic Officer, </w:t>
            </w:r>
            <w:proofErr w:type="spellStart"/>
            <w:r>
              <w:t>Dimagi</w:t>
            </w:r>
            <w:proofErr w:type="spellEnd"/>
          </w:p>
          <w:p w:rsidR="00F7501D" w:rsidRDefault="00F7501D" w:rsidP="00F750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Cloud platforms help systems improve through user feedback through identifying bugs and requesting more useful features (i.e. through the CommCare google group)</w:t>
            </w:r>
          </w:p>
          <w:p w:rsidR="00F7501D" w:rsidRDefault="00F7501D" w:rsidP="00F750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Case example of technology not being enough on its own: project wanted to increase volunteer visit rates through SMS reminders, found that supervisor follow up was also required to sustain improvements</w:t>
            </w:r>
          </w:p>
          <w:p w:rsidR="00F7501D" w:rsidRDefault="00D566F3" w:rsidP="00F750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Self-tracking to see your relative performance compared to your peers seems to be effective at improving performance, though mainly for people who are intrinsically motivated</w:t>
            </w:r>
          </w:p>
          <w:p w:rsidR="00D566F3" w:rsidRDefault="00D566F3" w:rsidP="00F750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Generating useful information: making detailed patient histories readily available seemed like a good idea but didn’t last because the effort wasn’t work the benefit; more successful once the report was cut down to just essential information</w:t>
            </w:r>
          </w:p>
          <w:p w:rsidR="00D566F3" w:rsidRDefault="00D566F3" w:rsidP="00D566F3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Maturity model: need 1-2 years to ramp up/reach maturity, requires use and follow up of data, needs champions, has constant updates/evolution.  Most projects start at a relatively nascent stage.</w:t>
            </w:r>
          </w:p>
          <w:p w:rsidR="00D566F3" w:rsidRDefault="00D566F3" w:rsidP="00D566F3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maturity model has 6 dimensions (design, data drive management, technical support, training/implementation, scale, sustainability and strategic alignment) with 5 stages each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868FB">
            <w:pPr>
              <w:spacing w:after="0"/>
            </w:pP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0A74E1" w:rsidP="000A74E1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Presentation by Knut Staring, University of Oslo on the DHIS2</w:t>
            </w:r>
          </w:p>
          <w:p w:rsidR="000A74E1" w:rsidRDefault="00083D61" w:rsidP="000A74E1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Originally built (DHIS1) on an MS Access platform, but DHIS2 is internet-based.  It is open source with a Java core.</w:t>
            </w:r>
          </w:p>
          <w:p w:rsidR="00083D61" w:rsidRDefault="00083D61" w:rsidP="000A74E1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DHIS2 is meant for data collection, but has features that enable analysis and dissemination.</w:t>
            </w:r>
          </w:p>
          <w:p w:rsidR="00083D61" w:rsidRDefault="005C60DB" w:rsidP="000A74E1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Initially an aggregate reporting tool but now able to follow individuals and serve for logistics management</w:t>
            </w:r>
          </w:p>
          <w:p w:rsidR="005C60DB" w:rsidRDefault="005C60DB" w:rsidP="000A74E1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Able to integrate with other systems and web portals; there is a DHIS2 app store for computer or phone (</w:t>
            </w:r>
            <w:hyperlink r:id="rId6" w:history="1">
              <w:r w:rsidRPr="00F1110C">
                <w:rPr>
                  <w:rStyle w:val="Hyperlink"/>
                </w:rPr>
                <w:t>http://dhis.2org</w:t>
              </w:r>
            </w:hyperlink>
            <w:r>
              <w:t>); dashboard has maps, tables, charts, messages (demo)</w:t>
            </w:r>
          </w:p>
          <w:p w:rsidR="005C60DB" w:rsidRDefault="005C60DB" w:rsidP="005C60DB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Consortium including University of Oslo is working with Ministry of Health at the central and state/regional level, and two townships at the field level (entering data from RHCs) to set up the DHIS2 for managing HMIS data</w:t>
            </w:r>
          </w:p>
          <w:p w:rsidR="005C60DB" w:rsidRDefault="00CB7DBA" w:rsidP="005C60DB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Next steps are procuring computers and conducting trainings</w:t>
            </w:r>
          </w:p>
          <w:p w:rsidR="00CB7DBA" w:rsidRDefault="00CB7DBA" w:rsidP="005C60DB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MoH</w:t>
            </w:r>
            <w:proofErr w:type="spellEnd"/>
            <w:r>
              <w:t xml:space="preserve"> has a local server in Naypyidaw but not in other offices</w:t>
            </w:r>
          </w:p>
          <w:p w:rsidR="00CB7DBA" w:rsidRDefault="00CB7DBA" w:rsidP="00CB7DBA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System enables storing browser data offline; able to enter data </w:t>
            </w:r>
            <w:r>
              <w:lastRenderedPageBreak/>
              <w:t>without an internet connection and synchronize once there’s a connection</w:t>
            </w:r>
          </w:p>
          <w:p w:rsidR="00CB7DBA" w:rsidRDefault="00CB7DBA" w:rsidP="00CB7DBA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Focus is on HMIS, not the other health data collection/reporting right now</w:t>
            </w:r>
          </w:p>
          <w:p w:rsidR="00CB7DBA" w:rsidRDefault="00CB7DBA" w:rsidP="00CB7DBA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Myanmar Health Sector Coordination Committee has decision-making authority on the timeline and scale up; expecting funding from Global Fund during scale up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868FB">
            <w:pPr>
              <w:spacing w:after="0"/>
            </w:pP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CB7DBA" w:rsidP="00CB7DBA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lastRenderedPageBreak/>
              <w:t>Events</w:t>
            </w:r>
          </w:p>
          <w:p w:rsidR="00CB7DBA" w:rsidRDefault="00CB7DBA" w:rsidP="00CB7DBA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May 9, 9 AM: MIMU orientation at MIMU</w:t>
            </w:r>
          </w:p>
          <w:p w:rsidR="00CB7DBA" w:rsidRDefault="00CB7DBA" w:rsidP="00CB7DBA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May 27: Next ICT4D WG meeting, 10 AM at MIMU.  Likely will focus on child protection issues—Director of Global Innovations from UNICEF will be there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C74E2">
            <w:pPr>
              <w:spacing w:after="0"/>
            </w:pPr>
            <w:r>
              <w:t>Anyone with f</w:t>
            </w:r>
            <w:r w:rsidR="00262BEB">
              <w:t>uture ideas for WG presentations or discussions, please contact Jade</w:t>
            </w:r>
          </w:p>
          <w:p w:rsidR="007101AB" w:rsidRDefault="007101AB">
            <w:pPr>
              <w:spacing w:after="0"/>
            </w:pPr>
          </w:p>
          <w:p w:rsidR="007101AB" w:rsidRDefault="007101AB">
            <w:pPr>
              <w:spacing w:after="0"/>
            </w:pPr>
            <w:r>
              <w:t>Jade to follow up with Jarrod re: UNICEF participation</w:t>
            </w:r>
          </w:p>
        </w:tc>
      </w:tr>
    </w:tbl>
    <w:p w:rsidR="001868FB" w:rsidRDefault="001868FB"/>
    <w:p w:rsidR="001868FB" w:rsidRDefault="00262BEB">
      <w:r>
        <w:t>Attendance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568"/>
        <w:gridCol w:w="2600"/>
        <w:gridCol w:w="1980"/>
        <w:gridCol w:w="4535"/>
      </w:tblGrid>
      <w:tr w:rsidR="001868FB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#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Name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Organization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/>
            </w:pPr>
            <w:r>
              <w:t>Email</w:t>
            </w:r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1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Jarrod Lovett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UNICEF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jlovett@unicef.org</w:t>
            </w:r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2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Chan Nyein Myat Aung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World Vision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7" w:history="1">
              <w:r w:rsidR="001C74E2" w:rsidRPr="00F1110C">
                <w:rPr>
                  <w:rStyle w:val="Hyperlink"/>
                </w:rPr>
                <w:t>Chan_nyein_myat_aung@wvi.org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3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Thet Aung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World Vision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8" w:history="1">
              <w:r w:rsidR="001C74E2" w:rsidRPr="00F1110C">
                <w:rPr>
                  <w:rStyle w:val="Hyperlink"/>
                </w:rPr>
                <w:t>Thet_aung@wvi.org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4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Wunna</w:t>
            </w:r>
            <w:proofErr w:type="spellEnd"/>
            <w:r>
              <w:t xml:space="preserve"> Htay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JSI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9" w:history="1">
              <w:r w:rsidR="001C74E2" w:rsidRPr="00F1110C">
                <w:rPr>
                  <w:rStyle w:val="Hyperlink"/>
                </w:rPr>
                <w:t>Wunna_htay@mm.js.com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5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Nilar Khaing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0" w:history="1">
              <w:r w:rsidR="001C74E2" w:rsidRPr="00F1110C">
                <w:rPr>
                  <w:rStyle w:val="Hyperlink"/>
                </w:rPr>
                <w:t>Khaing717@gmail.com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6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Kyaw Zaw Tun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WFP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1" w:history="1">
              <w:r w:rsidR="001C74E2" w:rsidRPr="00F1110C">
                <w:rPr>
                  <w:rStyle w:val="Hyperlink"/>
                </w:rPr>
                <w:t>Kyawzaw.tun@wfp.org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7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Jes</w:t>
            </w:r>
            <w:proofErr w:type="spellEnd"/>
            <w:r>
              <w:t xml:space="preserve"> </w:t>
            </w:r>
            <w:proofErr w:type="spellStart"/>
            <w:r>
              <w:t>Kaliebe</w:t>
            </w:r>
            <w:proofErr w:type="spellEnd"/>
            <w:r>
              <w:t xml:space="preserve"> Petersen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Paywast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2" w:history="1">
              <w:r w:rsidR="001C74E2" w:rsidRPr="00F1110C">
                <w:rPr>
                  <w:rStyle w:val="Hyperlink"/>
                </w:rPr>
                <w:t>jes@paywast.af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8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Phyo Kyi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MIMU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3" w:history="1">
              <w:r w:rsidR="007101AB" w:rsidRPr="00F1110C">
                <w:rPr>
                  <w:rStyle w:val="Hyperlink"/>
                </w:rPr>
                <w:t>Phyo.kyi@undp.org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9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 xml:space="preserve">Neal </w:t>
            </w:r>
            <w:proofErr w:type="spellStart"/>
            <w:r>
              <w:t>Lesh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Dimagi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4" w:history="1">
              <w:r w:rsidR="001C74E2" w:rsidRPr="00F1110C">
                <w:rPr>
                  <w:rStyle w:val="Hyperlink"/>
                </w:rPr>
                <w:t>nlesh@dimagi.com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7101AB">
            <w:pPr>
              <w:spacing w:after="0"/>
            </w:pPr>
            <w:r>
              <w:t>s</w:t>
            </w:r>
            <w:r w:rsidR="001C74E2">
              <w:t>10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Dimagi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5" w:history="1">
              <w:r w:rsidR="001C74E2" w:rsidRPr="00F1110C">
                <w:rPr>
                  <w:rStyle w:val="Hyperlink"/>
                </w:rPr>
                <w:t>sliangpu@dimagi.com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11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Aung Kham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proofErr w:type="spellStart"/>
            <w:r>
              <w:t>Phandeeyar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6" w:history="1">
              <w:r w:rsidR="001C74E2" w:rsidRPr="00F1110C">
                <w:rPr>
                  <w:rStyle w:val="Hyperlink"/>
                </w:rPr>
                <w:t>aungkhamkyaw@gmail.com</w:t>
              </w:r>
            </w:hyperlink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12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 xml:space="preserve">Win </w:t>
            </w:r>
            <w:proofErr w:type="spellStart"/>
            <w:r>
              <w:t>Htaike</w:t>
            </w:r>
            <w:proofErr w:type="spellEnd"/>
            <w:r>
              <w:t xml:space="preserve"> Aung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DHIS2 consultant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D12969">
            <w:pPr>
              <w:spacing w:after="0"/>
            </w:pPr>
            <w:hyperlink r:id="rId17" w:history="1">
              <w:r w:rsidRPr="00F1110C">
                <w:rPr>
                  <w:rStyle w:val="Hyperlink"/>
                </w:rPr>
                <w:t>Winhtaikaung76@gmail.com</w:t>
              </w:r>
            </w:hyperlink>
            <w:bookmarkStart w:id="0" w:name="_GoBack"/>
            <w:bookmarkEnd w:id="0"/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13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Knut Staring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University of Oslo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knutst@ifi.uio.no</w:t>
            </w:r>
          </w:p>
        </w:tc>
      </w:tr>
      <w:tr w:rsidR="001C74E2" w:rsidTr="001C74E2">
        <w:trPr>
          <w:trHeight w:val="265"/>
        </w:trPr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14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Jade Lamb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Pact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C74E2" w:rsidRDefault="001C74E2">
            <w:pPr>
              <w:spacing w:after="0"/>
            </w:pPr>
            <w:r>
              <w:t>jlamb@pactworld.org</w:t>
            </w:r>
          </w:p>
        </w:tc>
      </w:tr>
    </w:tbl>
    <w:p w:rsidR="001868FB" w:rsidRDefault="001868FB"/>
    <w:sectPr w:rsidR="001868F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98B"/>
    <w:multiLevelType w:val="hybridMultilevel"/>
    <w:tmpl w:val="DF4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92A"/>
    <w:multiLevelType w:val="hybridMultilevel"/>
    <w:tmpl w:val="F6166B5C"/>
    <w:lvl w:ilvl="0" w:tplc="3B208D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1E6AD8"/>
    <w:multiLevelType w:val="multilevel"/>
    <w:tmpl w:val="675EF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BC52D6"/>
    <w:multiLevelType w:val="multilevel"/>
    <w:tmpl w:val="29309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9333E"/>
    <w:multiLevelType w:val="multilevel"/>
    <w:tmpl w:val="1C60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B"/>
    <w:rsid w:val="00083D61"/>
    <w:rsid w:val="000A74E1"/>
    <w:rsid w:val="001868FB"/>
    <w:rsid w:val="001C74E2"/>
    <w:rsid w:val="00262BEB"/>
    <w:rsid w:val="003344D6"/>
    <w:rsid w:val="005C60DB"/>
    <w:rsid w:val="007101AB"/>
    <w:rsid w:val="00C5714B"/>
    <w:rsid w:val="00CB7DBA"/>
    <w:rsid w:val="00D12969"/>
    <w:rsid w:val="00D566F3"/>
    <w:rsid w:val="00F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t_aung@wvi.org" TargetMode="External"/><Relationship Id="rId13" Type="http://schemas.openxmlformats.org/officeDocument/2006/relationships/hyperlink" Target="mailto:Phyo.kyi@undp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n_nyein_myat_aung@wvi.org" TargetMode="External"/><Relationship Id="rId12" Type="http://schemas.openxmlformats.org/officeDocument/2006/relationships/hyperlink" Target="mailto:jes@paywast.af" TargetMode="External"/><Relationship Id="rId17" Type="http://schemas.openxmlformats.org/officeDocument/2006/relationships/hyperlink" Target="mailto:Winhtaikaung7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ungkhamkyaw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his.2org" TargetMode="External"/><Relationship Id="rId11" Type="http://schemas.openxmlformats.org/officeDocument/2006/relationships/hyperlink" Target="mailto:Kyawzaw.tun@wf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iangpu@dimagi.com" TargetMode="External"/><Relationship Id="rId10" Type="http://schemas.openxmlformats.org/officeDocument/2006/relationships/hyperlink" Target="mailto:Khaing717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unna_htay@mm.js.com" TargetMode="External"/><Relationship Id="rId14" Type="http://schemas.openxmlformats.org/officeDocument/2006/relationships/hyperlink" Target="mailto:nlesh@dimagi.com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10</cp:revision>
  <dcterms:created xsi:type="dcterms:W3CDTF">2015-05-05T10:27:00Z</dcterms:created>
  <dcterms:modified xsi:type="dcterms:W3CDTF">2015-05-14T08:56:00Z</dcterms:modified>
  <dc:language>fr-FR</dc:language>
</cp:coreProperties>
</file>