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3456" w14:textId="47070DB5" w:rsidR="00D929B1" w:rsidRDefault="00424287" w:rsidP="002826CA">
      <w:pPr>
        <w:jc w:val="center"/>
        <w:rPr>
          <w:b/>
          <w:bCs/>
        </w:rPr>
      </w:pPr>
      <w:r w:rsidRPr="00424287">
        <w:rPr>
          <w:b/>
          <w:bCs/>
          <w:color w:val="FF0000"/>
        </w:rPr>
        <w:t xml:space="preserve">Interim </w:t>
      </w:r>
      <w:r w:rsidR="00ED2BCB">
        <w:rPr>
          <w:b/>
          <w:bCs/>
        </w:rPr>
        <w:t>–</w:t>
      </w:r>
      <w:r>
        <w:rPr>
          <w:b/>
          <w:bCs/>
        </w:rPr>
        <w:t xml:space="preserve"> </w:t>
      </w:r>
      <w:r w:rsidR="00ED2BCB">
        <w:rPr>
          <w:b/>
          <w:bCs/>
        </w:rPr>
        <w:t xml:space="preserve">ICCG </w:t>
      </w:r>
      <w:r w:rsidR="00024B70">
        <w:rPr>
          <w:b/>
          <w:bCs/>
        </w:rPr>
        <w:t xml:space="preserve">Guidance for </w:t>
      </w:r>
      <w:r w:rsidR="0059477F">
        <w:rPr>
          <w:b/>
          <w:bCs/>
        </w:rPr>
        <w:t>H</w:t>
      </w:r>
      <w:r w:rsidR="002826CA" w:rsidRPr="002826CA">
        <w:rPr>
          <w:b/>
          <w:bCs/>
        </w:rPr>
        <w:t xml:space="preserve">umanitarian </w:t>
      </w:r>
      <w:r w:rsidR="0059477F">
        <w:rPr>
          <w:b/>
          <w:bCs/>
        </w:rPr>
        <w:t>P</w:t>
      </w:r>
      <w:r w:rsidR="002826CA" w:rsidRPr="002826CA">
        <w:rPr>
          <w:b/>
          <w:bCs/>
        </w:rPr>
        <w:t>ersonnel</w:t>
      </w:r>
      <w:r w:rsidR="009A3B6D">
        <w:rPr>
          <w:b/>
          <w:bCs/>
        </w:rPr>
        <w:t xml:space="preserve"> in Myanmar </w:t>
      </w:r>
      <w:r w:rsidR="0059477F">
        <w:rPr>
          <w:b/>
          <w:bCs/>
        </w:rPr>
        <w:t xml:space="preserve">in the </w:t>
      </w:r>
      <w:r w:rsidR="0059477F">
        <w:rPr>
          <w:b/>
          <w:bCs/>
        </w:rPr>
        <w:br/>
        <w:t>Context of the COVID-19 Outbreak</w:t>
      </w:r>
    </w:p>
    <w:p w14:paraId="12A34CD6" w14:textId="23FA5E51" w:rsidR="00BB25F4" w:rsidRPr="00132701" w:rsidRDefault="00132701" w:rsidP="007E20CC">
      <w:pPr>
        <w:rPr>
          <w:b/>
          <w:bCs/>
        </w:rPr>
      </w:pPr>
      <w:r w:rsidRPr="00132701">
        <w:rPr>
          <w:b/>
          <w:bCs/>
        </w:rPr>
        <w:t>Rationale</w:t>
      </w:r>
    </w:p>
    <w:p w14:paraId="7FE59376" w14:textId="2164E921" w:rsidR="005E6417" w:rsidRDefault="00D65054" w:rsidP="00132701">
      <w:r>
        <w:t xml:space="preserve">All </w:t>
      </w:r>
      <w:r w:rsidR="00CE7FA0" w:rsidRPr="00BE73FE">
        <w:t>actors responding to humanitarian context</w:t>
      </w:r>
      <w:r w:rsidR="00D7474C" w:rsidRPr="00BE73FE">
        <w:t xml:space="preserve"> must </w:t>
      </w:r>
      <w:r w:rsidR="00D7474C">
        <w:t xml:space="preserve">do all they reasonably can do to eliminate or minimize the risks of humanitarian interventions negatively impacting on the affected population. This includes </w:t>
      </w:r>
      <w:r w:rsidR="008F4839">
        <w:t>physical risks to beneficiaries arising from the presence of humanitarian actors</w:t>
      </w:r>
      <w:r w:rsidR="00FB2CFB">
        <w:t xml:space="preserve">, the risk of replacing State functions through the substitution of service delivery, </w:t>
      </w:r>
      <w:r w:rsidR="008F6852">
        <w:t xml:space="preserve">and compounding ethnic, religious or gender discrimination. Before taking any action, humanitarian actors must anticipate the consequences, assess potential risk factors and take measures to eliminate or mitigate such risks. </w:t>
      </w:r>
    </w:p>
    <w:p w14:paraId="17B69144" w14:textId="32B8A62E" w:rsidR="00DE1EF7" w:rsidRDefault="00CF4401" w:rsidP="007E20CC">
      <w:pPr>
        <w:rPr>
          <w:i/>
          <w:iCs/>
        </w:rPr>
      </w:pPr>
      <w:r>
        <w:rPr>
          <w:i/>
          <w:iCs/>
        </w:rPr>
        <w:t>This note is intended as a general guidance</w:t>
      </w:r>
      <w:r w:rsidR="000D20D7">
        <w:rPr>
          <w:i/>
          <w:iCs/>
        </w:rPr>
        <w:t xml:space="preserve"> for </w:t>
      </w:r>
      <w:r>
        <w:rPr>
          <w:i/>
          <w:iCs/>
        </w:rPr>
        <w:t>humanitarian personnel</w:t>
      </w:r>
      <w:r w:rsidR="008429FE">
        <w:rPr>
          <w:i/>
          <w:iCs/>
        </w:rPr>
        <w:t xml:space="preserve"> and should not be taken as guidance for specific sectoral programming</w:t>
      </w:r>
      <w:r w:rsidR="009156DB">
        <w:rPr>
          <w:i/>
          <w:iCs/>
        </w:rPr>
        <w:t xml:space="preserve"> (please refer to your </w:t>
      </w:r>
      <w:r w:rsidR="000C1B2E">
        <w:rPr>
          <w:i/>
          <w:iCs/>
        </w:rPr>
        <w:t>sector coordinator)</w:t>
      </w:r>
      <w:r w:rsidR="008429FE">
        <w:rPr>
          <w:i/>
          <w:iCs/>
        </w:rPr>
        <w:t xml:space="preserve">. </w:t>
      </w:r>
      <w:r w:rsidR="00911E02">
        <w:rPr>
          <w:i/>
          <w:iCs/>
        </w:rPr>
        <w:t xml:space="preserve">IASC interim guidance </w:t>
      </w:r>
      <w:r w:rsidR="00DE1EF7">
        <w:rPr>
          <w:i/>
          <w:iCs/>
        </w:rPr>
        <w:t xml:space="preserve">are also available through </w:t>
      </w:r>
      <w:hyperlink r:id="rId11" w:history="1">
        <w:r w:rsidR="00DE1EF7" w:rsidRPr="00DE1EF7">
          <w:rPr>
            <w:rStyle w:val="Hyperlink"/>
            <w:i/>
            <w:iCs/>
          </w:rPr>
          <w:t>this link</w:t>
        </w:r>
      </w:hyperlink>
      <w:r w:rsidR="00DE1EF7">
        <w:rPr>
          <w:i/>
          <w:iCs/>
        </w:rPr>
        <w:t xml:space="preserve">. </w:t>
      </w:r>
    </w:p>
    <w:p w14:paraId="6122FFD7" w14:textId="7D96A7F6" w:rsidR="00132701" w:rsidRPr="00132701" w:rsidRDefault="00132701" w:rsidP="007E20CC">
      <w:pPr>
        <w:rPr>
          <w:b/>
          <w:bCs/>
        </w:rPr>
      </w:pPr>
      <w:r w:rsidRPr="00132701">
        <w:rPr>
          <w:b/>
          <w:bCs/>
        </w:rPr>
        <w:t>Prevention and risk reduction within operational continuity</w:t>
      </w:r>
    </w:p>
    <w:p w14:paraId="547FDC01" w14:textId="752C2987" w:rsidR="007471AE" w:rsidRDefault="007471AE" w:rsidP="007E20CC">
      <w:r>
        <w:t xml:space="preserve">Taking a “Do No Harm” approach, </w:t>
      </w:r>
      <w:r w:rsidR="00BA683A">
        <w:t>humanitarian actors need to be aware of COVID-19 and implement general preventive measures to reduce the risks of spreading the virus</w:t>
      </w:r>
      <w:r w:rsidR="0083265B">
        <w:t>.</w:t>
      </w:r>
    </w:p>
    <w:p w14:paraId="65DCA246" w14:textId="375068F6" w:rsidR="0083265B" w:rsidRPr="00FA3994" w:rsidRDefault="00FA3994" w:rsidP="007E20CC">
      <w:pPr>
        <w:rPr>
          <w:i/>
          <w:iCs/>
        </w:rPr>
      </w:pPr>
      <w:r>
        <w:rPr>
          <w:i/>
          <w:iCs/>
        </w:rPr>
        <w:t>Before going to IDP camps</w:t>
      </w:r>
      <w:r w:rsidR="002832A8">
        <w:rPr>
          <w:i/>
          <w:iCs/>
        </w:rPr>
        <w:t xml:space="preserve"> and </w:t>
      </w:r>
      <w:r w:rsidR="001A4740">
        <w:rPr>
          <w:i/>
          <w:iCs/>
        </w:rPr>
        <w:t>nearby communities</w:t>
      </w:r>
    </w:p>
    <w:p w14:paraId="494F6748" w14:textId="1AE5A3EF" w:rsidR="00503569" w:rsidRPr="00503569" w:rsidRDefault="008A1FCB" w:rsidP="009D2070">
      <w:pPr>
        <w:pStyle w:val="ListParagraph"/>
        <w:numPr>
          <w:ilvl w:val="0"/>
          <w:numId w:val="7"/>
        </w:numPr>
      </w:pPr>
      <w:r>
        <w:rPr>
          <w:rFonts w:eastAsia="Times New Roman"/>
        </w:rPr>
        <w:t xml:space="preserve">Make sure that </w:t>
      </w:r>
      <w:r w:rsidRPr="003E2C30">
        <w:rPr>
          <w:rFonts w:eastAsia="Times New Roman"/>
          <w:b/>
          <w:bCs/>
        </w:rPr>
        <w:t xml:space="preserve">all </w:t>
      </w:r>
      <w:r w:rsidRPr="00BE73FE">
        <w:rPr>
          <w:rFonts w:eastAsia="Times New Roman"/>
          <w:b/>
          <w:bCs/>
        </w:rPr>
        <w:t>staf</w:t>
      </w:r>
      <w:r w:rsidR="00CE7FA0" w:rsidRPr="00BE73FE">
        <w:rPr>
          <w:rFonts w:eastAsia="Times New Roman"/>
          <w:b/>
          <w:bCs/>
        </w:rPr>
        <w:t>f, implementing partners, and other actors (including sub-contractors)</w:t>
      </w:r>
      <w:r w:rsidRPr="00BE73FE">
        <w:rPr>
          <w:rFonts w:eastAsia="Times New Roman"/>
          <w:b/>
          <w:bCs/>
        </w:rPr>
        <w:t xml:space="preserve"> </w:t>
      </w:r>
      <w:r w:rsidRPr="003E2C30">
        <w:rPr>
          <w:rFonts w:eastAsia="Times New Roman"/>
          <w:b/>
          <w:bCs/>
        </w:rPr>
        <w:t>are fully informed</w:t>
      </w:r>
      <w:r>
        <w:rPr>
          <w:rFonts w:eastAsia="Times New Roman"/>
        </w:rPr>
        <w:t xml:space="preserve"> of the virus</w:t>
      </w:r>
      <w:r w:rsidR="003E2C30">
        <w:rPr>
          <w:rFonts w:eastAsia="Times New Roman"/>
        </w:rPr>
        <w:t xml:space="preserve"> and </w:t>
      </w:r>
      <w:r w:rsidR="00517AA6">
        <w:rPr>
          <w:rFonts w:eastAsia="Times New Roman"/>
        </w:rPr>
        <w:t>implement</w:t>
      </w:r>
      <w:r w:rsidR="003E2C30">
        <w:rPr>
          <w:rFonts w:eastAsia="Times New Roman"/>
        </w:rPr>
        <w:t xml:space="preserve"> preventive measures </w:t>
      </w:r>
      <w:r w:rsidR="001A4740">
        <w:rPr>
          <w:rFonts w:eastAsia="Times New Roman"/>
        </w:rPr>
        <w:t xml:space="preserve">such </w:t>
      </w:r>
      <w:r w:rsidR="003E2C30">
        <w:rPr>
          <w:rFonts w:eastAsia="Times New Roman"/>
        </w:rPr>
        <w:t xml:space="preserve">as </w:t>
      </w:r>
      <w:r w:rsidR="00F40ECA">
        <w:rPr>
          <w:rFonts w:eastAsia="Times New Roman"/>
        </w:rPr>
        <w:t>handwashing and social distancing practices</w:t>
      </w:r>
      <w:r w:rsidR="0019702A">
        <w:rPr>
          <w:rFonts w:eastAsia="Times New Roman"/>
        </w:rPr>
        <w:t>.</w:t>
      </w:r>
    </w:p>
    <w:p w14:paraId="4C15285B" w14:textId="77777777" w:rsidR="00D42AFA" w:rsidRPr="00BE73FE" w:rsidRDefault="001A4740" w:rsidP="009D2070">
      <w:pPr>
        <w:pStyle w:val="ListParagraph"/>
        <w:numPr>
          <w:ilvl w:val="0"/>
          <w:numId w:val="7"/>
        </w:numPr>
      </w:pPr>
      <w:r>
        <w:rPr>
          <w:rFonts w:eastAsia="Times New Roman"/>
        </w:rPr>
        <w:t>All s</w:t>
      </w:r>
      <w:r w:rsidR="00C472A5">
        <w:rPr>
          <w:rFonts w:eastAsia="Times New Roman"/>
        </w:rPr>
        <w:t>taff</w:t>
      </w:r>
      <w:r>
        <w:rPr>
          <w:rFonts w:eastAsia="Times New Roman"/>
        </w:rPr>
        <w:t>, from direct service providers to support staff such as drivers,</w:t>
      </w:r>
      <w:r w:rsidR="00C472A5">
        <w:rPr>
          <w:rFonts w:eastAsia="Times New Roman"/>
        </w:rPr>
        <w:t xml:space="preserve"> should </w:t>
      </w:r>
      <w:r w:rsidRPr="005962AA">
        <w:rPr>
          <w:rFonts w:eastAsia="Times New Roman"/>
          <w:b/>
        </w:rPr>
        <w:t>understand the</w:t>
      </w:r>
      <w:r w:rsidR="00C472A5" w:rsidRPr="005962AA">
        <w:rPr>
          <w:rFonts w:eastAsia="Times New Roman"/>
          <w:b/>
          <w:bCs/>
        </w:rPr>
        <w:t xml:space="preserve"> risks </w:t>
      </w:r>
      <w:r w:rsidR="00365FC7" w:rsidRPr="005962AA">
        <w:rPr>
          <w:rFonts w:eastAsia="Times New Roman"/>
          <w:b/>
          <w:bCs/>
        </w:rPr>
        <w:t>of COVID-19</w:t>
      </w:r>
      <w:r w:rsidR="00365FC7" w:rsidRPr="00BA683A">
        <w:rPr>
          <w:rFonts w:eastAsia="Times New Roman"/>
        </w:rPr>
        <w:t xml:space="preserve"> </w:t>
      </w:r>
      <w:r w:rsidR="00365FC7" w:rsidRPr="005962AA">
        <w:rPr>
          <w:rFonts w:eastAsia="Times New Roman"/>
          <w:b/>
          <w:bCs/>
        </w:rPr>
        <w:t>introduction and propagation</w:t>
      </w:r>
      <w:r w:rsidR="00365FC7" w:rsidRPr="00BA683A">
        <w:rPr>
          <w:rFonts w:eastAsia="Times New Roman"/>
        </w:rPr>
        <w:t xml:space="preserve"> in the IDP camp setting</w:t>
      </w:r>
      <w:r>
        <w:rPr>
          <w:rFonts w:eastAsia="Times New Roman"/>
        </w:rPr>
        <w:t>s and nearby communities</w:t>
      </w:r>
      <w:r w:rsidR="001D5BA4">
        <w:rPr>
          <w:rFonts w:eastAsia="Times New Roman"/>
        </w:rPr>
        <w:t xml:space="preserve">, </w:t>
      </w:r>
      <w:r w:rsidR="001D5BA4" w:rsidRPr="00BE73FE">
        <w:rPr>
          <w:rFonts w:eastAsia="Times New Roman"/>
        </w:rPr>
        <w:t xml:space="preserve">and non-essential visit to IDP camps should be avoided to the extent possible. </w:t>
      </w:r>
    </w:p>
    <w:p w14:paraId="2FF2F3B1" w14:textId="74D936B8" w:rsidR="009D2070" w:rsidRDefault="00D42AFA" w:rsidP="009D2070">
      <w:pPr>
        <w:pStyle w:val="ListParagraph"/>
        <w:numPr>
          <w:ilvl w:val="0"/>
          <w:numId w:val="7"/>
        </w:numPr>
      </w:pPr>
      <w:r>
        <w:rPr>
          <w:rFonts w:eastAsia="Times New Roman"/>
        </w:rPr>
        <w:t>They</w:t>
      </w:r>
      <w:r w:rsidR="001D5BA4">
        <w:rPr>
          <w:rFonts w:eastAsia="Times New Roman"/>
        </w:rPr>
        <w:t xml:space="preserve"> should </w:t>
      </w:r>
      <w:r w:rsidR="00365FC7" w:rsidRPr="00BA683A">
        <w:rPr>
          <w:rFonts w:eastAsia="Times New Roman"/>
        </w:rPr>
        <w:t xml:space="preserve">be trained and monitored on self-protection measures and the rational use of Personal Protection Equipment (PPE) </w:t>
      </w:r>
      <w:r w:rsidR="00365FC7" w:rsidRPr="00CA5070">
        <w:t>(</w:t>
      </w:r>
      <w:hyperlink r:id="rId12" w:history="1">
        <w:r w:rsidR="00365FC7" w:rsidRPr="00CA5070">
          <w:rPr>
            <w:rStyle w:val="Hyperlink"/>
          </w:rPr>
          <w:t>technical guidance link</w:t>
        </w:r>
      </w:hyperlink>
      <w:r w:rsidR="00365FC7" w:rsidRPr="00CA5070">
        <w:t>)</w:t>
      </w:r>
      <w:r w:rsidR="00231B00">
        <w:t xml:space="preserve">, including </w:t>
      </w:r>
      <w:r w:rsidR="00AD2271">
        <w:t>masks (</w:t>
      </w:r>
      <w:hyperlink r:id="rId13" w:history="1">
        <w:r w:rsidR="00AD2271" w:rsidRPr="00AD2271">
          <w:rPr>
            <w:rStyle w:val="Hyperlink"/>
          </w:rPr>
          <w:t>technical guidance link</w:t>
        </w:r>
      </w:hyperlink>
      <w:r w:rsidR="00AD2271">
        <w:t>).</w:t>
      </w:r>
      <w:r w:rsidR="008C4F08">
        <w:t xml:space="preserve"> WHO recommends that </w:t>
      </w:r>
      <w:r w:rsidR="00163BB8">
        <w:t xml:space="preserve">a medical mask is not required for people who are not sick, but may be worn </w:t>
      </w:r>
      <w:r w:rsidR="00133224">
        <w:t xml:space="preserve">in some </w:t>
      </w:r>
      <w:proofErr w:type="gramStart"/>
      <w:r w:rsidR="00133224">
        <w:t>contexts.</w:t>
      </w:r>
      <w:proofErr w:type="gramEnd"/>
      <w:r w:rsidR="00133224">
        <w:t xml:space="preserve"> If masks are used, best practice should be followed about how to wear, remove, and dispose of them. </w:t>
      </w:r>
      <w:r w:rsidR="00F243BD">
        <w:t xml:space="preserve">Individuals with respiratory symptoms should wear a medical mask and seek medical care. </w:t>
      </w:r>
    </w:p>
    <w:p w14:paraId="174FCA21" w14:textId="7A41CDDF" w:rsidR="00517AA6" w:rsidRPr="005962AA" w:rsidRDefault="00517AA6" w:rsidP="009D2070">
      <w:pPr>
        <w:pStyle w:val="ListParagraph"/>
        <w:numPr>
          <w:ilvl w:val="0"/>
          <w:numId w:val="7"/>
        </w:numPr>
      </w:pPr>
      <w:r>
        <w:rPr>
          <w:rFonts w:eastAsia="Times New Roman"/>
        </w:rPr>
        <w:t>All staff should be knowledgeable and be able to transmit key message on COVID-19, including prevention and symptoms.</w:t>
      </w:r>
    </w:p>
    <w:p w14:paraId="4983E051" w14:textId="49EEB1A4" w:rsidR="00517AA6" w:rsidRDefault="00644763" w:rsidP="009D2070">
      <w:pPr>
        <w:pStyle w:val="ListParagraph"/>
        <w:numPr>
          <w:ilvl w:val="0"/>
          <w:numId w:val="7"/>
        </w:numPr>
      </w:pPr>
      <w:r w:rsidRPr="00BE73FE">
        <w:rPr>
          <w:rFonts w:eastAsia="Times New Roman"/>
        </w:rPr>
        <w:t xml:space="preserve">All staff, implementing partners, and other actors </w:t>
      </w:r>
      <w:r w:rsidR="00517AA6" w:rsidRPr="00BE73FE">
        <w:rPr>
          <w:rFonts w:eastAsia="Times New Roman"/>
        </w:rPr>
        <w:t xml:space="preserve">should </w:t>
      </w:r>
      <w:r w:rsidR="00517AA6">
        <w:rPr>
          <w:rFonts w:eastAsia="Times New Roman"/>
        </w:rPr>
        <w:t>adhere to instructions from the Myanmar authorities regarding infection prevention and control measures.</w:t>
      </w:r>
    </w:p>
    <w:p w14:paraId="70E511D4" w14:textId="4C660F19" w:rsidR="00CD685A" w:rsidRDefault="009626D0" w:rsidP="00CD685A">
      <w:pPr>
        <w:pStyle w:val="ListParagraph"/>
        <w:numPr>
          <w:ilvl w:val="0"/>
          <w:numId w:val="7"/>
        </w:numPr>
      </w:pPr>
      <w:r w:rsidRPr="00747964">
        <w:rPr>
          <w:b/>
          <w:bCs/>
        </w:rPr>
        <w:t xml:space="preserve">Staff </w:t>
      </w:r>
      <w:r w:rsidR="006C607E">
        <w:rPr>
          <w:b/>
          <w:bCs/>
        </w:rPr>
        <w:t>who have had close contact with patients confirmed with COVID-19</w:t>
      </w:r>
      <w:r w:rsidR="00FF058A">
        <w:rPr>
          <w:b/>
          <w:bCs/>
        </w:rPr>
        <w:t xml:space="preserve"> </w:t>
      </w:r>
      <w:r w:rsidR="0045754F">
        <w:rPr>
          <w:b/>
          <w:bCs/>
        </w:rPr>
        <w:t xml:space="preserve">need to </w:t>
      </w:r>
      <w:r w:rsidR="001A3E52">
        <w:rPr>
          <w:b/>
          <w:bCs/>
        </w:rPr>
        <w:t xml:space="preserve">be quarantined </w:t>
      </w:r>
      <w:r w:rsidR="0045754F">
        <w:rPr>
          <w:b/>
          <w:bCs/>
        </w:rPr>
        <w:t xml:space="preserve">for 21 days </w:t>
      </w:r>
      <w:r w:rsidR="0025783A" w:rsidRPr="0025783A">
        <w:t>and</w:t>
      </w:r>
      <w:r w:rsidR="0025783A">
        <w:rPr>
          <w:b/>
          <w:bCs/>
        </w:rPr>
        <w:t xml:space="preserve"> </w:t>
      </w:r>
      <w:r w:rsidR="003E2C30" w:rsidRPr="00747964">
        <w:rPr>
          <w:b/>
          <w:bCs/>
        </w:rPr>
        <w:t>NOT</w:t>
      </w:r>
      <w:r w:rsidR="003E2C30">
        <w:t xml:space="preserve"> </w:t>
      </w:r>
      <w:r w:rsidR="00365FC7">
        <w:t>come to work since the day of exposure</w:t>
      </w:r>
      <w:r w:rsidR="00365FC7" w:rsidRPr="00BE73FE">
        <w:t xml:space="preserve"> </w:t>
      </w:r>
      <w:r w:rsidR="001A3E52">
        <w:t xml:space="preserve">to </w:t>
      </w:r>
      <w:r w:rsidR="00365FC7" w:rsidRPr="00BE73FE">
        <w:t xml:space="preserve">prevent </w:t>
      </w:r>
      <w:r w:rsidR="00365FC7">
        <w:t xml:space="preserve">contamination to residents and host communities. Those experiencing signs and symptoms suggestive of COVID-19 </w:t>
      </w:r>
      <w:r w:rsidR="008056D1">
        <w:t xml:space="preserve">shall not come to work at the </w:t>
      </w:r>
      <w:bookmarkStart w:id="0" w:name="_GoBack"/>
      <w:bookmarkEnd w:id="0"/>
      <w:r w:rsidR="008056D1">
        <w:t>site, immediately seek healthcare and conduct actions in accordance with their organization’s policies</w:t>
      </w:r>
      <w:r w:rsidR="00377443">
        <w:t xml:space="preserve"> (</w:t>
      </w:r>
      <w:hyperlink r:id="rId14" w:history="1">
        <w:r w:rsidR="00377443" w:rsidRPr="003A7C22">
          <w:rPr>
            <w:rStyle w:val="Hyperlink"/>
          </w:rPr>
          <w:t>case definition link</w:t>
        </w:r>
      </w:hyperlink>
      <w:r w:rsidR="00377443">
        <w:t>)</w:t>
      </w:r>
      <w:r w:rsidR="00365FC7">
        <w:t xml:space="preserve">. </w:t>
      </w:r>
      <w:r w:rsidR="00365FC7" w:rsidRPr="009D2070">
        <w:rPr>
          <w:i/>
          <w:iCs/>
        </w:rPr>
        <w:t>Measures need to be developed to ensure the temporary transfer of responsibilities of affected personnel to their colleagues.</w:t>
      </w:r>
      <w:r w:rsidR="00CD685A" w:rsidRPr="00CD685A">
        <w:t xml:space="preserve"> </w:t>
      </w:r>
    </w:p>
    <w:p w14:paraId="4FB3E8EA" w14:textId="69981D9F" w:rsidR="00365FC7" w:rsidRPr="009D2070" w:rsidRDefault="00CD685A" w:rsidP="00DC584D">
      <w:pPr>
        <w:pStyle w:val="ListParagraph"/>
        <w:numPr>
          <w:ilvl w:val="0"/>
          <w:numId w:val="7"/>
        </w:numPr>
      </w:pPr>
      <w:r w:rsidRPr="00081DB7">
        <w:lastRenderedPageBreak/>
        <w:t xml:space="preserve">In coordination with local health authorities and interagency coordination fora, ensure </w:t>
      </w:r>
      <w:r w:rsidRPr="00D22347">
        <w:rPr>
          <w:b/>
          <w:bCs/>
        </w:rPr>
        <w:t>dissemination of preventive guidance and tools</w:t>
      </w:r>
      <w:r w:rsidRPr="00081DB7">
        <w:t xml:space="preserve">. This includes making awareness and prevention guidance available at each of our sites in the field, including </w:t>
      </w:r>
      <w:r>
        <w:t>r</w:t>
      </w:r>
      <w:r w:rsidRPr="00081DB7">
        <w:t xml:space="preserve">egistration, </w:t>
      </w:r>
      <w:r>
        <w:t>d</w:t>
      </w:r>
      <w:r w:rsidRPr="00081DB7">
        <w:t>istribution</w:t>
      </w:r>
      <w:r>
        <w:t xml:space="preserve"> sites</w:t>
      </w:r>
      <w:r w:rsidRPr="00081DB7">
        <w:t xml:space="preserve">, </w:t>
      </w:r>
      <w:r>
        <w:t xml:space="preserve">etc. </w:t>
      </w:r>
      <w:r w:rsidRPr="00081DB7">
        <w:t>in local languages</w:t>
      </w:r>
      <w:r>
        <w:t>.</w:t>
      </w:r>
    </w:p>
    <w:p w14:paraId="474F9B74" w14:textId="5612E701" w:rsidR="00FA3994" w:rsidRPr="00FA3994" w:rsidRDefault="00FA3994" w:rsidP="00FA3994">
      <w:pPr>
        <w:rPr>
          <w:i/>
          <w:iCs/>
        </w:rPr>
      </w:pPr>
      <w:r>
        <w:rPr>
          <w:i/>
          <w:iCs/>
        </w:rPr>
        <w:t>Operational continuity</w:t>
      </w:r>
    </w:p>
    <w:p w14:paraId="4AD3D5CA" w14:textId="15EC3433" w:rsidR="00517AA6" w:rsidRPr="00BE73FE" w:rsidRDefault="0071487B" w:rsidP="00BA683A">
      <w:pPr>
        <w:pStyle w:val="ListParagraph"/>
        <w:numPr>
          <w:ilvl w:val="0"/>
          <w:numId w:val="7"/>
        </w:numPr>
      </w:pPr>
      <w:r>
        <w:t>Actions and activities should follow the organization’s Business Continuity Plan</w:t>
      </w:r>
      <w:r w:rsidR="00517AA6">
        <w:t xml:space="preserve"> or a joint </w:t>
      </w:r>
      <w:proofErr w:type="spellStart"/>
      <w:r w:rsidR="00517AA6">
        <w:t>Programme</w:t>
      </w:r>
      <w:proofErr w:type="spellEnd"/>
      <w:r w:rsidR="00517AA6">
        <w:t xml:space="preserve"> Criticality Exercise</w:t>
      </w:r>
      <w:r>
        <w:t xml:space="preserve">. </w:t>
      </w:r>
      <w:r w:rsidRPr="00D22347">
        <w:rPr>
          <w:b/>
          <w:bCs/>
        </w:rPr>
        <w:t>Life-saving activities should be continued</w:t>
      </w:r>
      <w:r>
        <w:t xml:space="preserve"> for as long as it is considered </w:t>
      </w:r>
      <w:r w:rsidR="004B3736">
        <w:t xml:space="preserve">safe for both </w:t>
      </w:r>
      <w:r w:rsidR="00550E76">
        <w:t xml:space="preserve">staff and the </w:t>
      </w:r>
      <w:r w:rsidR="00550E76" w:rsidRPr="00BE73FE">
        <w:t xml:space="preserve">communities. </w:t>
      </w:r>
      <w:r w:rsidR="004A2DB7" w:rsidRPr="00BE73FE">
        <w:t xml:space="preserve">Wherever possible, alternative service provision approaches should be arranged to minimize exposure for staff and communities (e.g. through local authorities, volunteers at site, etc.) </w:t>
      </w:r>
    </w:p>
    <w:p w14:paraId="7A614902" w14:textId="30D0D785" w:rsidR="00A175C9" w:rsidRPr="00BE73FE" w:rsidRDefault="00472780" w:rsidP="00BA683A">
      <w:pPr>
        <w:pStyle w:val="ListParagraph"/>
        <w:numPr>
          <w:ilvl w:val="0"/>
          <w:numId w:val="7"/>
        </w:numPr>
      </w:pPr>
      <w:r w:rsidRPr="00BE73FE">
        <w:t xml:space="preserve">Any gathering in IDP camps should be avoided. </w:t>
      </w:r>
    </w:p>
    <w:p w14:paraId="34C5B2E6" w14:textId="1DD75F02" w:rsidR="00AE4D32" w:rsidRDefault="00AC6416" w:rsidP="00BA683A">
      <w:pPr>
        <w:pStyle w:val="ListParagraph"/>
        <w:numPr>
          <w:ilvl w:val="0"/>
          <w:numId w:val="7"/>
        </w:numPr>
      </w:pPr>
      <w:r w:rsidRPr="00BE73FE">
        <w:t xml:space="preserve">The design of </w:t>
      </w:r>
      <w:r w:rsidRPr="00BE73FE">
        <w:rPr>
          <w:b/>
          <w:bCs/>
        </w:rPr>
        <w:t>activities/programs may be adjusted</w:t>
      </w:r>
      <w:r w:rsidRPr="00BE73FE">
        <w:t xml:space="preserve"> as </w:t>
      </w:r>
      <w:r>
        <w:t xml:space="preserve">necessary, such as by reducing frequency, joining up distributions with other </w:t>
      </w:r>
      <w:r w:rsidR="00517AA6">
        <w:t>clusters/</w:t>
      </w:r>
      <w:r>
        <w:t>sectors</w:t>
      </w:r>
      <w:r w:rsidR="00517AA6">
        <w:t xml:space="preserve"> or partners</w:t>
      </w:r>
      <w:r w:rsidR="006D7120">
        <w:t xml:space="preserve">, with the aim </w:t>
      </w:r>
      <w:r w:rsidR="00517AA6">
        <w:t xml:space="preserve">of </w:t>
      </w:r>
      <w:r w:rsidR="006D7120">
        <w:t>maintain</w:t>
      </w:r>
      <w:r w:rsidR="00517AA6">
        <w:t>ing</w:t>
      </w:r>
      <w:r w:rsidR="006D7120">
        <w:t xml:space="preserve"> the services whilst minimizing contact. </w:t>
      </w:r>
    </w:p>
    <w:p w14:paraId="0877AD1A" w14:textId="00CE8EA1" w:rsidR="0071487B" w:rsidRPr="00BE73FE" w:rsidRDefault="00A175C9" w:rsidP="00BA683A">
      <w:pPr>
        <w:pStyle w:val="ListParagraph"/>
        <w:numPr>
          <w:ilvl w:val="0"/>
          <w:numId w:val="7"/>
        </w:numPr>
      </w:pPr>
      <w:r>
        <w:t>During activities/program delivery, e</w:t>
      </w:r>
      <w:r w:rsidR="00684A04">
        <w:t xml:space="preserve">nsure adequate space is available to </w:t>
      </w:r>
      <w:r w:rsidR="00684A04" w:rsidRPr="00BD240F">
        <w:rPr>
          <w:b/>
          <w:bCs/>
        </w:rPr>
        <w:t>keep a</w:t>
      </w:r>
      <w:r w:rsidR="00C72405">
        <w:rPr>
          <w:b/>
          <w:bCs/>
        </w:rPr>
        <w:t>t least a</w:t>
      </w:r>
      <w:r w:rsidR="00684A04" w:rsidRPr="00BD240F">
        <w:rPr>
          <w:b/>
          <w:bCs/>
        </w:rPr>
        <w:t xml:space="preserve"> 1-meter distance between</w:t>
      </w:r>
      <w:r w:rsidR="00517AA6">
        <w:rPr>
          <w:b/>
          <w:bCs/>
        </w:rPr>
        <w:t xml:space="preserve"> people</w:t>
      </w:r>
      <w:r w:rsidR="00684A04">
        <w:t>.</w:t>
      </w:r>
      <w:r w:rsidR="00A96AF6">
        <w:t xml:space="preserve"> There should be no physical contact between </w:t>
      </w:r>
      <w:r w:rsidR="00517AA6">
        <w:t xml:space="preserve">humanitarian personnel </w:t>
      </w:r>
      <w:r w:rsidR="00A96AF6">
        <w:t xml:space="preserve">and </w:t>
      </w:r>
      <w:r w:rsidR="00517AA6">
        <w:t xml:space="preserve">community </w:t>
      </w:r>
      <w:r w:rsidR="00517AA6" w:rsidRPr="00BE73FE">
        <w:t>members</w:t>
      </w:r>
      <w:r w:rsidR="00472780" w:rsidRPr="00BE73FE">
        <w:t xml:space="preserve"> particularly during exchange of items, such as food</w:t>
      </w:r>
      <w:r w:rsidR="00A96AF6" w:rsidRPr="00BE73FE">
        <w:t xml:space="preserve">. </w:t>
      </w:r>
    </w:p>
    <w:p w14:paraId="46B86CA9" w14:textId="6162CE50" w:rsidR="0097007A" w:rsidRDefault="0097007A" w:rsidP="006D2CCC">
      <w:pPr>
        <w:pStyle w:val="ListParagraph"/>
        <w:numPr>
          <w:ilvl w:val="0"/>
          <w:numId w:val="7"/>
        </w:numPr>
      </w:pPr>
      <w:r>
        <w:t xml:space="preserve">Communicate that </w:t>
      </w:r>
      <w:r w:rsidR="003E2C30" w:rsidRPr="00FC48C5">
        <w:rPr>
          <w:b/>
          <w:bCs/>
        </w:rPr>
        <w:t xml:space="preserve">persons </w:t>
      </w:r>
      <w:r w:rsidRPr="00FC48C5">
        <w:rPr>
          <w:b/>
          <w:bCs/>
        </w:rPr>
        <w:t>with symptoms</w:t>
      </w:r>
      <w:r>
        <w:t xml:space="preserve">, such as cough, fever, or respiratory problem should </w:t>
      </w:r>
      <w:r w:rsidRPr="00FC48C5">
        <w:rPr>
          <w:b/>
          <w:bCs/>
        </w:rPr>
        <w:t>not attend the activity</w:t>
      </w:r>
      <w:r>
        <w:t xml:space="preserve"> and </w:t>
      </w:r>
      <w:r w:rsidR="0051682A">
        <w:t xml:space="preserve">inform those </w:t>
      </w:r>
      <w:r w:rsidR="003E2C30">
        <w:t xml:space="preserve">persons </w:t>
      </w:r>
      <w:r w:rsidR="0051682A">
        <w:t xml:space="preserve">of the contact information of health care providers. </w:t>
      </w:r>
    </w:p>
    <w:p w14:paraId="43D68C20" w14:textId="1B48F0C1" w:rsidR="006D2CCC" w:rsidRDefault="006D2CCC" w:rsidP="006D2CCC">
      <w:pPr>
        <w:pStyle w:val="ListParagraph"/>
        <w:numPr>
          <w:ilvl w:val="0"/>
          <w:numId w:val="7"/>
        </w:numPr>
      </w:pPr>
      <w:r w:rsidRPr="00192936">
        <w:t xml:space="preserve">Make available </w:t>
      </w:r>
      <w:r w:rsidRPr="00FC48C5">
        <w:rPr>
          <w:b/>
          <w:bCs/>
        </w:rPr>
        <w:t xml:space="preserve">handwashing stations </w:t>
      </w:r>
      <w:r w:rsidR="004A2DB7">
        <w:rPr>
          <w:b/>
          <w:bCs/>
        </w:rPr>
        <w:t xml:space="preserve">with soaps </w:t>
      </w:r>
      <w:r w:rsidRPr="00FC48C5">
        <w:rPr>
          <w:b/>
          <w:bCs/>
        </w:rPr>
        <w:t>and/or hand sanitizer</w:t>
      </w:r>
      <w:r w:rsidRPr="00192936">
        <w:t xml:space="preserve"> to staff and </w:t>
      </w:r>
      <w:r w:rsidR="003E2C30">
        <w:t>communities</w:t>
      </w:r>
      <w:r w:rsidR="003E2C30" w:rsidRPr="00192936">
        <w:t xml:space="preserve"> </w:t>
      </w:r>
      <w:r w:rsidRPr="00192936">
        <w:t>on those sites and ensure se</w:t>
      </w:r>
      <w:r w:rsidRPr="00BE73FE">
        <w:t>rvice providers follow this advice</w:t>
      </w:r>
      <w:r w:rsidR="004A2DB7" w:rsidRPr="00BE73FE">
        <w:t>, including ways to replenish soaps extra supplies</w:t>
      </w:r>
      <w:r w:rsidR="00E84EF8" w:rsidRPr="00BE73FE">
        <w:t xml:space="preserve">. </w:t>
      </w:r>
    </w:p>
    <w:p w14:paraId="2E91D4D6" w14:textId="6FC3D477" w:rsidR="00E84EF8" w:rsidRDefault="00E84EF8" w:rsidP="006D2CCC">
      <w:pPr>
        <w:pStyle w:val="ListParagraph"/>
        <w:numPr>
          <w:ilvl w:val="0"/>
          <w:numId w:val="7"/>
        </w:numPr>
      </w:pPr>
      <w:r>
        <w:t xml:space="preserve">Ensure that all staff and </w:t>
      </w:r>
      <w:proofErr w:type="gramStart"/>
      <w:r w:rsidR="003E2C30">
        <w:t>communi</w:t>
      </w:r>
      <w:r w:rsidR="004A0027">
        <w:t>ties</w:t>
      </w:r>
      <w:proofErr w:type="gramEnd"/>
      <w:r w:rsidR="003E2C30">
        <w:t xml:space="preserve"> </w:t>
      </w:r>
      <w:r w:rsidR="002E61F4">
        <w:t xml:space="preserve">practice </w:t>
      </w:r>
      <w:r w:rsidR="002E61F4" w:rsidRPr="00FF6758">
        <w:rPr>
          <w:b/>
          <w:bCs/>
        </w:rPr>
        <w:t>frequent handwashing before, during and after activity</w:t>
      </w:r>
      <w:r w:rsidR="002E61F4">
        <w:t xml:space="preserve">. Body temperature checks are also recommended. If a </w:t>
      </w:r>
      <w:r w:rsidR="003E2C30">
        <w:t xml:space="preserve">person of the community </w:t>
      </w:r>
      <w:r w:rsidR="002E61F4">
        <w:t xml:space="preserve">presents high temperature, they must be referred to the relevant health authorities. </w:t>
      </w:r>
    </w:p>
    <w:p w14:paraId="3A2151A3" w14:textId="33A6F1B3" w:rsidR="00522840" w:rsidRDefault="00522840" w:rsidP="006D2CCC">
      <w:pPr>
        <w:pStyle w:val="ListParagraph"/>
        <w:numPr>
          <w:ilvl w:val="0"/>
          <w:numId w:val="7"/>
        </w:numPr>
      </w:pPr>
      <w:r w:rsidRPr="00FF6758">
        <w:rPr>
          <w:b/>
          <w:bCs/>
        </w:rPr>
        <w:t>Clean and disinfect meeting/activity spaces</w:t>
      </w:r>
      <w:r>
        <w:t xml:space="preserve"> </w:t>
      </w:r>
      <w:r w:rsidR="004A2DB7">
        <w:t xml:space="preserve">before and after use, </w:t>
      </w:r>
      <w:r>
        <w:t xml:space="preserve">particularly areas/surfaces touched by many people. </w:t>
      </w:r>
    </w:p>
    <w:p w14:paraId="27365DB9" w14:textId="14D5C4DD" w:rsidR="00D96886" w:rsidRDefault="00A265D5" w:rsidP="00D96886">
      <w:r>
        <w:t xml:space="preserve">All </w:t>
      </w:r>
      <w:r w:rsidR="00D96886">
        <w:t>technical guidance</w:t>
      </w:r>
      <w:r w:rsidR="001A54C1">
        <w:t xml:space="preserve"> documents by WHO are available here</w:t>
      </w:r>
      <w:r w:rsidR="00D96886">
        <w:t xml:space="preserve">: </w:t>
      </w:r>
      <w:hyperlink r:id="rId15" w:history="1">
        <w:r w:rsidR="00D96886" w:rsidRPr="00700A7B">
          <w:rPr>
            <w:rStyle w:val="Hyperlink"/>
          </w:rPr>
          <w:t>https://www.who.int/emergencies/diseases/novelcoronavirus-2019/technical-guidance</w:t>
        </w:r>
      </w:hyperlink>
      <w:r w:rsidR="00D96886">
        <w:t xml:space="preserve"> </w:t>
      </w:r>
    </w:p>
    <w:p w14:paraId="1FD33E8A" w14:textId="77777777" w:rsidR="007E20CC" w:rsidRDefault="007E20CC" w:rsidP="007E20CC"/>
    <w:p w14:paraId="4BC7EE70" w14:textId="77777777" w:rsidR="0019295F" w:rsidRDefault="0019295F"/>
    <w:sectPr w:rsidR="0019295F">
      <w:headerReference w:type="even" r:id="rId16"/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1CE6" w14:textId="77777777" w:rsidR="00705FF9" w:rsidRDefault="00705FF9" w:rsidP="00424287">
      <w:pPr>
        <w:spacing w:after="0" w:line="240" w:lineRule="auto"/>
      </w:pPr>
      <w:r>
        <w:separator/>
      </w:r>
    </w:p>
  </w:endnote>
  <w:endnote w:type="continuationSeparator" w:id="0">
    <w:p w14:paraId="0A587A56" w14:textId="77777777" w:rsidR="00705FF9" w:rsidRDefault="00705FF9" w:rsidP="0042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4C9E" w14:textId="77777777" w:rsidR="00705FF9" w:rsidRDefault="00705FF9" w:rsidP="00424287">
      <w:pPr>
        <w:spacing w:after="0" w:line="240" w:lineRule="auto"/>
      </w:pPr>
      <w:r>
        <w:separator/>
      </w:r>
    </w:p>
  </w:footnote>
  <w:footnote w:type="continuationSeparator" w:id="0">
    <w:p w14:paraId="2F6B79F8" w14:textId="77777777" w:rsidR="00705FF9" w:rsidRDefault="00705FF9" w:rsidP="0042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5A66" w14:textId="1D4E4BDA" w:rsidR="00424287" w:rsidRDefault="001A3E52">
    <w:pPr>
      <w:pStyle w:val="Header"/>
    </w:pPr>
    <w:r>
      <w:rPr>
        <w:noProof/>
      </w:rPr>
      <w:pict w14:anchorId="7BC05A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951501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I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F745" w14:textId="0DDCE2F9" w:rsidR="00424287" w:rsidRDefault="001A3E52">
    <w:pPr>
      <w:pStyle w:val="Header"/>
    </w:pPr>
    <w:r>
      <w:rPr>
        <w:noProof/>
      </w:rPr>
      <w:pict w14:anchorId="49A9B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951502" o:spid="_x0000_s2051" type="#_x0000_t136" style="position:absolute;margin-left:0;margin-top:0;width:479.85pt;height:21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I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E2E4" w14:textId="12930A81" w:rsidR="00424287" w:rsidRDefault="001A3E52">
    <w:pPr>
      <w:pStyle w:val="Header"/>
    </w:pPr>
    <w:r>
      <w:rPr>
        <w:noProof/>
      </w:rPr>
      <w:pict w14:anchorId="70D766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951500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I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51C"/>
    <w:multiLevelType w:val="hybridMultilevel"/>
    <w:tmpl w:val="D9B4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333"/>
    <w:multiLevelType w:val="hybridMultilevel"/>
    <w:tmpl w:val="13A28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85C8E"/>
    <w:multiLevelType w:val="hybridMultilevel"/>
    <w:tmpl w:val="07F2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011F"/>
    <w:multiLevelType w:val="hybridMultilevel"/>
    <w:tmpl w:val="46EE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6D6B"/>
    <w:multiLevelType w:val="hybridMultilevel"/>
    <w:tmpl w:val="E1F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0518"/>
    <w:multiLevelType w:val="hybridMultilevel"/>
    <w:tmpl w:val="5388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81"/>
    <w:rsid w:val="00016767"/>
    <w:rsid w:val="00024B70"/>
    <w:rsid w:val="0008103D"/>
    <w:rsid w:val="00081DB7"/>
    <w:rsid w:val="000A4073"/>
    <w:rsid w:val="000C0F25"/>
    <w:rsid w:val="000C1B2E"/>
    <w:rsid w:val="000D20D7"/>
    <w:rsid w:val="000F29E0"/>
    <w:rsid w:val="001026F6"/>
    <w:rsid w:val="00122A27"/>
    <w:rsid w:val="00132701"/>
    <w:rsid w:val="00133224"/>
    <w:rsid w:val="00135D68"/>
    <w:rsid w:val="00163BB8"/>
    <w:rsid w:val="00192936"/>
    <w:rsid w:val="0019295F"/>
    <w:rsid w:val="0019702A"/>
    <w:rsid w:val="001A3E52"/>
    <w:rsid w:val="001A4740"/>
    <w:rsid w:val="001A54C1"/>
    <w:rsid w:val="001D14CE"/>
    <w:rsid w:val="001D5BA4"/>
    <w:rsid w:val="001F49E9"/>
    <w:rsid w:val="00231B00"/>
    <w:rsid w:val="00236C6B"/>
    <w:rsid w:val="002411DF"/>
    <w:rsid w:val="0025783A"/>
    <w:rsid w:val="0027601D"/>
    <w:rsid w:val="002826CA"/>
    <w:rsid w:val="002832A8"/>
    <w:rsid w:val="002E61F4"/>
    <w:rsid w:val="00313A51"/>
    <w:rsid w:val="00332C0C"/>
    <w:rsid w:val="00365FC7"/>
    <w:rsid w:val="003737CD"/>
    <w:rsid w:val="00377443"/>
    <w:rsid w:val="003822F4"/>
    <w:rsid w:val="003A7163"/>
    <w:rsid w:val="003A7C22"/>
    <w:rsid w:val="003E2C30"/>
    <w:rsid w:val="004112D9"/>
    <w:rsid w:val="00424287"/>
    <w:rsid w:val="0045754F"/>
    <w:rsid w:val="00463FE2"/>
    <w:rsid w:val="00472780"/>
    <w:rsid w:val="004A0027"/>
    <w:rsid w:val="004A2DB7"/>
    <w:rsid w:val="004B3736"/>
    <w:rsid w:val="00503569"/>
    <w:rsid w:val="00504B7F"/>
    <w:rsid w:val="00515E9C"/>
    <w:rsid w:val="0051682A"/>
    <w:rsid w:val="00517AA6"/>
    <w:rsid w:val="00522840"/>
    <w:rsid w:val="00550E76"/>
    <w:rsid w:val="0056169A"/>
    <w:rsid w:val="0056486C"/>
    <w:rsid w:val="00591717"/>
    <w:rsid w:val="0059477F"/>
    <w:rsid w:val="005962AA"/>
    <w:rsid w:val="005D378D"/>
    <w:rsid w:val="005E4E13"/>
    <w:rsid w:val="005E6417"/>
    <w:rsid w:val="00644763"/>
    <w:rsid w:val="00657570"/>
    <w:rsid w:val="00684A04"/>
    <w:rsid w:val="00694B64"/>
    <w:rsid w:val="006A29D1"/>
    <w:rsid w:val="006A3B66"/>
    <w:rsid w:val="006C607E"/>
    <w:rsid w:val="006D162B"/>
    <w:rsid w:val="006D2CCC"/>
    <w:rsid w:val="006D7120"/>
    <w:rsid w:val="006E0C2E"/>
    <w:rsid w:val="006E1220"/>
    <w:rsid w:val="00705FF9"/>
    <w:rsid w:val="0071487B"/>
    <w:rsid w:val="00725BBB"/>
    <w:rsid w:val="007471AE"/>
    <w:rsid w:val="00747964"/>
    <w:rsid w:val="007A3320"/>
    <w:rsid w:val="007C5440"/>
    <w:rsid w:val="007E20CC"/>
    <w:rsid w:val="00803150"/>
    <w:rsid w:val="008056D1"/>
    <w:rsid w:val="00830744"/>
    <w:rsid w:val="0083265B"/>
    <w:rsid w:val="008429FE"/>
    <w:rsid w:val="00871EAF"/>
    <w:rsid w:val="00895328"/>
    <w:rsid w:val="008A1FCB"/>
    <w:rsid w:val="008C4F08"/>
    <w:rsid w:val="008C6840"/>
    <w:rsid w:val="008F4839"/>
    <w:rsid w:val="008F6852"/>
    <w:rsid w:val="00911E02"/>
    <w:rsid w:val="00913839"/>
    <w:rsid w:val="009156DB"/>
    <w:rsid w:val="00943283"/>
    <w:rsid w:val="00946A6E"/>
    <w:rsid w:val="009626D0"/>
    <w:rsid w:val="0097007A"/>
    <w:rsid w:val="009938A3"/>
    <w:rsid w:val="009A3B6D"/>
    <w:rsid w:val="009D2070"/>
    <w:rsid w:val="009D777B"/>
    <w:rsid w:val="00A175C9"/>
    <w:rsid w:val="00A265D5"/>
    <w:rsid w:val="00A65EB9"/>
    <w:rsid w:val="00A679C1"/>
    <w:rsid w:val="00A96AF6"/>
    <w:rsid w:val="00AC6416"/>
    <w:rsid w:val="00AD2271"/>
    <w:rsid w:val="00AD51BB"/>
    <w:rsid w:val="00AE4D32"/>
    <w:rsid w:val="00AF098B"/>
    <w:rsid w:val="00AF594F"/>
    <w:rsid w:val="00B10821"/>
    <w:rsid w:val="00B13680"/>
    <w:rsid w:val="00B24381"/>
    <w:rsid w:val="00B54DC6"/>
    <w:rsid w:val="00B64AC8"/>
    <w:rsid w:val="00BA3FAD"/>
    <w:rsid w:val="00BA683A"/>
    <w:rsid w:val="00BB0729"/>
    <w:rsid w:val="00BB25F4"/>
    <w:rsid w:val="00BD240F"/>
    <w:rsid w:val="00BE11AE"/>
    <w:rsid w:val="00BE73FE"/>
    <w:rsid w:val="00BF13DA"/>
    <w:rsid w:val="00C152C6"/>
    <w:rsid w:val="00C3424A"/>
    <w:rsid w:val="00C42D1C"/>
    <w:rsid w:val="00C472A5"/>
    <w:rsid w:val="00C72405"/>
    <w:rsid w:val="00CA5070"/>
    <w:rsid w:val="00CD685A"/>
    <w:rsid w:val="00CD7866"/>
    <w:rsid w:val="00CE75CA"/>
    <w:rsid w:val="00CE7FA0"/>
    <w:rsid w:val="00CF4401"/>
    <w:rsid w:val="00D0440D"/>
    <w:rsid w:val="00D22347"/>
    <w:rsid w:val="00D42AFA"/>
    <w:rsid w:val="00D65054"/>
    <w:rsid w:val="00D732F9"/>
    <w:rsid w:val="00D7474C"/>
    <w:rsid w:val="00D75830"/>
    <w:rsid w:val="00D808E9"/>
    <w:rsid w:val="00D96886"/>
    <w:rsid w:val="00DE1EF7"/>
    <w:rsid w:val="00E07C89"/>
    <w:rsid w:val="00E1225D"/>
    <w:rsid w:val="00E50C8E"/>
    <w:rsid w:val="00E564B4"/>
    <w:rsid w:val="00E84EF8"/>
    <w:rsid w:val="00EA170B"/>
    <w:rsid w:val="00EB37C2"/>
    <w:rsid w:val="00ED2BCB"/>
    <w:rsid w:val="00ED3C66"/>
    <w:rsid w:val="00EE0E7B"/>
    <w:rsid w:val="00EE484C"/>
    <w:rsid w:val="00F06EC1"/>
    <w:rsid w:val="00F243BD"/>
    <w:rsid w:val="00F40ECA"/>
    <w:rsid w:val="00F84644"/>
    <w:rsid w:val="00F90CAB"/>
    <w:rsid w:val="00FA3994"/>
    <w:rsid w:val="00FA450A"/>
    <w:rsid w:val="00FB2CFB"/>
    <w:rsid w:val="00FC48C5"/>
    <w:rsid w:val="00FD3814"/>
    <w:rsid w:val="00FE3789"/>
    <w:rsid w:val="00FF058A"/>
    <w:rsid w:val="00FF3C8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A0AB7"/>
  <w15:chartTrackingRefBased/>
  <w15:docId w15:val="{36792225-18C0-4012-AE3C-1F7590B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0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0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87"/>
  </w:style>
  <w:style w:type="paragraph" w:styleId="Footer">
    <w:name w:val="footer"/>
    <w:basedOn w:val="Normal"/>
    <w:link w:val="FooterChar"/>
    <w:uiPriority w:val="99"/>
    <w:unhideWhenUsed/>
    <w:rsid w:val="0042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87"/>
  </w:style>
  <w:style w:type="character" w:styleId="FollowedHyperlink">
    <w:name w:val="FollowedHyperlink"/>
    <w:basedOn w:val="DefaultParagraphFont"/>
    <w:uiPriority w:val="99"/>
    <w:semiHidden/>
    <w:unhideWhenUsed/>
    <w:rsid w:val="00472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ho.int/emergencies/diseases/novel-coronavirus-2019/technical-guidan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agencystandingcommittee.org/covid-19-outbreak-readiness-and-respon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ho.int/emergencies/diseases/novelcoronavirus-2019/technical-guid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publications-detail/global-surveillance-for-human-infection-with-novel-coronavirus-(2019-ncov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29788E56B5D4085D2E9776F9F216A" ma:contentTypeVersion="12" ma:contentTypeDescription="Create a new document." ma:contentTypeScope="" ma:versionID="f6f653ed9a6ec761481ab0f077a250c1">
  <xsd:schema xmlns:xsd="http://www.w3.org/2001/XMLSchema" xmlns:xs="http://www.w3.org/2001/XMLSchema" xmlns:p="http://schemas.microsoft.com/office/2006/metadata/properties" xmlns:ns2="e899d54f-d3bc-4355-9323-8e338fc7e9d7" xmlns:ns3="a333398c-7e7e-40ff-96ad-b22bfc0f291a" targetNamespace="http://schemas.microsoft.com/office/2006/metadata/properties" ma:root="true" ma:fieldsID="804f719c810b0f90f62eb8101a90f05f" ns2:_="" ns3:_="">
    <xsd:import namespace="e899d54f-d3bc-4355-9323-8e338fc7e9d7"/>
    <xsd:import namespace="a333398c-7e7e-40ff-96ad-b22bfc0f2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9d54f-d3bc-4355-9323-8e338fc7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398c-7e7e-40ff-96ad-b22bfc0f2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03EA-2C3D-42B7-9D41-91C2D47E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9d54f-d3bc-4355-9323-8e338fc7e9d7"/>
    <ds:schemaRef ds:uri="a333398c-7e7e-40ff-96ad-b22bfc0f2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BC7D8-54E1-4EA7-B129-DD57619F2D0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333398c-7e7e-40ff-96ad-b22bfc0f291a"/>
    <ds:schemaRef ds:uri="e899d54f-d3bc-4355-9323-8e338fc7e9d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7EC6E4-39FC-41ED-922F-5DA0C463A2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103BA-F700-47D7-B8D2-8B07AC94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Sawai</dc:creator>
  <cp:keywords/>
  <dc:description/>
  <cp:lastModifiedBy>Mari Sawai</cp:lastModifiedBy>
  <cp:revision>12</cp:revision>
  <dcterms:created xsi:type="dcterms:W3CDTF">2020-04-15T04:24:00Z</dcterms:created>
  <dcterms:modified xsi:type="dcterms:W3CDTF">2020-04-16T10:30:00Z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0x010100A4329788E56B5D4085D2E9776F9F216A</vt:lpwstr>
  </property>
  <property fmtid="{D5CDD505-2E9C-101B-9397-08002B2CF9AE}" pid="3" name="_NewReviewCycle">
    <vt:lpwstr/>
  </property>
</Properties>
</file>