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81" w:rsidRDefault="001D2751" w:rsidP="00E8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Education Thematic Working Group (ETWG)</w:t>
      </w:r>
    </w:p>
    <w:p w:rsidR="006F35DC" w:rsidRPr="002304D8" w:rsidRDefault="00BC3177" w:rsidP="008C7FB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Education and Disability </w:t>
      </w:r>
      <w:r w:rsidR="002304D8" w:rsidRPr="002304D8">
        <w:rPr>
          <w:b/>
          <w:sz w:val="24"/>
          <w:szCs w:val="24"/>
          <w:lang w:val="en-US"/>
        </w:rPr>
        <w:t xml:space="preserve">Sub-group </w:t>
      </w:r>
    </w:p>
    <w:p w:rsidR="002304D8" w:rsidRPr="002304D8" w:rsidRDefault="002304D8" w:rsidP="008C7FB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304D8">
        <w:rPr>
          <w:b/>
          <w:sz w:val="24"/>
          <w:szCs w:val="24"/>
          <w:lang w:val="en-US"/>
        </w:rPr>
        <w:t>Terms of Reference</w:t>
      </w:r>
    </w:p>
    <w:p w:rsidR="008C7FB9" w:rsidRDefault="008C7FB9" w:rsidP="008C7FB9">
      <w:pPr>
        <w:spacing w:after="0" w:line="240" w:lineRule="auto"/>
        <w:rPr>
          <w:lang w:val="en-US"/>
        </w:rPr>
      </w:pPr>
    </w:p>
    <w:p w:rsidR="008C7FB9" w:rsidRDefault="008C7FB9" w:rsidP="008C7FB9">
      <w:pPr>
        <w:spacing w:after="0" w:line="240" w:lineRule="auto"/>
        <w:rPr>
          <w:lang w:val="en-US"/>
        </w:rPr>
      </w:pPr>
    </w:p>
    <w:p w:rsidR="00B64044" w:rsidRDefault="00B64044" w:rsidP="008C7FB9">
      <w:pPr>
        <w:spacing w:after="0" w:line="240" w:lineRule="auto"/>
        <w:rPr>
          <w:b/>
          <w:u w:val="single"/>
          <w:lang w:val="en-US"/>
        </w:rPr>
      </w:pPr>
      <w:r w:rsidRPr="00B64044">
        <w:rPr>
          <w:b/>
          <w:u w:val="single"/>
          <w:lang w:val="en-US"/>
        </w:rPr>
        <w:t>Context</w:t>
      </w:r>
    </w:p>
    <w:p w:rsidR="00B64044" w:rsidRDefault="00B64044" w:rsidP="008C7FB9">
      <w:pPr>
        <w:spacing w:after="0" w:line="240" w:lineRule="auto"/>
        <w:rPr>
          <w:b/>
          <w:u w:val="single"/>
          <w:lang w:val="en-US"/>
        </w:rPr>
      </w:pPr>
    </w:p>
    <w:p w:rsidR="004B30CC" w:rsidRDefault="00B42B31" w:rsidP="00B64044">
      <w:pPr>
        <w:pStyle w:val="CommentText"/>
        <w:jc w:val="both"/>
        <w:rPr>
          <w:sz w:val="22"/>
          <w:szCs w:val="22"/>
        </w:rPr>
      </w:pPr>
      <w:r>
        <w:rPr>
          <w:sz w:val="22"/>
          <w:szCs w:val="22"/>
        </w:rPr>
        <w:t>The Education Thematic Working Group (</w:t>
      </w:r>
      <w:r w:rsidR="00B64044" w:rsidRPr="00B64044">
        <w:rPr>
          <w:sz w:val="22"/>
          <w:szCs w:val="22"/>
        </w:rPr>
        <w:t>ETWG</w:t>
      </w:r>
      <w:r>
        <w:rPr>
          <w:sz w:val="22"/>
          <w:szCs w:val="22"/>
        </w:rPr>
        <w:t>)</w:t>
      </w:r>
      <w:r w:rsidR="00B64044" w:rsidRPr="00B64044">
        <w:rPr>
          <w:sz w:val="22"/>
          <w:szCs w:val="22"/>
        </w:rPr>
        <w:t xml:space="preserve"> has established a number of sub-groups in key technical areas in line with joint</w:t>
      </w:r>
      <w:r w:rsidR="004B30CC">
        <w:rPr>
          <w:sz w:val="22"/>
          <w:szCs w:val="22"/>
        </w:rPr>
        <w:t>ly identified priorities of EFA. These sub-groups are responsive to the context and evolve</w:t>
      </w:r>
      <w:r w:rsidR="00B64044" w:rsidRPr="00B64044">
        <w:rPr>
          <w:sz w:val="22"/>
          <w:szCs w:val="22"/>
        </w:rPr>
        <w:t xml:space="preserve"> as deemed appropriate by members. </w:t>
      </w:r>
    </w:p>
    <w:p w:rsidR="004B30CC" w:rsidRDefault="00B64044" w:rsidP="00B64044">
      <w:pPr>
        <w:pStyle w:val="CommentText"/>
        <w:jc w:val="both"/>
        <w:rPr>
          <w:sz w:val="22"/>
          <w:szCs w:val="22"/>
        </w:rPr>
      </w:pPr>
      <w:r w:rsidRPr="00B64044">
        <w:rPr>
          <w:sz w:val="22"/>
          <w:szCs w:val="22"/>
        </w:rPr>
        <w:t>In light of the post-2015 global development agenda, and current education reform process in Myanmar, which are</w:t>
      </w:r>
      <w:r w:rsidR="004B30CC">
        <w:rPr>
          <w:sz w:val="22"/>
          <w:szCs w:val="22"/>
        </w:rPr>
        <w:t xml:space="preserve"> based</w:t>
      </w:r>
      <w:r w:rsidRPr="00B64044">
        <w:rPr>
          <w:sz w:val="22"/>
          <w:szCs w:val="22"/>
        </w:rPr>
        <w:t xml:space="preserve"> on the key principles of equity and inclusion, it is timely to establish a Sub-Working group on Education and Disability. Myanmar signed the Convention on the Rights of People with Disabilities in 2012, and is currently developing a national law for i</w:t>
      </w:r>
      <w:r w:rsidR="004B30CC">
        <w:rPr>
          <w:sz w:val="22"/>
          <w:szCs w:val="22"/>
        </w:rPr>
        <w:t>mplementation of the Convention. This</w:t>
      </w:r>
      <w:r w:rsidRPr="00B64044">
        <w:rPr>
          <w:sz w:val="22"/>
          <w:szCs w:val="22"/>
        </w:rPr>
        <w:t xml:space="preserve"> will include education rights, and a number of education laws are under development. </w:t>
      </w:r>
    </w:p>
    <w:p w:rsidR="00B64044" w:rsidRPr="00B64044" w:rsidRDefault="00B64044" w:rsidP="00B64044">
      <w:pPr>
        <w:pStyle w:val="CommentText"/>
        <w:jc w:val="both"/>
        <w:rPr>
          <w:sz w:val="22"/>
          <w:szCs w:val="22"/>
        </w:rPr>
      </w:pPr>
      <w:r w:rsidRPr="00B64044">
        <w:rPr>
          <w:sz w:val="22"/>
          <w:szCs w:val="22"/>
        </w:rPr>
        <w:t>Globally, it is noted that children with disabilities are most at risk of being excluded from education. Current figures for Myanmar indicate that 53 percent</w:t>
      </w:r>
      <w:r w:rsidR="004B30CC">
        <w:rPr>
          <w:sz w:val="22"/>
          <w:szCs w:val="22"/>
        </w:rPr>
        <w:t xml:space="preserve"> of</w:t>
      </w:r>
      <w:r w:rsidRPr="00B64044">
        <w:rPr>
          <w:sz w:val="22"/>
          <w:szCs w:val="22"/>
        </w:rPr>
        <w:t xml:space="preserve"> children with disabilities are out of school. The reform process provides an opportunity to ensure that children with disabilities are able to enjoy their rights to a quality education</w:t>
      </w:r>
      <w:r w:rsidR="00B42B31">
        <w:rPr>
          <w:sz w:val="22"/>
          <w:szCs w:val="22"/>
        </w:rPr>
        <w:t>.</w:t>
      </w:r>
    </w:p>
    <w:p w:rsidR="008C7FB9" w:rsidRPr="002304D8" w:rsidRDefault="007104D4" w:rsidP="008C7FB9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Purpose</w:t>
      </w:r>
    </w:p>
    <w:p w:rsidR="00CE1BA7" w:rsidRDefault="00CE1BA7" w:rsidP="00CE1BA7">
      <w:pPr>
        <w:spacing w:after="0" w:line="240" w:lineRule="auto"/>
        <w:rPr>
          <w:lang w:val="en-CA"/>
        </w:rPr>
      </w:pPr>
    </w:p>
    <w:p w:rsidR="00C44F08" w:rsidRDefault="002304D8" w:rsidP="00CE1BA7">
      <w:pPr>
        <w:spacing w:after="0" w:line="240" w:lineRule="auto"/>
        <w:rPr>
          <w:lang w:val="en-CA"/>
        </w:rPr>
      </w:pPr>
      <w:r w:rsidRPr="00CE1BA7">
        <w:rPr>
          <w:lang w:val="en-CA"/>
        </w:rPr>
        <w:t>To provide a platform for coordination, learning, advocacy and joint action for organisations working on education</w:t>
      </w:r>
      <w:r w:rsidR="00BC3177">
        <w:rPr>
          <w:lang w:val="en-CA"/>
        </w:rPr>
        <w:t xml:space="preserve"> and disability</w:t>
      </w:r>
      <w:r w:rsidRPr="00CE1BA7">
        <w:rPr>
          <w:lang w:val="en-CA"/>
        </w:rPr>
        <w:t xml:space="preserve"> in Myanmar</w:t>
      </w:r>
    </w:p>
    <w:p w:rsidR="004B532D" w:rsidRDefault="004B532D" w:rsidP="00CE1BA7">
      <w:pPr>
        <w:spacing w:after="0" w:line="240" w:lineRule="auto"/>
        <w:rPr>
          <w:lang w:val="en-CA"/>
        </w:rPr>
      </w:pPr>
    </w:p>
    <w:p w:rsidR="007104D4" w:rsidRPr="002304D8" w:rsidRDefault="007104D4" w:rsidP="007104D4">
      <w:pPr>
        <w:spacing w:after="0" w:line="240" w:lineRule="auto"/>
        <w:rPr>
          <w:b/>
          <w:u w:val="single"/>
          <w:lang w:val="en-US"/>
        </w:rPr>
      </w:pPr>
      <w:r w:rsidRPr="002304D8">
        <w:rPr>
          <w:b/>
          <w:u w:val="single"/>
          <w:lang w:val="en-US"/>
        </w:rPr>
        <w:t>Functions</w:t>
      </w:r>
    </w:p>
    <w:p w:rsidR="004B532D" w:rsidRDefault="004B532D" w:rsidP="007104D4">
      <w:pPr>
        <w:spacing w:after="0" w:line="240" w:lineRule="auto"/>
        <w:rPr>
          <w:b/>
          <w:bCs/>
          <w:i/>
          <w:iCs/>
          <w:lang w:val="en-US"/>
        </w:rPr>
      </w:pPr>
    </w:p>
    <w:p w:rsidR="00B42B31" w:rsidRPr="001C5A9C" w:rsidRDefault="007104D4" w:rsidP="001C5A9C">
      <w:pPr>
        <w:spacing w:after="0" w:line="240" w:lineRule="auto"/>
        <w:rPr>
          <w:lang w:val="en-US"/>
        </w:rPr>
      </w:pPr>
      <w:r w:rsidRPr="008C7FB9">
        <w:rPr>
          <w:b/>
          <w:bCs/>
          <w:i/>
          <w:iCs/>
          <w:lang w:val="en-US"/>
        </w:rPr>
        <w:t>Advocacy</w:t>
      </w:r>
    </w:p>
    <w:p w:rsidR="00C323C4" w:rsidRDefault="00C323C4" w:rsidP="00B42B3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lang w:val="en-US"/>
        </w:rPr>
      </w:pPr>
      <w:r>
        <w:rPr>
          <w:lang w:val="en-US"/>
        </w:rPr>
        <w:t xml:space="preserve">Awareness raising </w:t>
      </w:r>
      <w:r w:rsidR="001C5A9C">
        <w:rPr>
          <w:lang w:val="en-US"/>
        </w:rPr>
        <w:t>including</w:t>
      </w:r>
    </w:p>
    <w:p w:rsidR="001C5A9C" w:rsidRPr="00B42B31" w:rsidRDefault="001C5A9C" w:rsidP="001C5A9C">
      <w:pPr>
        <w:pStyle w:val="ListParagraph"/>
        <w:numPr>
          <w:ilvl w:val="1"/>
          <w:numId w:val="12"/>
        </w:numPr>
        <w:tabs>
          <w:tab w:val="left" w:pos="720"/>
        </w:tabs>
        <w:spacing w:after="0" w:line="240" w:lineRule="auto"/>
        <w:rPr>
          <w:lang w:val="en-US"/>
        </w:rPr>
      </w:pPr>
      <w:r w:rsidRPr="00CE1BA7">
        <w:rPr>
          <w:lang w:val="en-CA"/>
        </w:rPr>
        <w:t xml:space="preserve">Public awareness raising on the </w:t>
      </w:r>
      <w:r>
        <w:rPr>
          <w:lang w:val="en-CA"/>
        </w:rPr>
        <w:t>D</w:t>
      </w:r>
      <w:r w:rsidRPr="00CE1BA7">
        <w:rPr>
          <w:lang w:val="en-CA"/>
        </w:rPr>
        <w:t xml:space="preserve">isability </w:t>
      </w:r>
      <w:r>
        <w:rPr>
          <w:lang w:val="en-CA"/>
        </w:rPr>
        <w:t>L</w:t>
      </w:r>
      <w:r w:rsidRPr="00CE1BA7">
        <w:rPr>
          <w:lang w:val="en-CA"/>
        </w:rPr>
        <w:t>aw</w:t>
      </w:r>
      <w:r>
        <w:rPr>
          <w:lang w:val="en-CA"/>
        </w:rPr>
        <w:t>, Education Laws, and other relevant laws</w:t>
      </w:r>
    </w:p>
    <w:p w:rsidR="001C5A9C" w:rsidRDefault="001C5A9C" w:rsidP="001C5A9C">
      <w:pPr>
        <w:pStyle w:val="ListParagraph"/>
        <w:numPr>
          <w:ilvl w:val="1"/>
          <w:numId w:val="12"/>
        </w:numPr>
        <w:spacing w:after="0" w:line="240" w:lineRule="auto"/>
        <w:rPr>
          <w:lang w:val="en-US"/>
        </w:rPr>
      </w:pPr>
      <w:r>
        <w:rPr>
          <w:lang w:val="en-CA"/>
        </w:rPr>
        <w:t>Public awareness raising to challenge social norms and stigma</w:t>
      </w:r>
    </w:p>
    <w:p w:rsidR="007104D4" w:rsidRPr="00CD3E7B" w:rsidRDefault="007104D4" w:rsidP="00B42B3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lang w:val="en-US"/>
        </w:rPr>
      </w:pPr>
      <w:r w:rsidRPr="00CE1BA7">
        <w:rPr>
          <w:lang w:val="en-US"/>
        </w:rPr>
        <w:t>Policy dialogue with Ministry of Social Welfare and Ministry of Education</w:t>
      </w:r>
      <w:r w:rsidR="00502510">
        <w:rPr>
          <w:lang w:val="en-US"/>
        </w:rPr>
        <w:t xml:space="preserve">, and relevant </w:t>
      </w:r>
      <w:r w:rsidR="00B42B31">
        <w:rPr>
          <w:lang w:val="en-US"/>
        </w:rPr>
        <w:t xml:space="preserve">decision </w:t>
      </w:r>
      <w:r w:rsidR="00B42B31" w:rsidRPr="00CD3E7B">
        <w:rPr>
          <w:lang w:val="en-US"/>
        </w:rPr>
        <w:t>makers</w:t>
      </w:r>
      <w:r w:rsidR="00AC3AFE" w:rsidRPr="00CD3E7B">
        <w:rPr>
          <w:lang w:val="en-US"/>
        </w:rPr>
        <w:t xml:space="preserve"> (including parliamentarians)</w:t>
      </w:r>
    </w:p>
    <w:p w:rsidR="007104D4" w:rsidRPr="00126049" w:rsidRDefault="007104D4" w:rsidP="007104D4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rPr>
          <w:lang w:val="en-US"/>
        </w:rPr>
      </w:pPr>
      <w:r w:rsidRPr="00CD3E7B">
        <w:rPr>
          <w:lang w:val="en-US"/>
        </w:rPr>
        <w:t>Commission research on inclusive</w:t>
      </w:r>
      <w:r w:rsidRPr="00126049">
        <w:rPr>
          <w:lang w:val="en-US"/>
        </w:rPr>
        <w:t xml:space="preserve"> education in Myanmar</w:t>
      </w:r>
    </w:p>
    <w:p w:rsidR="007104D4" w:rsidRDefault="007104D4" w:rsidP="007104D4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rPr>
          <w:lang w:val="en-US"/>
        </w:rPr>
      </w:pPr>
      <w:r>
        <w:rPr>
          <w:lang w:val="en-US"/>
        </w:rPr>
        <w:t>Identify areas for joint action</w:t>
      </w:r>
    </w:p>
    <w:p w:rsidR="00666B62" w:rsidRPr="00666B62" w:rsidRDefault="007104D4" w:rsidP="00666B62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rPr>
          <w:lang w:val="en-US"/>
        </w:rPr>
      </w:pPr>
      <w:r>
        <w:rPr>
          <w:lang w:val="en-US"/>
        </w:rPr>
        <w:t>Identify</w:t>
      </w:r>
      <w:r w:rsidR="009909DD">
        <w:rPr>
          <w:lang w:val="en-US"/>
        </w:rPr>
        <w:t>, develop and share</w:t>
      </w:r>
      <w:r>
        <w:rPr>
          <w:lang w:val="en-US"/>
        </w:rPr>
        <w:t xml:space="preserve"> resources – technical, financial, other</w:t>
      </w:r>
      <w:r w:rsidR="00666B62">
        <w:rPr>
          <w:lang w:val="en-US"/>
        </w:rPr>
        <w:t xml:space="preserve">. </w:t>
      </w:r>
    </w:p>
    <w:p w:rsidR="007104D4" w:rsidRPr="00CE1BA7" w:rsidRDefault="007104D4" w:rsidP="007104D4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rPr>
          <w:lang w:val="en-US"/>
        </w:rPr>
      </w:pPr>
      <w:r>
        <w:rPr>
          <w:lang w:val="en-US"/>
        </w:rPr>
        <w:t>Link to JESWG through ETWG</w:t>
      </w:r>
    </w:p>
    <w:p w:rsidR="007104D4" w:rsidRPr="008C7FB9" w:rsidRDefault="007104D4" w:rsidP="007104D4">
      <w:pPr>
        <w:spacing w:after="0" w:line="240" w:lineRule="auto"/>
        <w:ind w:left="720"/>
        <w:rPr>
          <w:lang w:val="en-US"/>
        </w:rPr>
      </w:pPr>
    </w:p>
    <w:p w:rsidR="007104D4" w:rsidRPr="008C7FB9" w:rsidRDefault="007104D4" w:rsidP="007104D4">
      <w:pPr>
        <w:spacing w:after="0" w:line="240" w:lineRule="auto"/>
        <w:rPr>
          <w:lang w:val="en-US"/>
        </w:rPr>
      </w:pPr>
      <w:r w:rsidRPr="008C7FB9">
        <w:rPr>
          <w:b/>
          <w:bCs/>
          <w:i/>
          <w:iCs/>
          <w:lang w:val="en-US"/>
        </w:rPr>
        <w:t>Coordination</w:t>
      </w:r>
      <w:r w:rsidR="00502510">
        <w:rPr>
          <w:b/>
          <w:bCs/>
          <w:i/>
          <w:iCs/>
          <w:lang w:val="en-US"/>
        </w:rPr>
        <w:t xml:space="preserve"> and linkages</w:t>
      </w:r>
    </w:p>
    <w:p w:rsidR="00666B62" w:rsidRDefault="009909DD" w:rsidP="00666B62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rPr>
          <w:lang w:val="en-US"/>
        </w:rPr>
      </w:pPr>
      <w:r w:rsidRPr="009909DD">
        <w:rPr>
          <w:lang w:val="en-US"/>
        </w:rPr>
        <w:t xml:space="preserve">Supporting cohesive and consistent </w:t>
      </w:r>
      <w:proofErr w:type="spellStart"/>
      <w:r w:rsidRPr="009909DD">
        <w:rPr>
          <w:lang w:val="en-US"/>
        </w:rPr>
        <w:t>programmes</w:t>
      </w:r>
      <w:proofErr w:type="spellEnd"/>
      <w:r w:rsidRPr="009909DD">
        <w:rPr>
          <w:lang w:val="en-US"/>
        </w:rPr>
        <w:t>, approaches and messages</w:t>
      </w:r>
      <w:r w:rsidR="00666B62">
        <w:rPr>
          <w:lang w:val="en-US"/>
        </w:rPr>
        <w:t>. This could include</w:t>
      </w:r>
    </w:p>
    <w:p w:rsidR="00666B62" w:rsidRDefault="00666B62" w:rsidP="00666B62">
      <w:pPr>
        <w:pStyle w:val="ListParagraph"/>
        <w:numPr>
          <w:ilvl w:val="1"/>
          <w:numId w:val="12"/>
        </w:numPr>
        <w:tabs>
          <w:tab w:val="left" w:pos="720"/>
        </w:tabs>
        <w:spacing w:after="0" w:line="240" w:lineRule="auto"/>
        <w:rPr>
          <w:lang w:val="en-US"/>
        </w:rPr>
      </w:pPr>
      <w:r>
        <w:rPr>
          <w:lang w:val="en-US"/>
        </w:rPr>
        <w:t>Sharing materials like booklets for parents</w:t>
      </w:r>
    </w:p>
    <w:p w:rsidR="00666B62" w:rsidRDefault="00666B62" w:rsidP="00666B62">
      <w:pPr>
        <w:pStyle w:val="ListParagraph"/>
        <w:numPr>
          <w:ilvl w:val="1"/>
          <w:numId w:val="12"/>
        </w:numPr>
        <w:tabs>
          <w:tab w:val="left" w:pos="720"/>
        </w:tabs>
        <w:spacing w:after="0" w:line="240" w:lineRule="auto"/>
        <w:rPr>
          <w:lang w:val="en-US"/>
        </w:rPr>
      </w:pPr>
      <w:r>
        <w:rPr>
          <w:lang w:val="en-US"/>
        </w:rPr>
        <w:t>Developing publications and resources and sharing existing resources</w:t>
      </w:r>
    </w:p>
    <w:p w:rsidR="009909DD" w:rsidRDefault="00666B62" w:rsidP="00666B62">
      <w:pPr>
        <w:pStyle w:val="ListParagraph"/>
        <w:numPr>
          <w:ilvl w:val="1"/>
          <w:numId w:val="12"/>
        </w:numPr>
        <w:tabs>
          <w:tab w:val="left" w:pos="720"/>
        </w:tabs>
        <w:spacing w:after="0" w:line="240" w:lineRule="auto"/>
        <w:rPr>
          <w:lang w:val="en-US"/>
        </w:rPr>
      </w:pPr>
      <w:r w:rsidRPr="00666B62">
        <w:rPr>
          <w:lang w:val="en-US"/>
        </w:rPr>
        <w:t>Bringing together existing training modules</w:t>
      </w:r>
    </w:p>
    <w:p w:rsidR="00666B62" w:rsidRPr="00666B62" w:rsidRDefault="00666B62" w:rsidP="00666B62">
      <w:pPr>
        <w:pStyle w:val="ListParagraph"/>
        <w:numPr>
          <w:ilvl w:val="1"/>
          <w:numId w:val="12"/>
        </w:numPr>
        <w:tabs>
          <w:tab w:val="left" w:pos="720"/>
        </w:tabs>
        <w:spacing w:after="0" w:line="240" w:lineRule="auto"/>
        <w:rPr>
          <w:lang w:val="en-US"/>
        </w:rPr>
      </w:pPr>
      <w:r>
        <w:rPr>
          <w:lang w:val="en-US"/>
        </w:rPr>
        <w:t>Developing common standards</w:t>
      </w:r>
      <w:r w:rsidR="00ED6422">
        <w:rPr>
          <w:lang w:val="en-US"/>
        </w:rPr>
        <w:t xml:space="preserve"> and best practice </w:t>
      </w:r>
    </w:p>
    <w:p w:rsidR="007104D4" w:rsidRDefault="007104D4" w:rsidP="007104D4">
      <w:pPr>
        <w:numPr>
          <w:ilvl w:val="0"/>
          <w:numId w:val="13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Sharing information about who is doing what where (3Ws)</w:t>
      </w:r>
      <w:r w:rsidR="00247E24">
        <w:rPr>
          <w:lang w:val="en-US"/>
        </w:rPr>
        <w:t xml:space="preserve"> – through MIMU and including setting up a web page as part of the ETWG pages (to be established on MIMU)</w:t>
      </w:r>
    </w:p>
    <w:p w:rsidR="007104D4" w:rsidRDefault="007104D4" w:rsidP="007104D4">
      <w:pPr>
        <w:numPr>
          <w:ilvl w:val="0"/>
          <w:numId w:val="13"/>
        </w:numPr>
        <w:spacing w:after="0" w:line="240" w:lineRule="auto"/>
        <w:rPr>
          <w:lang w:val="en-US"/>
        </w:rPr>
      </w:pPr>
      <w:r>
        <w:rPr>
          <w:lang w:val="en-US"/>
        </w:rPr>
        <w:t>Organizing sharing of resources</w:t>
      </w:r>
    </w:p>
    <w:p w:rsidR="007104D4" w:rsidRDefault="007104D4" w:rsidP="007104D4">
      <w:pPr>
        <w:numPr>
          <w:ilvl w:val="0"/>
          <w:numId w:val="13"/>
        </w:numPr>
        <w:spacing w:after="0" w:line="240" w:lineRule="auto"/>
        <w:rPr>
          <w:lang w:val="en-US"/>
        </w:rPr>
      </w:pPr>
      <w:r>
        <w:rPr>
          <w:lang w:val="en-US"/>
        </w:rPr>
        <w:t>Coordination between disability actors and education actors</w:t>
      </w:r>
    </w:p>
    <w:p w:rsidR="009909DD" w:rsidRDefault="009909DD" w:rsidP="007104D4">
      <w:pPr>
        <w:numPr>
          <w:ilvl w:val="0"/>
          <w:numId w:val="13"/>
        </w:numPr>
        <w:spacing w:after="0" w:line="240" w:lineRule="auto"/>
        <w:rPr>
          <w:lang w:val="en-US"/>
        </w:rPr>
      </w:pPr>
      <w:r>
        <w:rPr>
          <w:lang w:val="en-US"/>
        </w:rPr>
        <w:t>Coordination with</w:t>
      </w:r>
    </w:p>
    <w:p w:rsidR="009909DD" w:rsidRDefault="007104D4" w:rsidP="009909DD">
      <w:pPr>
        <w:pStyle w:val="ListParagraph"/>
        <w:numPr>
          <w:ilvl w:val="1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>wider ETWG</w:t>
      </w:r>
      <w:r w:rsidR="00502510">
        <w:rPr>
          <w:lang w:val="en-US"/>
        </w:rPr>
        <w:t>, JESWG</w:t>
      </w:r>
    </w:p>
    <w:p w:rsidR="00AC3AFE" w:rsidRPr="00AB70FF" w:rsidRDefault="00AB70FF" w:rsidP="009909DD">
      <w:pPr>
        <w:pStyle w:val="ListParagraph"/>
        <w:numPr>
          <w:ilvl w:val="1"/>
          <w:numId w:val="12"/>
        </w:numPr>
        <w:spacing w:after="0" w:line="240" w:lineRule="auto"/>
        <w:rPr>
          <w:lang w:val="en-US"/>
        </w:rPr>
      </w:pPr>
      <w:r w:rsidRPr="00AB70FF">
        <w:rPr>
          <w:lang w:val="en-US"/>
        </w:rPr>
        <w:t xml:space="preserve">other sectors including </w:t>
      </w:r>
      <w:r>
        <w:rPr>
          <w:lang w:val="en-US"/>
        </w:rPr>
        <w:t>TVET, H</w:t>
      </w:r>
      <w:r w:rsidR="00AC3AFE" w:rsidRPr="00AB70FF">
        <w:rPr>
          <w:lang w:val="en-US"/>
        </w:rPr>
        <w:t>ealth and Protection sectors</w:t>
      </w:r>
    </w:p>
    <w:p w:rsidR="007104D4" w:rsidRPr="008C7FB9" w:rsidRDefault="007104D4" w:rsidP="007104D4">
      <w:pPr>
        <w:spacing w:after="0" w:line="240" w:lineRule="auto"/>
        <w:ind w:left="720"/>
        <w:rPr>
          <w:lang w:val="en-US"/>
        </w:rPr>
      </w:pPr>
    </w:p>
    <w:p w:rsidR="007104D4" w:rsidRPr="008C7FB9" w:rsidRDefault="007104D4" w:rsidP="007104D4">
      <w:pPr>
        <w:spacing w:after="0" w:line="240" w:lineRule="auto"/>
        <w:rPr>
          <w:lang w:val="en-US"/>
        </w:rPr>
      </w:pPr>
      <w:r w:rsidRPr="008C7FB9">
        <w:rPr>
          <w:b/>
          <w:bCs/>
          <w:i/>
          <w:iCs/>
          <w:lang w:val="en-US"/>
        </w:rPr>
        <w:t xml:space="preserve">Capacity building </w:t>
      </w:r>
    </w:p>
    <w:p w:rsidR="007104D4" w:rsidRDefault="007104D4" w:rsidP="007104D4">
      <w:pPr>
        <w:numPr>
          <w:ilvl w:val="0"/>
          <w:numId w:val="14"/>
        </w:numPr>
        <w:spacing w:after="0" w:line="240" w:lineRule="auto"/>
        <w:rPr>
          <w:lang w:val="en-US"/>
        </w:rPr>
      </w:pPr>
      <w:r>
        <w:rPr>
          <w:lang w:val="en-US"/>
        </w:rPr>
        <w:t>Develop a community of practice</w:t>
      </w:r>
      <w:r w:rsidR="00502510">
        <w:rPr>
          <w:lang w:val="en-US"/>
        </w:rPr>
        <w:t xml:space="preserve"> on education and disability </w:t>
      </w:r>
    </w:p>
    <w:p w:rsidR="007104D4" w:rsidRDefault="007104D4" w:rsidP="007104D4">
      <w:pPr>
        <w:numPr>
          <w:ilvl w:val="0"/>
          <w:numId w:val="14"/>
        </w:numPr>
        <w:spacing w:after="0" w:line="240" w:lineRule="auto"/>
        <w:rPr>
          <w:lang w:val="en-US"/>
        </w:rPr>
      </w:pPr>
      <w:r>
        <w:rPr>
          <w:lang w:val="en-US"/>
        </w:rPr>
        <w:t>Invite international and national experts to provide training/facilitate workshops</w:t>
      </w:r>
    </w:p>
    <w:p w:rsidR="007104D4" w:rsidRDefault="007104D4" w:rsidP="007104D4">
      <w:pPr>
        <w:numPr>
          <w:ilvl w:val="0"/>
          <w:numId w:val="1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Sharing information about trainings </w:t>
      </w:r>
      <w:r w:rsidR="00C323C4">
        <w:rPr>
          <w:lang w:val="en-US"/>
        </w:rPr>
        <w:t>and events</w:t>
      </w:r>
      <w:r>
        <w:rPr>
          <w:lang w:val="en-US"/>
        </w:rPr>
        <w:t xml:space="preserve"> (ETWG newsletter)</w:t>
      </w:r>
    </w:p>
    <w:p w:rsidR="007104D4" w:rsidRDefault="007104D4" w:rsidP="007104D4">
      <w:pPr>
        <w:numPr>
          <w:ilvl w:val="0"/>
          <w:numId w:val="14"/>
        </w:numPr>
        <w:spacing w:after="0" w:line="240" w:lineRule="auto"/>
        <w:rPr>
          <w:lang w:val="en-US"/>
        </w:rPr>
      </w:pPr>
      <w:r>
        <w:rPr>
          <w:lang w:val="en-US"/>
        </w:rPr>
        <w:t>Convene seminars and workshops</w:t>
      </w:r>
    </w:p>
    <w:p w:rsidR="007104D4" w:rsidRPr="008C7FB9" w:rsidRDefault="007104D4" w:rsidP="007104D4">
      <w:pPr>
        <w:numPr>
          <w:ilvl w:val="0"/>
          <w:numId w:val="1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Link up with regional </w:t>
      </w:r>
      <w:r w:rsidR="00CD3E7B">
        <w:rPr>
          <w:lang w:val="en-US"/>
        </w:rPr>
        <w:t>networks and events</w:t>
      </w:r>
    </w:p>
    <w:p w:rsidR="007104D4" w:rsidRDefault="007104D4" w:rsidP="008C7FB9">
      <w:pPr>
        <w:spacing w:after="0" w:line="240" w:lineRule="auto"/>
        <w:rPr>
          <w:b/>
          <w:u w:val="single"/>
          <w:lang w:val="en-US"/>
        </w:rPr>
      </w:pPr>
    </w:p>
    <w:p w:rsidR="008C7FB9" w:rsidRDefault="007104D4" w:rsidP="008C7FB9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Membership</w:t>
      </w:r>
    </w:p>
    <w:p w:rsidR="004B532D" w:rsidRPr="002304D8" w:rsidRDefault="004B532D" w:rsidP="008C7FB9">
      <w:pPr>
        <w:spacing w:after="0" w:line="240" w:lineRule="auto"/>
        <w:rPr>
          <w:b/>
          <w:u w:val="single"/>
          <w:lang w:val="en-US"/>
        </w:rPr>
      </w:pPr>
    </w:p>
    <w:p w:rsidR="00DA435A" w:rsidRDefault="00DA435A" w:rsidP="00CE1BA7">
      <w:pPr>
        <w:numPr>
          <w:ilvl w:val="0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This group is a task oriented group. </w:t>
      </w:r>
    </w:p>
    <w:p w:rsidR="00DA435A" w:rsidRDefault="00DA435A" w:rsidP="00CE1BA7">
      <w:pPr>
        <w:numPr>
          <w:ilvl w:val="0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>It is o</w:t>
      </w:r>
      <w:r w:rsidR="002304D8">
        <w:rPr>
          <w:lang w:val="en-US"/>
        </w:rPr>
        <w:t xml:space="preserve">pen to all organizations </w:t>
      </w:r>
      <w:r w:rsidR="00BC3177">
        <w:rPr>
          <w:lang w:val="en-US"/>
        </w:rPr>
        <w:t>with an interest in education for children</w:t>
      </w:r>
      <w:r w:rsidR="001B188C">
        <w:rPr>
          <w:lang w:val="en-US"/>
        </w:rPr>
        <w:t>, youth and adults</w:t>
      </w:r>
      <w:bookmarkStart w:id="0" w:name="_GoBack"/>
      <w:bookmarkEnd w:id="0"/>
      <w:r w:rsidR="00BC3177">
        <w:rPr>
          <w:lang w:val="en-US"/>
        </w:rPr>
        <w:t xml:space="preserve"> with disabilities</w:t>
      </w:r>
      <w:r>
        <w:rPr>
          <w:lang w:val="en-US"/>
        </w:rPr>
        <w:t xml:space="preserve">. This includes: </w:t>
      </w:r>
    </w:p>
    <w:p w:rsidR="00DA435A" w:rsidRDefault="00502510" w:rsidP="00DA435A">
      <w:pPr>
        <w:numPr>
          <w:ilvl w:val="1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Disabled People’s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, </w:t>
      </w:r>
    </w:p>
    <w:p w:rsidR="00DA435A" w:rsidRDefault="00502510" w:rsidP="00DA435A">
      <w:pPr>
        <w:numPr>
          <w:ilvl w:val="1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government </w:t>
      </w:r>
    </w:p>
    <w:p w:rsidR="00DA435A" w:rsidRDefault="00502510" w:rsidP="00DA435A">
      <w:pPr>
        <w:numPr>
          <w:ilvl w:val="1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>non-government partners</w:t>
      </w:r>
    </w:p>
    <w:p w:rsidR="00BC3177" w:rsidRPr="00DA435A" w:rsidRDefault="00BC3177" w:rsidP="00DA435A">
      <w:pPr>
        <w:numPr>
          <w:ilvl w:val="1"/>
          <w:numId w:val="11"/>
        </w:numPr>
        <w:spacing w:after="0" w:line="240" w:lineRule="auto"/>
        <w:rPr>
          <w:lang w:val="en-US"/>
        </w:rPr>
      </w:pPr>
      <w:r w:rsidRPr="00DA435A">
        <w:rPr>
          <w:lang w:val="en-US"/>
        </w:rPr>
        <w:t>organizations in and outside of Yangon</w:t>
      </w:r>
    </w:p>
    <w:p w:rsidR="00930FAD" w:rsidRDefault="00930FAD" w:rsidP="004B532D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>criteria for participation include:</w:t>
      </w:r>
    </w:p>
    <w:p w:rsidR="00930FAD" w:rsidRDefault="00930FAD" w:rsidP="00930FAD">
      <w:pPr>
        <w:pStyle w:val="ListParagraph"/>
        <w:numPr>
          <w:ilvl w:val="1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>regular attendance at meetings</w:t>
      </w:r>
    </w:p>
    <w:p w:rsidR="00930FAD" w:rsidRDefault="00930FAD" w:rsidP="00930FAD">
      <w:pPr>
        <w:pStyle w:val="ListParagraph"/>
        <w:numPr>
          <w:ilvl w:val="1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>commitment to share resources with the group</w:t>
      </w:r>
    </w:p>
    <w:p w:rsidR="00930FAD" w:rsidRDefault="00930FAD" w:rsidP="00930FAD">
      <w:pPr>
        <w:pStyle w:val="ListParagraph"/>
        <w:numPr>
          <w:ilvl w:val="1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willingness to </w:t>
      </w:r>
      <w:r w:rsidR="005A6552">
        <w:rPr>
          <w:lang w:val="en-US"/>
        </w:rPr>
        <w:t xml:space="preserve">foster inclusive participation, particularly of </w:t>
      </w:r>
      <w:r>
        <w:rPr>
          <w:lang w:val="en-US"/>
        </w:rPr>
        <w:t>people with disabilities</w:t>
      </w:r>
    </w:p>
    <w:p w:rsidR="004B532D" w:rsidRDefault="004B532D" w:rsidP="004B532D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4B532D">
        <w:rPr>
          <w:lang w:val="en-US"/>
        </w:rPr>
        <w:t>Efforts will be made support inclusive participation in all aspects of the functioning of the group, for example wheelchair access, signing for hearing impaired members.</w:t>
      </w:r>
    </w:p>
    <w:p w:rsidR="00E81240" w:rsidRPr="004B532D" w:rsidRDefault="00E81240" w:rsidP="004B532D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>
        <w:rPr>
          <w:lang w:val="en-US"/>
        </w:rPr>
        <w:t>Meetings will take place predominantly in Myanmar language</w:t>
      </w:r>
    </w:p>
    <w:p w:rsidR="002304D8" w:rsidRPr="004B532D" w:rsidRDefault="002304D8" w:rsidP="004B532D">
      <w:pPr>
        <w:spacing w:after="0" w:line="240" w:lineRule="auto"/>
        <w:ind w:left="720"/>
        <w:rPr>
          <w:lang w:val="en-US"/>
        </w:rPr>
      </w:pPr>
    </w:p>
    <w:p w:rsidR="00B42B31" w:rsidRDefault="004311A5" w:rsidP="008C7FB9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Chairs</w:t>
      </w:r>
    </w:p>
    <w:p w:rsidR="00B42B31" w:rsidRDefault="00B42B31" w:rsidP="00B42B31">
      <w:pPr>
        <w:spacing w:after="0" w:line="240" w:lineRule="auto"/>
        <w:rPr>
          <w:b/>
          <w:u w:val="single"/>
          <w:lang w:val="en-US"/>
        </w:rPr>
      </w:pPr>
    </w:p>
    <w:p w:rsidR="004B532D" w:rsidRDefault="004311A5" w:rsidP="004B532D">
      <w:pPr>
        <w:spacing w:after="0" w:line="240" w:lineRule="auto"/>
        <w:rPr>
          <w:lang w:val="en-US"/>
        </w:rPr>
      </w:pPr>
      <w:r>
        <w:rPr>
          <w:lang w:val="en-US"/>
        </w:rPr>
        <w:t>The chairs of the group will be</w:t>
      </w:r>
      <w:r w:rsidR="00E64513">
        <w:rPr>
          <w:lang w:val="en-US"/>
        </w:rPr>
        <w:t xml:space="preserve"> nominated from amongst the group’s members</w:t>
      </w:r>
      <w:r>
        <w:rPr>
          <w:lang w:val="en-US"/>
        </w:rPr>
        <w:t xml:space="preserve">. For the first 6 months the </w:t>
      </w:r>
      <w:r w:rsidR="00B42B31">
        <w:rPr>
          <w:lang w:val="en-US"/>
        </w:rPr>
        <w:t>group will be co-chaired by VSO and the Myanmar Education Consortium (MEC)</w:t>
      </w:r>
      <w:r w:rsidR="00E64513">
        <w:rPr>
          <w:lang w:val="en-US"/>
        </w:rPr>
        <w:t xml:space="preserve"> (as agreed at the ETWG special meeting on disability)</w:t>
      </w:r>
      <w:r>
        <w:rPr>
          <w:lang w:val="en-US"/>
        </w:rPr>
        <w:t>, after which the elections will take place</w:t>
      </w:r>
      <w:r w:rsidR="00E64513">
        <w:rPr>
          <w:lang w:val="en-US"/>
        </w:rPr>
        <w:t xml:space="preserve"> on an annual basis</w:t>
      </w:r>
      <w:r w:rsidR="00B42B31">
        <w:rPr>
          <w:lang w:val="en-US"/>
        </w:rPr>
        <w:t>.</w:t>
      </w:r>
      <w:r w:rsidR="004B532D">
        <w:rPr>
          <w:lang w:val="en-US"/>
        </w:rPr>
        <w:t xml:space="preserve"> </w:t>
      </w:r>
    </w:p>
    <w:p w:rsidR="00B42B31" w:rsidRDefault="00B42B31" w:rsidP="00B42B31">
      <w:pPr>
        <w:spacing w:after="0" w:line="240" w:lineRule="auto"/>
        <w:rPr>
          <w:lang w:val="en-US"/>
        </w:rPr>
      </w:pPr>
    </w:p>
    <w:p w:rsidR="00BC3177" w:rsidRDefault="00BC3177" w:rsidP="008C7FB9">
      <w:pPr>
        <w:spacing w:after="0" w:line="240" w:lineRule="auto"/>
        <w:rPr>
          <w:b/>
          <w:u w:val="single"/>
          <w:lang w:val="en-US"/>
        </w:rPr>
      </w:pPr>
      <w:r w:rsidRPr="00BC3177">
        <w:rPr>
          <w:b/>
          <w:u w:val="single"/>
          <w:lang w:val="en-US"/>
        </w:rPr>
        <w:t>Meetings</w:t>
      </w:r>
    </w:p>
    <w:p w:rsidR="00BC3177" w:rsidRDefault="00BC3177" w:rsidP="008C7FB9">
      <w:pPr>
        <w:spacing w:after="0" w:line="240" w:lineRule="auto"/>
        <w:rPr>
          <w:b/>
          <w:u w:val="single"/>
          <w:lang w:val="en-US"/>
        </w:rPr>
      </w:pPr>
    </w:p>
    <w:p w:rsidR="00BC3177" w:rsidRDefault="004B532D" w:rsidP="008C7FB9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sub-group will </w:t>
      </w:r>
      <w:r w:rsidR="009909DD">
        <w:rPr>
          <w:lang w:val="en-US"/>
        </w:rPr>
        <w:t>meet regularly</w:t>
      </w:r>
      <w:r w:rsidR="00BC3177">
        <w:rPr>
          <w:lang w:val="en-US"/>
        </w:rPr>
        <w:t xml:space="preserve"> and </w:t>
      </w:r>
      <w:r w:rsidR="00E64513">
        <w:rPr>
          <w:lang w:val="en-US"/>
        </w:rPr>
        <w:t xml:space="preserve">also convene </w:t>
      </w:r>
      <w:r w:rsidR="00BC3177">
        <w:rPr>
          <w:lang w:val="en-US"/>
        </w:rPr>
        <w:t>ad hoc special meetings</w:t>
      </w:r>
      <w:r w:rsidR="004931B5">
        <w:rPr>
          <w:lang w:val="en-US"/>
        </w:rPr>
        <w:t xml:space="preserve"> aligned with the ETWG meeting schedule</w:t>
      </w:r>
      <w:r>
        <w:rPr>
          <w:lang w:val="en-US"/>
        </w:rPr>
        <w:t xml:space="preserve">. </w:t>
      </w:r>
    </w:p>
    <w:p w:rsidR="004B532D" w:rsidRDefault="004B532D" w:rsidP="008C7FB9">
      <w:pPr>
        <w:spacing w:after="0" w:line="240" w:lineRule="auto"/>
        <w:rPr>
          <w:lang w:val="en-US"/>
        </w:rPr>
      </w:pPr>
    </w:p>
    <w:p w:rsidR="004B532D" w:rsidRPr="004B532D" w:rsidRDefault="004B532D" w:rsidP="008C7FB9">
      <w:pPr>
        <w:spacing w:after="0" w:line="240" w:lineRule="auto"/>
        <w:rPr>
          <w:b/>
          <w:u w:val="single"/>
          <w:lang w:val="en-US"/>
        </w:rPr>
      </w:pPr>
      <w:r w:rsidRPr="004B532D">
        <w:rPr>
          <w:b/>
          <w:u w:val="single"/>
          <w:lang w:val="en-US"/>
        </w:rPr>
        <w:t>Planning and Reporting</w:t>
      </w:r>
    </w:p>
    <w:p w:rsidR="004B532D" w:rsidRDefault="004B532D" w:rsidP="008C7FB9">
      <w:pPr>
        <w:spacing w:after="0" w:line="240" w:lineRule="auto"/>
        <w:rPr>
          <w:lang w:val="en-US"/>
        </w:rPr>
      </w:pPr>
    </w:p>
    <w:p w:rsidR="004B532D" w:rsidRDefault="004B532D" w:rsidP="008C7FB9">
      <w:pPr>
        <w:spacing w:after="0" w:line="240" w:lineRule="auto"/>
        <w:rPr>
          <w:lang w:val="en-US"/>
        </w:rPr>
      </w:pPr>
      <w:r>
        <w:rPr>
          <w:lang w:val="en-US"/>
        </w:rPr>
        <w:t>The group will develop an annual work plan and report on outcomes annually to the ETWG co-chairs.</w:t>
      </w:r>
    </w:p>
    <w:p w:rsidR="004B532D" w:rsidRDefault="004B532D" w:rsidP="008C7FB9">
      <w:pPr>
        <w:spacing w:after="0" w:line="240" w:lineRule="auto"/>
        <w:rPr>
          <w:lang w:val="en-US"/>
        </w:rPr>
      </w:pPr>
    </w:p>
    <w:p w:rsidR="00BC3177" w:rsidRDefault="00BC3177" w:rsidP="008C7FB9">
      <w:pPr>
        <w:spacing w:after="0" w:line="240" w:lineRule="auto"/>
        <w:rPr>
          <w:b/>
          <w:u w:val="single"/>
          <w:lang w:val="en-US"/>
        </w:rPr>
      </w:pPr>
      <w:r w:rsidRPr="00BC3177">
        <w:rPr>
          <w:b/>
          <w:u w:val="single"/>
          <w:lang w:val="en-US"/>
        </w:rPr>
        <w:lastRenderedPageBreak/>
        <w:t>Budget</w:t>
      </w:r>
    </w:p>
    <w:p w:rsidR="00BC3177" w:rsidRDefault="00BC3177" w:rsidP="008C7FB9">
      <w:pPr>
        <w:spacing w:after="0" w:line="240" w:lineRule="auto"/>
        <w:rPr>
          <w:b/>
          <w:u w:val="single"/>
          <w:lang w:val="en-US"/>
        </w:rPr>
      </w:pPr>
    </w:p>
    <w:p w:rsidR="00BC3177" w:rsidRPr="00BC3177" w:rsidRDefault="00BC3177" w:rsidP="00BC3177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  <w:lang w:val="en-US"/>
        </w:rPr>
      </w:pPr>
      <w:r>
        <w:rPr>
          <w:lang w:val="en-US"/>
        </w:rPr>
        <w:t xml:space="preserve">ETWG budget to cover </w:t>
      </w:r>
      <w:r w:rsidR="009F4FB1">
        <w:rPr>
          <w:lang w:val="en-US"/>
        </w:rPr>
        <w:t xml:space="preserve">administrative </w:t>
      </w:r>
      <w:r>
        <w:rPr>
          <w:lang w:val="en-US"/>
        </w:rPr>
        <w:t>expenses of meetings</w:t>
      </w:r>
    </w:p>
    <w:p w:rsidR="00BC3177" w:rsidRPr="00BC3177" w:rsidRDefault="009F4FB1" w:rsidP="00BC3177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  <w:lang w:val="en-US"/>
        </w:rPr>
      </w:pPr>
      <w:r>
        <w:rPr>
          <w:lang w:val="en-US"/>
        </w:rPr>
        <w:t xml:space="preserve">Other partners will </w:t>
      </w:r>
      <w:proofErr w:type="gramStart"/>
      <w:r>
        <w:rPr>
          <w:lang w:val="en-US"/>
        </w:rPr>
        <w:t>including</w:t>
      </w:r>
      <w:proofErr w:type="gramEnd"/>
      <w:r>
        <w:rPr>
          <w:lang w:val="en-US"/>
        </w:rPr>
        <w:t xml:space="preserve"> </w:t>
      </w:r>
      <w:r w:rsidR="004931B5">
        <w:rPr>
          <w:lang w:val="en-US"/>
        </w:rPr>
        <w:t xml:space="preserve">(but not limited to) </w:t>
      </w:r>
      <w:r>
        <w:rPr>
          <w:lang w:val="en-US"/>
        </w:rPr>
        <w:t xml:space="preserve">MEC </w:t>
      </w:r>
      <w:r w:rsidR="004931B5">
        <w:rPr>
          <w:lang w:val="en-US"/>
        </w:rPr>
        <w:t xml:space="preserve">and VSO could </w:t>
      </w:r>
      <w:r w:rsidR="00BC3177">
        <w:rPr>
          <w:lang w:val="en-US"/>
        </w:rPr>
        <w:t>co-sponsor special events, etc.</w:t>
      </w:r>
    </w:p>
    <w:sectPr w:rsidR="00BC3177" w:rsidRPr="00BC3177" w:rsidSect="004F75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E6FF7" w15:done="0"/>
  <w15:commentEx w15:paraId="7A8A45EC" w15:done="0"/>
  <w15:commentEx w15:paraId="25A95DDB" w15:done="0"/>
  <w15:commentEx w15:paraId="6D825C6B" w15:done="0"/>
  <w15:commentEx w15:paraId="3D20681C" w15:done="0"/>
  <w15:commentEx w15:paraId="1F46E21A" w15:done="0"/>
  <w15:commentEx w15:paraId="7D5CB0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49" w:rsidRDefault="002C7549" w:rsidP="001B188C">
      <w:pPr>
        <w:spacing w:after="0" w:line="240" w:lineRule="auto"/>
      </w:pPr>
      <w:r>
        <w:separator/>
      </w:r>
    </w:p>
  </w:endnote>
  <w:endnote w:type="continuationSeparator" w:id="0">
    <w:p w:rsidR="002C7549" w:rsidRDefault="002C7549" w:rsidP="001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49" w:rsidRDefault="002C7549" w:rsidP="001B188C">
      <w:pPr>
        <w:spacing w:after="0" w:line="240" w:lineRule="auto"/>
      </w:pPr>
      <w:r>
        <w:separator/>
      </w:r>
    </w:p>
  </w:footnote>
  <w:footnote w:type="continuationSeparator" w:id="0">
    <w:p w:rsidR="002C7549" w:rsidRDefault="002C7549" w:rsidP="001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8C" w:rsidRDefault="001B18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688"/>
    <w:multiLevelType w:val="hybridMultilevel"/>
    <w:tmpl w:val="3814DDEC"/>
    <w:lvl w:ilvl="0" w:tplc="396EA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8B9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A36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A7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8EA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80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19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8C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69D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71F9"/>
    <w:multiLevelType w:val="hybridMultilevel"/>
    <w:tmpl w:val="6380A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25F22"/>
    <w:multiLevelType w:val="hybridMultilevel"/>
    <w:tmpl w:val="E946B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3F44F0"/>
    <w:multiLevelType w:val="hybridMultilevel"/>
    <w:tmpl w:val="D8D2AE00"/>
    <w:lvl w:ilvl="0" w:tplc="CCD6A5D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A86A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DAF51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25C7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EF4E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921E4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98347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0622C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CA363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012050"/>
    <w:multiLevelType w:val="hybridMultilevel"/>
    <w:tmpl w:val="A768D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E59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CF2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A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62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24E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20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20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06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C6246"/>
    <w:multiLevelType w:val="hybridMultilevel"/>
    <w:tmpl w:val="A8728762"/>
    <w:lvl w:ilvl="0" w:tplc="245EB2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6885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C55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4C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073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C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2ED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02B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8F1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95CE8"/>
    <w:multiLevelType w:val="hybridMultilevel"/>
    <w:tmpl w:val="E93894D0"/>
    <w:lvl w:ilvl="0" w:tplc="83A25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659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D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AC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ABF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ED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0C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4B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E5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55364"/>
    <w:multiLevelType w:val="hybridMultilevel"/>
    <w:tmpl w:val="C41E3C0A"/>
    <w:lvl w:ilvl="0" w:tplc="D84EE96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EA4C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DA5B3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89B6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8A57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E398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1C7C6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295D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C7E3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F5D718B"/>
    <w:multiLevelType w:val="hybridMultilevel"/>
    <w:tmpl w:val="5D4A4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EA4C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DA5B3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89B6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8A57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E398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1C7C6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295D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C7E3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607F5F"/>
    <w:multiLevelType w:val="hybridMultilevel"/>
    <w:tmpl w:val="75FCB8E6"/>
    <w:lvl w:ilvl="0" w:tplc="03EE21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47E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E68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8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687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873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E3E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48B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8FC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E53C1"/>
    <w:multiLevelType w:val="hybridMultilevel"/>
    <w:tmpl w:val="C37AA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EF7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98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CD8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65A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6B4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C28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0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46C51"/>
    <w:multiLevelType w:val="hybridMultilevel"/>
    <w:tmpl w:val="6DDE4BB0"/>
    <w:lvl w:ilvl="0" w:tplc="050273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036B6">
      <w:start w:val="1292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04C0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47E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40D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8E2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CD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80A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0A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40B19"/>
    <w:multiLevelType w:val="hybridMultilevel"/>
    <w:tmpl w:val="D728AE9C"/>
    <w:lvl w:ilvl="0" w:tplc="45B481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E62A">
      <w:start w:val="932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EF7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98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CD8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65A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6B4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C28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0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E20A13"/>
    <w:multiLevelType w:val="hybridMultilevel"/>
    <w:tmpl w:val="3812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5494E"/>
    <w:multiLevelType w:val="hybridMultilevel"/>
    <w:tmpl w:val="18F82208"/>
    <w:lvl w:ilvl="0" w:tplc="0C2A08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E59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CF2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A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62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24E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20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20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06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e Davies">
    <w15:presenceInfo w15:providerId="AD" w15:userId="S-1-5-21-889838981-920820592-1903951286-1681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C7FB9"/>
    <w:rsid w:val="00126049"/>
    <w:rsid w:val="001635AD"/>
    <w:rsid w:val="001B188C"/>
    <w:rsid w:val="001C5A9C"/>
    <w:rsid w:val="001D2751"/>
    <w:rsid w:val="002304D8"/>
    <w:rsid w:val="00247E24"/>
    <w:rsid w:val="002C62DA"/>
    <w:rsid w:val="002C7549"/>
    <w:rsid w:val="002F6DE7"/>
    <w:rsid w:val="00354F8D"/>
    <w:rsid w:val="00415387"/>
    <w:rsid w:val="004311A5"/>
    <w:rsid w:val="004931B5"/>
    <w:rsid w:val="004B30CC"/>
    <w:rsid w:val="004B532D"/>
    <w:rsid w:val="004F75C6"/>
    <w:rsid w:val="00502510"/>
    <w:rsid w:val="00547D89"/>
    <w:rsid w:val="005A6552"/>
    <w:rsid w:val="005D1CFD"/>
    <w:rsid w:val="00666B62"/>
    <w:rsid w:val="006A44B4"/>
    <w:rsid w:val="007104D4"/>
    <w:rsid w:val="00726243"/>
    <w:rsid w:val="0075665B"/>
    <w:rsid w:val="007F6F18"/>
    <w:rsid w:val="00843F22"/>
    <w:rsid w:val="0087070F"/>
    <w:rsid w:val="00876BF0"/>
    <w:rsid w:val="00877195"/>
    <w:rsid w:val="008844FC"/>
    <w:rsid w:val="008C7FB9"/>
    <w:rsid w:val="00930FAD"/>
    <w:rsid w:val="009909DD"/>
    <w:rsid w:val="009B377B"/>
    <w:rsid w:val="009F0D49"/>
    <w:rsid w:val="009F4FB1"/>
    <w:rsid w:val="00A11AFD"/>
    <w:rsid w:val="00AB70FF"/>
    <w:rsid w:val="00AC3AFE"/>
    <w:rsid w:val="00B42B31"/>
    <w:rsid w:val="00B5084D"/>
    <w:rsid w:val="00B64044"/>
    <w:rsid w:val="00BC3177"/>
    <w:rsid w:val="00C323C4"/>
    <w:rsid w:val="00C44F08"/>
    <w:rsid w:val="00C8691D"/>
    <w:rsid w:val="00CD3E7B"/>
    <w:rsid w:val="00CE1BA7"/>
    <w:rsid w:val="00D17076"/>
    <w:rsid w:val="00DA435A"/>
    <w:rsid w:val="00E008EE"/>
    <w:rsid w:val="00E341E0"/>
    <w:rsid w:val="00E41AC8"/>
    <w:rsid w:val="00E64513"/>
    <w:rsid w:val="00E72C69"/>
    <w:rsid w:val="00E80F81"/>
    <w:rsid w:val="00E81240"/>
    <w:rsid w:val="00E91D82"/>
    <w:rsid w:val="00E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C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51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D2751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5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751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8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2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8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6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4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0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8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1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2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3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6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6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8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8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6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1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1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8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4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6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3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5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7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5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0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701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BB89-1D93-4E2C-BFC3-6D4F6CEE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pramsden</dc:creator>
  <cp:lastModifiedBy>abester</cp:lastModifiedBy>
  <cp:revision>2</cp:revision>
  <cp:lastPrinted>2014-08-12T07:28:00Z</cp:lastPrinted>
  <dcterms:created xsi:type="dcterms:W3CDTF">2014-10-09T07:20:00Z</dcterms:created>
  <dcterms:modified xsi:type="dcterms:W3CDTF">2014-10-09T07:20:00Z</dcterms:modified>
</cp:coreProperties>
</file>