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FE81F" w14:textId="77777777" w:rsidR="007523B6" w:rsidRDefault="007523B6" w:rsidP="00C879A2">
      <w:pPr>
        <w:jc w:val="center"/>
        <w:rPr>
          <w:rFonts w:asciiTheme="majorHAnsi" w:hAnsiTheme="majorHAnsi" w:cstheme="majorHAnsi"/>
          <w:b/>
        </w:rPr>
      </w:pPr>
    </w:p>
    <w:p w14:paraId="081EAF3D" w14:textId="77777777" w:rsidR="007523B6" w:rsidRDefault="007523B6" w:rsidP="00C879A2">
      <w:pPr>
        <w:jc w:val="center"/>
        <w:rPr>
          <w:rFonts w:asciiTheme="majorHAnsi" w:hAnsiTheme="majorHAnsi" w:cstheme="majorHAnsi"/>
          <w:b/>
        </w:rPr>
      </w:pPr>
    </w:p>
    <w:p w14:paraId="4A092CB6" w14:textId="77777777" w:rsidR="007523B6" w:rsidRDefault="007523B6" w:rsidP="00C879A2">
      <w:pPr>
        <w:jc w:val="center"/>
        <w:rPr>
          <w:rFonts w:asciiTheme="majorHAnsi" w:hAnsiTheme="majorHAnsi" w:cstheme="majorHAnsi"/>
          <w:b/>
        </w:rPr>
      </w:pPr>
    </w:p>
    <w:p w14:paraId="2961886B" w14:textId="77777777" w:rsidR="007523B6" w:rsidRDefault="007523B6" w:rsidP="00C879A2">
      <w:pPr>
        <w:jc w:val="center"/>
        <w:rPr>
          <w:rFonts w:asciiTheme="majorHAnsi" w:hAnsiTheme="majorHAnsi" w:cstheme="majorHAnsi"/>
          <w:b/>
        </w:rPr>
      </w:pPr>
    </w:p>
    <w:p w14:paraId="313A2750" w14:textId="77777777" w:rsidR="007523B6" w:rsidRDefault="007523B6" w:rsidP="00C879A2">
      <w:pPr>
        <w:jc w:val="center"/>
        <w:rPr>
          <w:rFonts w:asciiTheme="majorHAnsi" w:hAnsiTheme="majorHAnsi" w:cstheme="majorHAnsi"/>
          <w:b/>
        </w:rPr>
      </w:pPr>
    </w:p>
    <w:p w14:paraId="504799C8" w14:textId="77777777" w:rsidR="007523B6" w:rsidRDefault="007523B6" w:rsidP="00C879A2">
      <w:pPr>
        <w:jc w:val="center"/>
        <w:rPr>
          <w:rFonts w:asciiTheme="majorHAnsi" w:hAnsiTheme="majorHAnsi" w:cstheme="majorHAnsi"/>
          <w:b/>
        </w:rPr>
      </w:pPr>
    </w:p>
    <w:p w14:paraId="5FB5C86E" w14:textId="77777777" w:rsidR="007523B6" w:rsidRDefault="007523B6" w:rsidP="007523B6">
      <w:pPr>
        <w:jc w:val="center"/>
        <w:rPr>
          <w:rFonts w:asciiTheme="majorHAnsi" w:hAnsiTheme="majorHAnsi" w:cstheme="majorHAnsi"/>
          <w:b/>
        </w:rPr>
      </w:pPr>
    </w:p>
    <w:p w14:paraId="3D627135" w14:textId="77777777" w:rsidR="007523B6" w:rsidRDefault="007523B6" w:rsidP="007523B6">
      <w:pPr>
        <w:jc w:val="center"/>
        <w:rPr>
          <w:rFonts w:asciiTheme="majorHAnsi" w:hAnsiTheme="majorHAnsi" w:cstheme="majorHAnsi"/>
          <w:b/>
        </w:rPr>
      </w:pPr>
    </w:p>
    <w:p w14:paraId="35BFEAAB" w14:textId="77777777" w:rsidR="007523B6" w:rsidRDefault="007523B6" w:rsidP="007523B6">
      <w:pPr>
        <w:jc w:val="center"/>
        <w:rPr>
          <w:rFonts w:asciiTheme="majorHAnsi" w:hAnsiTheme="majorHAnsi" w:cstheme="majorHAnsi"/>
          <w:b/>
        </w:rPr>
      </w:pPr>
    </w:p>
    <w:p w14:paraId="26C92718" w14:textId="77777777" w:rsidR="007523B6" w:rsidRDefault="007523B6" w:rsidP="007523B6">
      <w:pPr>
        <w:jc w:val="center"/>
        <w:rPr>
          <w:rFonts w:asciiTheme="majorHAnsi" w:hAnsiTheme="majorHAnsi" w:cstheme="majorHAnsi"/>
          <w:b/>
        </w:rPr>
      </w:pPr>
    </w:p>
    <w:p w14:paraId="7A6B2894" w14:textId="77777777" w:rsidR="007523B6" w:rsidRDefault="007523B6" w:rsidP="007523B6">
      <w:pPr>
        <w:jc w:val="center"/>
        <w:rPr>
          <w:rFonts w:asciiTheme="majorHAnsi" w:hAnsiTheme="majorHAnsi" w:cstheme="majorHAnsi"/>
          <w:b/>
        </w:rPr>
      </w:pPr>
    </w:p>
    <w:p w14:paraId="4393AE5B" w14:textId="77777777" w:rsidR="007523B6" w:rsidRDefault="007523B6" w:rsidP="007523B6">
      <w:pPr>
        <w:jc w:val="center"/>
        <w:rPr>
          <w:rFonts w:asciiTheme="majorHAnsi" w:hAnsiTheme="majorHAnsi" w:cstheme="majorHAnsi"/>
          <w:b/>
        </w:rPr>
      </w:pPr>
    </w:p>
    <w:p w14:paraId="4B6EE9EA" w14:textId="77777777" w:rsidR="007523B6" w:rsidRDefault="007523B6" w:rsidP="007523B6">
      <w:pPr>
        <w:jc w:val="center"/>
        <w:rPr>
          <w:rFonts w:asciiTheme="majorHAnsi" w:hAnsiTheme="majorHAnsi" w:cstheme="majorHAnsi"/>
          <w:b/>
        </w:rPr>
      </w:pPr>
    </w:p>
    <w:p w14:paraId="0CE0F8B2" w14:textId="77777777" w:rsidR="007523B6" w:rsidRDefault="007523B6" w:rsidP="007523B6">
      <w:pPr>
        <w:jc w:val="center"/>
        <w:rPr>
          <w:rFonts w:asciiTheme="majorHAnsi" w:hAnsiTheme="majorHAnsi" w:cstheme="majorHAnsi"/>
          <w:b/>
        </w:rPr>
      </w:pPr>
    </w:p>
    <w:p w14:paraId="225B4DD4" w14:textId="77777777" w:rsidR="007523B6" w:rsidRDefault="007523B6" w:rsidP="007523B6">
      <w:pPr>
        <w:jc w:val="center"/>
        <w:rPr>
          <w:rFonts w:asciiTheme="majorHAnsi" w:hAnsiTheme="majorHAnsi" w:cstheme="majorHAnsi"/>
          <w:b/>
        </w:rPr>
      </w:pPr>
    </w:p>
    <w:p w14:paraId="26B4C903" w14:textId="60F14119" w:rsidR="00C879A2" w:rsidRDefault="00C879A2" w:rsidP="007523B6">
      <w:pPr>
        <w:jc w:val="center"/>
        <w:rPr>
          <w:rFonts w:asciiTheme="majorHAnsi" w:hAnsiTheme="majorHAnsi" w:cstheme="majorHAnsi"/>
          <w:b/>
        </w:rPr>
      </w:pPr>
      <w:r w:rsidRPr="00426C51">
        <w:rPr>
          <w:rFonts w:asciiTheme="majorHAnsi" w:hAnsiTheme="majorHAnsi" w:cstheme="majorHAnsi"/>
          <w:b/>
        </w:rPr>
        <w:t xml:space="preserve">Myanmar Minimum Expenditure Basket </w:t>
      </w:r>
      <w:r w:rsidR="00EB6FDC" w:rsidRPr="00426C51">
        <w:rPr>
          <w:rFonts w:asciiTheme="majorHAnsi" w:hAnsiTheme="majorHAnsi" w:cstheme="majorHAnsi"/>
          <w:b/>
        </w:rPr>
        <w:t xml:space="preserve">(MEB) </w:t>
      </w:r>
      <w:r w:rsidR="00591101">
        <w:rPr>
          <w:rFonts w:asciiTheme="majorHAnsi" w:hAnsiTheme="majorHAnsi" w:cstheme="majorHAnsi"/>
          <w:b/>
        </w:rPr>
        <w:t xml:space="preserve">Technical </w:t>
      </w:r>
      <w:r w:rsidR="00D42FA6">
        <w:rPr>
          <w:rFonts w:asciiTheme="majorHAnsi" w:hAnsiTheme="majorHAnsi" w:cstheme="majorHAnsi"/>
          <w:b/>
        </w:rPr>
        <w:t>Note</w:t>
      </w:r>
    </w:p>
    <w:p w14:paraId="6CEDE935" w14:textId="77777777" w:rsidR="007523B6" w:rsidRDefault="007523B6" w:rsidP="007523B6">
      <w:pPr>
        <w:jc w:val="center"/>
        <w:rPr>
          <w:rFonts w:asciiTheme="majorHAnsi" w:hAnsiTheme="majorHAnsi" w:cstheme="majorBidi"/>
          <w:b/>
          <w:bCs/>
        </w:rPr>
      </w:pPr>
    </w:p>
    <w:p w14:paraId="10A71460" w14:textId="77777777" w:rsidR="007523B6" w:rsidRDefault="007523B6" w:rsidP="007523B6">
      <w:pPr>
        <w:jc w:val="center"/>
        <w:rPr>
          <w:rFonts w:asciiTheme="majorHAnsi" w:hAnsiTheme="majorHAnsi" w:cstheme="majorBidi"/>
          <w:b/>
          <w:bCs/>
        </w:rPr>
      </w:pPr>
    </w:p>
    <w:p w14:paraId="51DD43BB" w14:textId="77777777" w:rsidR="007523B6" w:rsidRDefault="007523B6" w:rsidP="007523B6">
      <w:pPr>
        <w:jc w:val="center"/>
        <w:rPr>
          <w:rFonts w:asciiTheme="majorHAnsi" w:hAnsiTheme="majorHAnsi" w:cstheme="majorBidi"/>
          <w:b/>
          <w:bCs/>
        </w:rPr>
      </w:pPr>
    </w:p>
    <w:p w14:paraId="270C2A16" w14:textId="77777777" w:rsidR="007523B6" w:rsidRDefault="007523B6" w:rsidP="007523B6">
      <w:pPr>
        <w:jc w:val="center"/>
        <w:rPr>
          <w:rFonts w:asciiTheme="majorHAnsi" w:hAnsiTheme="majorHAnsi" w:cstheme="majorBidi"/>
          <w:b/>
          <w:bCs/>
        </w:rPr>
      </w:pPr>
    </w:p>
    <w:p w14:paraId="4F33E6C2" w14:textId="77777777" w:rsidR="007523B6" w:rsidRDefault="007523B6" w:rsidP="007523B6">
      <w:pPr>
        <w:jc w:val="center"/>
        <w:rPr>
          <w:rFonts w:asciiTheme="majorHAnsi" w:hAnsiTheme="majorHAnsi" w:cstheme="majorBidi"/>
          <w:b/>
          <w:bCs/>
        </w:rPr>
      </w:pPr>
    </w:p>
    <w:p w14:paraId="4C6ACCCA" w14:textId="77777777" w:rsidR="007523B6" w:rsidRDefault="007523B6" w:rsidP="007523B6">
      <w:pPr>
        <w:jc w:val="center"/>
        <w:rPr>
          <w:rFonts w:asciiTheme="majorHAnsi" w:hAnsiTheme="majorHAnsi" w:cstheme="majorBidi"/>
          <w:b/>
          <w:bCs/>
        </w:rPr>
      </w:pPr>
    </w:p>
    <w:p w14:paraId="6B2C1E42" w14:textId="77777777" w:rsidR="007523B6" w:rsidRDefault="007523B6" w:rsidP="007523B6">
      <w:pPr>
        <w:jc w:val="center"/>
        <w:rPr>
          <w:rFonts w:asciiTheme="majorHAnsi" w:hAnsiTheme="majorHAnsi" w:cstheme="majorBidi"/>
          <w:b/>
          <w:bCs/>
        </w:rPr>
      </w:pPr>
    </w:p>
    <w:p w14:paraId="70232E2F" w14:textId="77777777" w:rsidR="007523B6" w:rsidRDefault="007523B6" w:rsidP="007523B6">
      <w:pPr>
        <w:jc w:val="center"/>
        <w:rPr>
          <w:rFonts w:asciiTheme="majorHAnsi" w:hAnsiTheme="majorHAnsi" w:cstheme="majorBidi"/>
          <w:b/>
          <w:bCs/>
        </w:rPr>
      </w:pPr>
    </w:p>
    <w:p w14:paraId="3D15E67A" w14:textId="77777777" w:rsidR="007523B6" w:rsidRDefault="007523B6" w:rsidP="007523B6">
      <w:pPr>
        <w:jc w:val="center"/>
        <w:rPr>
          <w:rFonts w:asciiTheme="majorHAnsi" w:hAnsiTheme="majorHAnsi" w:cstheme="majorBidi"/>
          <w:b/>
          <w:bCs/>
        </w:rPr>
      </w:pPr>
    </w:p>
    <w:p w14:paraId="4C23AC75" w14:textId="77777777" w:rsidR="007523B6" w:rsidRDefault="007523B6" w:rsidP="007523B6">
      <w:pPr>
        <w:jc w:val="center"/>
        <w:rPr>
          <w:rFonts w:asciiTheme="majorHAnsi" w:hAnsiTheme="majorHAnsi" w:cstheme="majorBidi"/>
          <w:b/>
          <w:bCs/>
        </w:rPr>
      </w:pPr>
    </w:p>
    <w:p w14:paraId="6C56E8FD" w14:textId="77777777" w:rsidR="007523B6" w:rsidRDefault="007523B6" w:rsidP="007523B6">
      <w:pPr>
        <w:jc w:val="center"/>
        <w:rPr>
          <w:rFonts w:asciiTheme="majorHAnsi" w:hAnsiTheme="majorHAnsi" w:cstheme="majorBidi"/>
          <w:b/>
          <w:bCs/>
        </w:rPr>
      </w:pPr>
    </w:p>
    <w:p w14:paraId="5A1B9386" w14:textId="77777777" w:rsidR="007523B6" w:rsidRDefault="007523B6" w:rsidP="007523B6">
      <w:pPr>
        <w:jc w:val="center"/>
        <w:rPr>
          <w:rFonts w:asciiTheme="majorHAnsi" w:hAnsiTheme="majorHAnsi" w:cstheme="majorBidi"/>
          <w:b/>
          <w:bCs/>
        </w:rPr>
      </w:pPr>
    </w:p>
    <w:p w14:paraId="22FA3115" w14:textId="77777777" w:rsidR="007523B6" w:rsidRDefault="007523B6" w:rsidP="007523B6">
      <w:pPr>
        <w:jc w:val="center"/>
        <w:rPr>
          <w:rFonts w:asciiTheme="majorHAnsi" w:hAnsiTheme="majorHAnsi" w:cstheme="majorBidi"/>
          <w:b/>
          <w:bCs/>
        </w:rPr>
      </w:pPr>
    </w:p>
    <w:p w14:paraId="300C94D7" w14:textId="77777777" w:rsidR="007523B6" w:rsidRDefault="007523B6" w:rsidP="007523B6">
      <w:pPr>
        <w:jc w:val="center"/>
        <w:rPr>
          <w:rFonts w:asciiTheme="majorHAnsi" w:hAnsiTheme="majorHAnsi" w:cstheme="majorBidi"/>
          <w:b/>
          <w:bCs/>
        </w:rPr>
      </w:pPr>
    </w:p>
    <w:p w14:paraId="191263E9" w14:textId="77777777" w:rsidR="007523B6" w:rsidRDefault="007523B6" w:rsidP="007523B6">
      <w:pPr>
        <w:jc w:val="center"/>
        <w:rPr>
          <w:rFonts w:asciiTheme="majorHAnsi" w:hAnsiTheme="majorHAnsi" w:cstheme="majorBidi"/>
          <w:b/>
          <w:bCs/>
        </w:rPr>
      </w:pPr>
    </w:p>
    <w:p w14:paraId="2CA91450" w14:textId="77777777" w:rsidR="007523B6" w:rsidRDefault="007523B6" w:rsidP="007523B6">
      <w:pPr>
        <w:jc w:val="center"/>
        <w:rPr>
          <w:rFonts w:asciiTheme="majorHAnsi" w:hAnsiTheme="majorHAnsi" w:cstheme="majorBidi"/>
          <w:b/>
          <w:bCs/>
        </w:rPr>
      </w:pPr>
    </w:p>
    <w:p w14:paraId="7366E29F" w14:textId="77777777" w:rsidR="007523B6" w:rsidRDefault="007523B6" w:rsidP="007523B6">
      <w:pPr>
        <w:jc w:val="center"/>
        <w:rPr>
          <w:rFonts w:asciiTheme="majorHAnsi" w:hAnsiTheme="majorHAnsi" w:cstheme="majorBidi"/>
          <w:b/>
          <w:bCs/>
        </w:rPr>
      </w:pPr>
    </w:p>
    <w:p w14:paraId="1CAB784F" w14:textId="77777777" w:rsidR="007523B6" w:rsidRDefault="007523B6" w:rsidP="007523B6">
      <w:pPr>
        <w:jc w:val="center"/>
        <w:rPr>
          <w:rFonts w:asciiTheme="majorHAnsi" w:hAnsiTheme="majorHAnsi" w:cstheme="majorBidi"/>
          <w:b/>
          <w:bCs/>
        </w:rPr>
      </w:pPr>
    </w:p>
    <w:p w14:paraId="0C7D4D34" w14:textId="77777777" w:rsidR="007523B6" w:rsidRDefault="007523B6" w:rsidP="007523B6">
      <w:pPr>
        <w:jc w:val="center"/>
        <w:rPr>
          <w:rFonts w:asciiTheme="majorHAnsi" w:hAnsiTheme="majorHAnsi" w:cstheme="majorBidi"/>
          <w:b/>
          <w:bCs/>
        </w:rPr>
      </w:pPr>
    </w:p>
    <w:p w14:paraId="3DC076BD" w14:textId="77777777" w:rsidR="007523B6" w:rsidRDefault="007523B6" w:rsidP="007523B6">
      <w:pPr>
        <w:jc w:val="center"/>
        <w:rPr>
          <w:rFonts w:asciiTheme="majorHAnsi" w:hAnsiTheme="majorHAnsi" w:cstheme="majorBidi"/>
          <w:b/>
          <w:bCs/>
        </w:rPr>
      </w:pPr>
    </w:p>
    <w:p w14:paraId="3025C136" w14:textId="77777777" w:rsidR="007523B6" w:rsidRDefault="007523B6" w:rsidP="007523B6">
      <w:pPr>
        <w:jc w:val="center"/>
        <w:rPr>
          <w:rFonts w:asciiTheme="majorHAnsi" w:hAnsiTheme="majorHAnsi" w:cstheme="majorBidi"/>
          <w:b/>
          <w:bCs/>
        </w:rPr>
      </w:pPr>
    </w:p>
    <w:p w14:paraId="384E3F70" w14:textId="77777777" w:rsidR="007523B6" w:rsidRDefault="007523B6" w:rsidP="007523B6">
      <w:pPr>
        <w:jc w:val="center"/>
        <w:rPr>
          <w:rFonts w:asciiTheme="majorHAnsi" w:hAnsiTheme="majorHAnsi" w:cstheme="majorBidi"/>
          <w:b/>
          <w:bCs/>
        </w:rPr>
      </w:pPr>
    </w:p>
    <w:p w14:paraId="53F4F3F5" w14:textId="77777777" w:rsidR="007523B6" w:rsidRDefault="007523B6" w:rsidP="007523B6">
      <w:pPr>
        <w:jc w:val="center"/>
        <w:rPr>
          <w:rFonts w:asciiTheme="majorHAnsi" w:hAnsiTheme="majorHAnsi" w:cstheme="majorBidi"/>
          <w:b/>
          <w:bCs/>
        </w:rPr>
      </w:pPr>
    </w:p>
    <w:p w14:paraId="69F46C5C" w14:textId="77777777" w:rsidR="007523B6" w:rsidRDefault="007523B6" w:rsidP="007523B6">
      <w:pPr>
        <w:jc w:val="center"/>
        <w:rPr>
          <w:rFonts w:asciiTheme="majorHAnsi" w:hAnsiTheme="majorHAnsi" w:cstheme="majorBidi"/>
          <w:b/>
          <w:bCs/>
        </w:rPr>
      </w:pPr>
    </w:p>
    <w:p w14:paraId="774BE23A" w14:textId="7BD3A7DC" w:rsidR="00A61693" w:rsidRDefault="00A61693" w:rsidP="007523B6">
      <w:pPr>
        <w:jc w:val="center"/>
        <w:rPr>
          <w:rFonts w:asciiTheme="majorHAnsi" w:hAnsiTheme="majorHAnsi" w:cstheme="majorBidi"/>
          <w:b/>
          <w:bCs/>
        </w:rPr>
      </w:pPr>
      <w:r>
        <w:rPr>
          <w:rFonts w:asciiTheme="majorHAnsi" w:hAnsiTheme="majorHAnsi" w:cstheme="majorBidi"/>
          <w:b/>
          <w:bCs/>
        </w:rPr>
        <w:t>Myanmar Cash Working Group</w:t>
      </w:r>
    </w:p>
    <w:p w14:paraId="20229654" w14:textId="77777777" w:rsidR="007523B6" w:rsidRDefault="007523B6" w:rsidP="007523B6">
      <w:pPr>
        <w:jc w:val="center"/>
        <w:rPr>
          <w:rFonts w:asciiTheme="majorHAnsi" w:hAnsiTheme="majorHAnsi" w:cstheme="majorBidi"/>
          <w:b/>
          <w:bCs/>
        </w:rPr>
      </w:pPr>
      <w:r>
        <w:rPr>
          <w:rFonts w:asciiTheme="majorHAnsi" w:hAnsiTheme="majorHAnsi" w:cstheme="majorBidi"/>
          <w:b/>
          <w:bCs/>
        </w:rPr>
        <w:t>24 September</w:t>
      </w:r>
      <w:r w:rsidRPr="005BD911">
        <w:rPr>
          <w:rFonts w:asciiTheme="majorHAnsi" w:hAnsiTheme="majorHAnsi" w:cstheme="majorBidi"/>
          <w:b/>
          <w:bCs/>
        </w:rPr>
        <w:t xml:space="preserve"> 2021</w:t>
      </w:r>
    </w:p>
    <w:p w14:paraId="00000001" w14:textId="6A858A96" w:rsidR="00FC4BA0" w:rsidRPr="007523B6" w:rsidRDefault="00EB6FDC" w:rsidP="007523B6">
      <w:pPr>
        <w:jc w:val="center"/>
        <w:rPr>
          <w:rFonts w:asciiTheme="majorHAnsi" w:hAnsiTheme="majorHAnsi" w:cstheme="majorBidi"/>
          <w:b/>
          <w:bCs/>
        </w:rPr>
      </w:pPr>
      <w:r w:rsidRPr="00790669">
        <w:rPr>
          <w:rFonts w:asciiTheme="majorHAnsi" w:hAnsiTheme="majorHAnsi" w:cstheme="majorHAnsi"/>
          <w:b/>
          <w:u w:val="single"/>
        </w:rPr>
        <w:lastRenderedPageBreak/>
        <w:t>Background</w:t>
      </w:r>
    </w:p>
    <w:p w14:paraId="00000002" w14:textId="71458328" w:rsidR="00FC4BA0" w:rsidRPr="00A70642" w:rsidRDefault="00305276" w:rsidP="00BB4D22">
      <w:pPr>
        <w:jc w:val="both"/>
        <w:rPr>
          <w:rFonts w:asciiTheme="majorHAnsi" w:hAnsiTheme="majorHAnsi" w:cstheme="majorHAnsi"/>
          <w:sz w:val="22"/>
          <w:szCs w:val="22"/>
        </w:rPr>
      </w:pPr>
      <w:r w:rsidRPr="00A70642">
        <w:rPr>
          <w:rFonts w:asciiTheme="majorHAnsi" w:hAnsiTheme="majorHAnsi" w:cstheme="majorHAnsi"/>
          <w:sz w:val="22"/>
          <w:szCs w:val="22"/>
        </w:rPr>
        <w:t>In 2020</w:t>
      </w:r>
      <w:r w:rsidR="00426C51" w:rsidRPr="00A70642">
        <w:rPr>
          <w:rFonts w:asciiTheme="majorHAnsi" w:hAnsiTheme="majorHAnsi" w:cstheme="majorHAnsi"/>
          <w:sz w:val="22"/>
          <w:szCs w:val="22"/>
        </w:rPr>
        <w:t>,</w:t>
      </w:r>
      <w:r w:rsidRPr="00A70642">
        <w:rPr>
          <w:rFonts w:asciiTheme="majorHAnsi" w:hAnsiTheme="majorHAnsi" w:cstheme="majorHAnsi"/>
          <w:sz w:val="22"/>
          <w:szCs w:val="22"/>
        </w:rPr>
        <w:t xml:space="preserve"> Myanmar witnessed a significant increase in humanitarian and development assistance delivered through Cash and Voucher Assistance (CVA). In addition, digital delivery modalities such as mobile money and electronic vouchers have become more commonplace. </w:t>
      </w:r>
      <w:r w:rsidR="00C12591" w:rsidRPr="00A70642">
        <w:rPr>
          <w:rFonts w:asciiTheme="majorHAnsi" w:hAnsiTheme="majorHAnsi" w:cstheme="majorHAnsi"/>
          <w:sz w:val="22"/>
          <w:szCs w:val="22"/>
        </w:rPr>
        <w:t xml:space="preserve">Since </w:t>
      </w:r>
      <w:r w:rsidR="009028DC">
        <w:rPr>
          <w:rFonts w:asciiTheme="majorHAnsi" w:hAnsiTheme="majorHAnsi" w:cstheme="majorHAnsi"/>
          <w:sz w:val="22"/>
          <w:szCs w:val="22"/>
        </w:rPr>
        <w:t>1 February</w:t>
      </w:r>
      <w:r w:rsidRPr="00A70642">
        <w:rPr>
          <w:rFonts w:asciiTheme="majorHAnsi" w:hAnsiTheme="majorHAnsi" w:cstheme="majorHAnsi"/>
          <w:sz w:val="22"/>
          <w:szCs w:val="22"/>
        </w:rPr>
        <w:t xml:space="preserve"> </w:t>
      </w:r>
      <w:r w:rsidR="008A5C5E" w:rsidRPr="00A70642">
        <w:rPr>
          <w:rFonts w:asciiTheme="majorHAnsi" w:hAnsiTheme="majorHAnsi" w:cstheme="majorHAnsi"/>
          <w:sz w:val="22"/>
          <w:szCs w:val="22"/>
        </w:rPr>
        <w:t>2021</w:t>
      </w:r>
      <w:r w:rsidR="00394FE6">
        <w:rPr>
          <w:rFonts w:asciiTheme="majorHAnsi" w:hAnsiTheme="majorHAnsi" w:cstheme="majorHAnsi"/>
          <w:sz w:val="22"/>
          <w:szCs w:val="22"/>
        </w:rPr>
        <w:t>,</w:t>
      </w:r>
      <w:r w:rsidR="008A5C5E" w:rsidRPr="00A70642">
        <w:rPr>
          <w:rFonts w:asciiTheme="majorHAnsi" w:hAnsiTheme="majorHAnsi" w:cstheme="majorHAnsi"/>
          <w:sz w:val="22"/>
          <w:szCs w:val="22"/>
        </w:rPr>
        <w:t xml:space="preserve"> </w:t>
      </w:r>
      <w:r w:rsidRPr="00A70642">
        <w:rPr>
          <w:rFonts w:asciiTheme="majorHAnsi" w:hAnsiTheme="majorHAnsi" w:cstheme="majorHAnsi"/>
          <w:sz w:val="22"/>
          <w:szCs w:val="22"/>
        </w:rPr>
        <w:t xml:space="preserve">implementing agencies </w:t>
      </w:r>
      <w:r w:rsidR="009028DC">
        <w:rPr>
          <w:rFonts w:asciiTheme="majorHAnsi" w:hAnsiTheme="majorHAnsi" w:cstheme="majorHAnsi"/>
          <w:sz w:val="22"/>
          <w:szCs w:val="22"/>
        </w:rPr>
        <w:t>have continued</w:t>
      </w:r>
      <w:r w:rsidRPr="00A70642">
        <w:rPr>
          <w:rFonts w:asciiTheme="majorHAnsi" w:hAnsiTheme="majorHAnsi" w:cstheme="majorHAnsi"/>
          <w:sz w:val="22"/>
          <w:szCs w:val="22"/>
        </w:rPr>
        <w:t xml:space="preserve"> </w:t>
      </w:r>
      <w:r w:rsidR="005422E9">
        <w:rPr>
          <w:rFonts w:asciiTheme="majorHAnsi" w:hAnsiTheme="majorHAnsi" w:cstheme="majorHAnsi"/>
          <w:sz w:val="22"/>
          <w:szCs w:val="22"/>
        </w:rPr>
        <w:t xml:space="preserve">to </w:t>
      </w:r>
      <w:r w:rsidRPr="00A70642">
        <w:rPr>
          <w:rFonts w:asciiTheme="majorHAnsi" w:hAnsiTheme="majorHAnsi" w:cstheme="majorHAnsi"/>
          <w:sz w:val="22"/>
          <w:szCs w:val="22"/>
        </w:rPr>
        <w:t xml:space="preserve">assist </w:t>
      </w:r>
      <w:r w:rsidR="004726FB" w:rsidRPr="00A70642">
        <w:rPr>
          <w:rFonts w:asciiTheme="majorHAnsi" w:hAnsiTheme="majorHAnsi" w:cstheme="majorHAnsi"/>
          <w:sz w:val="22"/>
          <w:szCs w:val="22"/>
        </w:rPr>
        <w:t>beneficiaries</w:t>
      </w:r>
      <w:r w:rsidRPr="00A70642">
        <w:rPr>
          <w:rFonts w:asciiTheme="majorHAnsi" w:hAnsiTheme="majorHAnsi" w:cstheme="majorHAnsi"/>
          <w:sz w:val="22"/>
          <w:szCs w:val="22"/>
        </w:rPr>
        <w:t xml:space="preserve"> via CVA</w:t>
      </w:r>
      <w:r w:rsidR="005422E9">
        <w:rPr>
          <w:rFonts w:asciiTheme="majorHAnsi" w:hAnsiTheme="majorHAnsi" w:cstheme="majorHAnsi"/>
          <w:sz w:val="22"/>
          <w:szCs w:val="22"/>
        </w:rPr>
        <w:t>, albeit with many challenges</w:t>
      </w:r>
      <w:r w:rsidRPr="00A70642">
        <w:rPr>
          <w:rFonts w:asciiTheme="majorHAnsi" w:hAnsiTheme="majorHAnsi" w:cstheme="majorHAnsi"/>
          <w:sz w:val="22"/>
          <w:szCs w:val="22"/>
        </w:rPr>
        <w:t>. As</w:t>
      </w:r>
      <w:r w:rsidR="005422E9">
        <w:rPr>
          <w:rFonts w:asciiTheme="majorHAnsi" w:hAnsiTheme="majorHAnsi" w:cstheme="majorHAnsi"/>
          <w:sz w:val="22"/>
          <w:szCs w:val="22"/>
        </w:rPr>
        <w:t xml:space="preserve"> </w:t>
      </w:r>
      <w:r w:rsidR="004726FB" w:rsidRPr="00A70642">
        <w:rPr>
          <w:rFonts w:asciiTheme="majorHAnsi" w:hAnsiTheme="majorHAnsi" w:cstheme="majorHAnsi"/>
          <w:sz w:val="22"/>
          <w:szCs w:val="22"/>
        </w:rPr>
        <w:t>implementing agencies</w:t>
      </w:r>
      <w:r w:rsidRPr="00A70642">
        <w:rPr>
          <w:rFonts w:asciiTheme="majorHAnsi" w:hAnsiTheme="majorHAnsi" w:cstheme="majorHAnsi"/>
          <w:sz w:val="22"/>
          <w:szCs w:val="22"/>
        </w:rPr>
        <w:t xml:space="preserve"> use CVA to deliver humanitarian assistance, </w:t>
      </w:r>
      <w:r w:rsidR="009028DC">
        <w:rPr>
          <w:rFonts w:asciiTheme="majorHAnsi" w:hAnsiTheme="majorHAnsi" w:cstheme="majorHAnsi"/>
          <w:sz w:val="22"/>
          <w:szCs w:val="22"/>
        </w:rPr>
        <w:t>particularly</w:t>
      </w:r>
      <w:r w:rsidRPr="00A70642">
        <w:rPr>
          <w:rFonts w:asciiTheme="majorHAnsi" w:hAnsiTheme="majorHAnsi" w:cstheme="majorHAnsi"/>
          <w:sz w:val="22"/>
          <w:szCs w:val="22"/>
        </w:rPr>
        <w:t xml:space="preserve"> through multi-purpose cash assistance, there is a need for an updated Minimum Expenditure Basket (MEB)</w:t>
      </w:r>
    </w:p>
    <w:p w14:paraId="00000003" w14:textId="77777777" w:rsidR="00FC4BA0" w:rsidRPr="00A70642" w:rsidRDefault="00FC4BA0" w:rsidP="00BB4D22">
      <w:pPr>
        <w:jc w:val="both"/>
        <w:rPr>
          <w:rFonts w:asciiTheme="majorHAnsi" w:hAnsiTheme="majorHAnsi" w:cstheme="majorHAnsi"/>
          <w:sz w:val="22"/>
          <w:szCs w:val="22"/>
        </w:rPr>
      </w:pPr>
    </w:p>
    <w:p w14:paraId="00000004" w14:textId="2859FA38" w:rsidR="00FC4BA0" w:rsidRPr="00A70642" w:rsidRDefault="002416EA" w:rsidP="41668C08">
      <w:pPr>
        <w:jc w:val="both"/>
        <w:rPr>
          <w:rFonts w:asciiTheme="majorHAnsi" w:hAnsiTheme="majorHAnsi" w:cstheme="majorBidi"/>
          <w:sz w:val="22"/>
          <w:szCs w:val="22"/>
        </w:rPr>
      </w:pPr>
      <w:r w:rsidRPr="41668C08">
        <w:rPr>
          <w:rFonts w:asciiTheme="majorHAnsi" w:hAnsiTheme="majorHAnsi" w:cstheme="majorBidi"/>
          <w:sz w:val="22"/>
          <w:szCs w:val="22"/>
        </w:rPr>
        <w:t xml:space="preserve">The minimum expenditure basket (MEB) looks at the needs covered, partially or fully, through the market. The essential or basic needs are the essential goods, utilities, and services required by households to ensure survival and minimum living standards. In addition, the MEB sets a monetary threshold, which is defined as what households require </w:t>
      </w:r>
      <w:r w:rsidR="009028DC">
        <w:rPr>
          <w:rFonts w:asciiTheme="majorHAnsi" w:hAnsiTheme="majorHAnsi" w:cstheme="majorBidi"/>
          <w:sz w:val="22"/>
          <w:szCs w:val="22"/>
        </w:rPr>
        <w:t>to</w:t>
      </w:r>
      <w:r w:rsidRPr="41668C08">
        <w:rPr>
          <w:rFonts w:asciiTheme="majorHAnsi" w:hAnsiTheme="majorHAnsi" w:cstheme="majorBidi"/>
          <w:sz w:val="22"/>
          <w:szCs w:val="22"/>
        </w:rPr>
        <w:t xml:space="preserve"> meet their essential needs on a regular or seasonal basis. The starting point for constructing </w:t>
      </w:r>
      <w:r w:rsidR="009028DC">
        <w:rPr>
          <w:rFonts w:asciiTheme="majorHAnsi" w:hAnsiTheme="majorHAnsi" w:cstheme="majorBidi"/>
          <w:sz w:val="22"/>
          <w:szCs w:val="22"/>
        </w:rPr>
        <w:t>an</w:t>
      </w:r>
      <w:r w:rsidRPr="41668C08">
        <w:rPr>
          <w:rFonts w:asciiTheme="majorHAnsi" w:hAnsiTheme="majorHAnsi" w:cstheme="majorBidi"/>
          <w:sz w:val="22"/>
          <w:szCs w:val="22"/>
        </w:rPr>
        <w:t xml:space="preserve"> MEB is usually household expenditure data. Once constructed, the MEB can be used to assess which households have the economic capacity to cover their needs through the market</w:t>
      </w:r>
      <w:r w:rsidR="00305276" w:rsidRPr="41668C08">
        <w:rPr>
          <w:rFonts w:asciiTheme="majorHAnsi" w:hAnsiTheme="majorHAnsi" w:cstheme="majorBidi"/>
          <w:sz w:val="22"/>
          <w:szCs w:val="22"/>
          <w:vertAlign w:val="superscript"/>
        </w:rPr>
        <w:footnoteReference w:id="1"/>
      </w:r>
      <w:r w:rsidRPr="41668C08">
        <w:rPr>
          <w:rFonts w:asciiTheme="majorHAnsi" w:hAnsiTheme="majorHAnsi" w:cstheme="majorBidi"/>
          <w:sz w:val="22"/>
          <w:szCs w:val="22"/>
        </w:rPr>
        <w:t>.</w:t>
      </w:r>
    </w:p>
    <w:p w14:paraId="00000005" w14:textId="77777777" w:rsidR="00FC4BA0" w:rsidRPr="00A70642" w:rsidRDefault="00FC4BA0" w:rsidP="00BB4D22">
      <w:pPr>
        <w:jc w:val="both"/>
        <w:rPr>
          <w:rFonts w:asciiTheme="majorHAnsi" w:hAnsiTheme="majorHAnsi" w:cstheme="majorHAnsi"/>
          <w:sz w:val="22"/>
          <w:szCs w:val="22"/>
        </w:rPr>
      </w:pPr>
    </w:p>
    <w:p w14:paraId="00000006" w14:textId="77777777" w:rsidR="00FC4BA0" w:rsidRPr="00A70642" w:rsidRDefault="00305276" w:rsidP="00BB4D22">
      <w:pPr>
        <w:jc w:val="both"/>
        <w:rPr>
          <w:rFonts w:asciiTheme="majorHAnsi" w:hAnsiTheme="majorHAnsi" w:cstheme="majorHAnsi"/>
          <w:sz w:val="22"/>
          <w:szCs w:val="22"/>
        </w:rPr>
      </w:pPr>
      <w:r w:rsidRPr="00A70642">
        <w:rPr>
          <w:rFonts w:asciiTheme="majorHAnsi" w:hAnsiTheme="majorHAnsi" w:cstheme="majorHAnsi"/>
          <w:sz w:val="22"/>
          <w:szCs w:val="22"/>
        </w:rPr>
        <w:t xml:space="preserve">An MEB is useful for a few reasons: </w:t>
      </w:r>
    </w:p>
    <w:p w14:paraId="00000007" w14:textId="628CF686" w:rsidR="00FC4BA0" w:rsidRPr="00A70642" w:rsidRDefault="00305276" w:rsidP="00BB4D22">
      <w:pPr>
        <w:numPr>
          <w:ilvl w:val="0"/>
          <w:numId w:val="4"/>
        </w:numPr>
        <w:jc w:val="both"/>
        <w:rPr>
          <w:rFonts w:asciiTheme="majorHAnsi" w:hAnsiTheme="majorHAnsi" w:cstheme="majorHAnsi"/>
          <w:sz w:val="22"/>
          <w:szCs w:val="22"/>
        </w:rPr>
      </w:pPr>
      <w:r w:rsidRPr="00A70642">
        <w:rPr>
          <w:rFonts w:asciiTheme="majorHAnsi" w:hAnsiTheme="majorHAnsi" w:cstheme="majorHAnsi"/>
          <w:sz w:val="22"/>
          <w:szCs w:val="22"/>
        </w:rPr>
        <w:t xml:space="preserve">It is a tool that can inform transfer values, assessments, program design, profiling (including targeting), and </w:t>
      </w:r>
      <w:proofErr w:type="gramStart"/>
      <w:r w:rsidRPr="00A70642">
        <w:rPr>
          <w:rFonts w:asciiTheme="majorHAnsi" w:hAnsiTheme="majorHAnsi" w:cstheme="majorHAnsi"/>
          <w:sz w:val="22"/>
          <w:szCs w:val="22"/>
        </w:rPr>
        <w:t>monitoring</w:t>
      </w:r>
      <w:r w:rsidR="009028DC">
        <w:rPr>
          <w:rFonts w:asciiTheme="majorHAnsi" w:hAnsiTheme="majorHAnsi" w:cstheme="majorHAnsi"/>
          <w:sz w:val="22"/>
          <w:szCs w:val="22"/>
        </w:rPr>
        <w:t>;</w:t>
      </w:r>
      <w:proofErr w:type="gramEnd"/>
    </w:p>
    <w:p w14:paraId="00000008" w14:textId="54DA591B" w:rsidR="00FC4BA0" w:rsidRPr="00A70642" w:rsidRDefault="00305276" w:rsidP="00BB4D22">
      <w:pPr>
        <w:numPr>
          <w:ilvl w:val="0"/>
          <w:numId w:val="4"/>
        </w:numPr>
        <w:jc w:val="both"/>
        <w:rPr>
          <w:rFonts w:asciiTheme="majorHAnsi" w:hAnsiTheme="majorHAnsi" w:cstheme="majorHAnsi"/>
          <w:sz w:val="22"/>
          <w:szCs w:val="22"/>
        </w:rPr>
      </w:pPr>
      <w:r w:rsidRPr="00A70642">
        <w:rPr>
          <w:rFonts w:asciiTheme="majorHAnsi" w:hAnsiTheme="majorHAnsi" w:cstheme="majorHAnsi"/>
          <w:sz w:val="22"/>
          <w:szCs w:val="22"/>
        </w:rPr>
        <w:t xml:space="preserve">It ensures responses are built around needs and not </w:t>
      </w:r>
      <w:proofErr w:type="gramStart"/>
      <w:r w:rsidRPr="00A70642">
        <w:rPr>
          <w:rFonts w:asciiTheme="majorHAnsi" w:hAnsiTheme="majorHAnsi" w:cstheme="majorHAnsi"/>
          <w:sz w:val="22"/>
          <w:szCs w:val="22"/>
        </w:rPr>
        <w:t>mandates</w:t>
      </w:r>
      <w:r w:rsidR="009028DC">
        <w:rPr>
          <w:rFonts w:asciiTheme="majorHAnsi" w:hAnsiTheme="majorHAnsi" w:cstheme="majorHAnsi"/>
          <w:sz w:val="22"/>
          <w:szCs w:val="22"/>
        </w:rPr>
        <w:t>;</w:t>
      </w:r>
      <w:proofErr w:type="gramEnd"/>
    </w:p>
    <w:p w14:paraId="00000009" w14:textId="77777777" w:rsidR="00FC4BA0" w:rsidRPr="00A70642" w:rsidRDefault="00305276" w:rsidP="00BB4D22">
      <w:pPr>
        <w:numPr>
          <w:ilvl w:val="0"/>
          <w:numId w:val="4"/>
        </w:numPr>
        <w:jc w:val="both"/>
        <w:rPr>
          <w:rFonts w:asciiTheme="majorHAnsi" w:hAnsiTheme="majorHAnsi" w:cstheme="majorHAnsi"/>
          <w:sz w:val="22"/>
          <w:szCs w:val="22"/>
        </w:rPr>
      </w:pPr>
      <w:r w:rsidRPr="00A70642">
        <w:rPr>
          <w:rFonts w:asciiTheme="majorHAnsi" w:hAnsiTheme="majorHAnsi" w:cstheme="majorHAnsi"/>
          <w:sz w:val="22"/>
          <w:szCs w:val="22"/>
        </w:rPr>
        <w:t>If developed in a multi-sectoral way, it can help support multi-sectoral outcomes.</w:t>
      </w:r>
    </w:p>
    <w:p w14:paraId="0000000A" w14:textId="77777777" w:rsidR="00FC4BA0" w:rsidRPr="00A70642" w:rsidRDefault="00FC4BA0" w:rsidP="00BB4D22">
      <w:pPr>
        <w:jc w:val="both"/>
        <w:rPr>
          <w:rFonts w:asciiTheme="majorHAnsi" w:hAnsiTheme="majorHAnsi" w:cstheme="majorHAnsi"/>
          <w:sz w:val="22"/>
          <w:szCs w:val="22"/>
        </w:rPr>
      </w:pPr>
    </w:p>
    <w:p w14:paraId="0000000B" w14:textId="5BC38EEB" w:rsidR="00FC4BA0" w:rsidRPr="00A70642" w:rsidRDefault="009028DC" w:rsidP="41668C08">
      <w:pPr>
        <w:jc w:val="both"/>
        <w:rPr>
          <w:rFonts w:asciiTheme="majorHAnsi" w:hAnsiTheme="majorHAnsi" w:cstheme="majorBidi"/>
          <w:sz w:val="22"/>
          <w:szCs w:val="22"/>
        </w:rPr>
      </w:pPr>
      <w:r>
        <w:rPr>
          <w:rFonts w:asciiTheme="majorHAnsi" w:hAnsiTheme="majorHAnsi" w:cstheme="majorBidi"/>
          <w:sz w:val="22"/>
          <w:szCs w:val="22"/>
        </w:rPr>
        <w:t>T</w:t>
      </w:r>
      <w:r w:rsidR="00305276" w:rsidRPr="41668C08">
        <w:rPr>
          <w:rFonts w:asciiTheme="majorHAnsi" w:hAnsiTheme="majorHAnsi" w:cstheme="majorBidi"/>
          <w:sz w:val="22"/>
          <w:szCs w:val="22"/>
        </w:rPr>
        <w:t>he MEB</w:t>
      </w:r>
      <w:r w:rsidR="008037D9" w:rsidRPr="41668C08">
        <w:rPr>
          <w:rFonts w:asciiTheme="majorHAnsi" w:hAnsiTheme="majorHAnsi" w:cstheme="majorBidi"/>
          <w:sz w:val="22"/>
          <w:szCs w:val="22"/>
        </w:rPr>
        <w:t xml:space="preserve"> captures the cost of essential needs for average households</w:t>
      </w:r>
      <w:r>
        <w:rPr>
          <w:rFonts w:asciiTheme="majorHAnsi" w:hAnsiTheme="majorHAnsi" w:cstheme="majorBidi"/>
          <w:sz w:val="22"/>
          <w:szCs w:val="22"/>
        </w:rPr>
        <w:t>,</w:t>
      </w:r>
      <w:r w:rsidR="00316AE7" w:rsidRPr="41668C08">
        <w:rPr>
          <w:rFonts w:asciiTheme="majorHAnsi" w:hAnsiTheme="majorHAnsi" w:cstheme="majorBidi"/>
          <w:sz w:val="22"/>
          <w:szCs w:val="22"/>
        </w:rPr>
        <w:t xml:space="preserve"> </w:t>
      </w:r>
      <w:r w:rsidR="00316AE7" w:rsidRPr="41668C08">
        <w:rPr>
          <w:rFonts w:asciiTheme="majorHAnsi" w:hAnsiTheme="majorHAnsi" w:cstheme="majorBidi"/>
          <w:sz w:val="22"/>
          <w:szCs w:val="22"/>
          <w:lang w:val="en-GB"/>
        </w:rPr>
        <w:t xml:space="preserve">not one-off </w:t>
      </w:r>
      <w:proofErr w:type="gramStart"/>
      <w:r w:rsidR="00316AE7" w:rsidRPr="41668C08">
        <w:rPr>
          <w:rFonts w:asciiTheme="majorHAnsi" w:hAnsiTheme="majorHAnsi" w:cstheme="majorBidi"/>
          <w:sz w:val="22"/>
          <w:szCs w:val="22"/>
          <w:lang w:val="en-GB"/>
        </w:rPr>
        <w:t>needs</w:t>
      </w:r>
      <w:proofErr w:type="gramEnd"/>
      <w:r w:rsidR="00316AE7" w:rsidRPr="41668C08">
        <w:rPr>
          <w:rFonts w:asciiTheme="majorHAnsi" w:hAnsiTheme="majorHAnsi" w:cstheme="majorBidi"/>
          <w:sz w:val="22"/>
          <w:szCs w:val="22"/>
          <w:lang w:val="en-GB"/>
        </w:rPr>
        <w:t xml:space="preserve"> or individual nutrient requirements. Another important consideration is that </w:t>
      </w:r>
      <w:r w:rsidR="00F21B34" w:rsidRPr="41668C08">
        <w:rPr>
          <w:rFonts w:asciiTheme="majorHAnsi" w:hAnsiTheme="majorHAnsi" w:cstheme="majorBidi"/>
          <w:b/>
          <w:bCs/>
          <w:sz w:val="22"/>
          <w:szCs w:val="22"/>
        </w:rPr>
        <w:t xml:space="preserve">it </w:t>
      </w:r>
      <w:r w:rsidR="00305276" w:rsidRPr="41668C08">
        <w:rPr>
          <w:rFonts w:asciiTheme="majorHAnsi" w:hAnsiTheme="majorHAnsi" w:cstheme="majorBidi"/>
          <w:b/>
          <w:bCs/>
          <w:sz w:val="22"/>
          <w:szCs w:val="22"/>
        </w:rPr>
        <w:t xml:space="preserve">is not </w:t>
      </w:r>
      <w:r w:rsidR="008037D9" w:rsidRPr="41668C08">
        <w:rPr>
          <w:rFonts w:asciiTheme="majorHAnsi" w:hAnsiTheme="majorHAnsi" w:cstheme="majorBidi"/>
          <w:b/>
          <w:bCs/>
          <w:sz w:val="22"/>
          <w:szCs w:val="22"/>
        </w:rPr>
        <w:t xml:space="preserve">equivalent to a </w:t>
      </w:r>
      <w:r w:rsidR="00305276" w:rsidRPr="41668C08">
        <w:rPr>
          <w:rFonts w:asciiTheme="majorHAnsi" w:hAnsiTheme="majorHAnsi" w:cstheme="majorBidi"/>
          <w:b/>
          <w:bCs/>
          <w:sz w:val="22"/>
          <w:szCs w:val="22"/>
        </w:rPr>
        <w:t>transfer value</w:t>
      </w:r>
      <w:r w:rsidR="00F21B34">
        <w:rPr>
          <w:rStyle w:val="FootnoteReference"/>
          <w:rFonts w:asciiTheme="majorHAnsi" w:hAnsiTheme="majorHAnsi" w:cstheme="majorHAnsi"/>
          <w:b/>
          <w:bCs/>
          <w:sz w:val="22"/>
          <w:szCs w:val="22"/>
        </w:rPr>
        <w:footnoteReference w:id="2"/>
      </w:r>
      <w:r w:rsidR="00305276" w:rsidRPr="41668C08">
        <w:rPr>
          <w:rFonts w:asciiTheme="majorHAnsi" w:hAnsiTheme="majorHAnsi" w:cstheme="majorBidi"/>
          <w:sz w:val="22"/>
          <w:szCs w:val="22"/>
        </w:rPr>
        <w:t xml:space="preserve">, rather a tool that can help inform the transfer value based on gaps in the </w:t>
      </w:r>
      <w:r w:rsidR="00D0759E">
        <w:rPr>
          <w:rFonts w:asciiTheme="majorHAnsi" w:hAnsiTheme="majorHAnsi" w:cstheme="majorBidi"/>
          <w:sz w:val="22"/>
          <w:szCs w:val="22"/>
        </w:rPr>
        <w:t>beneficiaries'</w:t>
      </w:r>
      <w:r w:rsidR="00305276" w:rsidRPr="41668C08">
        <w:rPr>
          <w:rFonts w:asciiTheme="majorHAnsi" w:hAnsiTheme="majorHAnsi" w:cstheme="majorBidi"/>
          <w:sz w:val="22"/>
          <w:szCs w:val="22"/>
        </w:rPr>
        <w:t xml:space="preserve"> ability to meet their basic needs. </w:t>
      </w:r>
    </w:p>
    <w:p w14:paraId="0000000C" w14:textId="77777777" w:rsidR="00FC4BA0" w:rsidRPr="00A70642" w:rsidRDefault="00FC4BA0" w:rsidP="00BB4D22">
      <w:pPr>
        <w:jc w:val="both"/>
        <w:rPr>
          <w:rFonts w:asciiTheme="majorHAnsi" w:hAnsiTheme="majorHAnsi" w:cstheme="majorHAnsi"/>
          <w:sz w:val="22"/>
          <w:szCs w:val="22"/>
        </w:rPr>
      </w:pPr>
    </w:p>
    <w:p w14:paraId="0000000D" w14:textId="7DD32461" w:rsidR="00FC4BA0" w:rsidRPr="00A70642" w:rsidRDefault="00305276" w:rsidP="00BB4D22">
      <w:pPr>
        <w:jc w:val="both"/>
        <w:rPr>
          <w:rFonts w:asciiTheme="majorHAnsi" w:hAnsiTheme="majorHAnsi" w:cstheme="majorHAnsi"/>
          <w:sz w:val="22"/>
          <w:szCs w:val="22"/>
        </w:rPr>
      </w:pPr>
      <w:r w:rsidRPr="00A70642">
        <w:rPr>
          <w:rFonts w:asciiTheme="majorHAnsi" w:hAnsiTheme="majorHAnsi" w:cstheme="majorHAnsi"/>
          <w:sz w:val="22"/>
          <w:szCs w:val="22"/>
        </w:rPr>
        <w:t>In 2019, WFP, in consultation with other partners, developed the report titled</w:t>
      </w:r>
      <w:r w:rsidRPr="00A70642">
        <w:rPr>
          <w:rFonts w:asciiTheme="majorHAnsi" w:hAnsiTheme="majorHAnsi" w:cstheme="majorHAnsi"/>
          <w:i/>
          <w:sz w:val="22"/>
          <w:szCs w:val="22"/>
        </w:rPr>
        <w:t xml:space="preserve"> </w:t>
      </w:r>
      <w:hyperlink r:id="rId8" w:history="1">
        <w:r w:rsidRPr="00A70642">
          <w:rPr>
            <w:rFonts w:asciiTheme="majorHAnsi" w:hAnsiTheme="majorHAnsi" w:cstheme="majorHAnsi"/>
            <w:i/>
            <w:color w:val="1155CC"/>
            <w:sz w:val="22"/>
            <w:szCs w:val="22"/>
            <w:u w:val="single"/>
          </w:rPr>
          <w:t>Cash Transfer Programming Preparedness Data Profiles</w:t>
        </w:r>
        <w:r w:rsidR="00AD5F1F">
          <w:rPr>
            <w:rFonts w:asciiTheme="majorHAnsi" w:hAnsiTheme="majorHAnsi" w:cstheme="majorHAnsi"/>
            <w:i/>
            <w:color w:val="1155CC"/>
            <w:sz w:val="22"/>
            <w:szCs w:val="22"/>
            <w:u w:val="single"/>
          </w:rPr>
          <w:t xml:space="preserve"> in</w:t>
        </w:r>
        <w:r w:rsidRPr="00A70642">
          <w:rPr>
            <w:rFonts w:asciiTheme="majorHAnsi" w:hAnsiTheme="majorHAnsi" w:cstheme="majorHAnsi"/>
            <w:i/>
            <w:color w:val="1155CC"/>
            <w:sz w:val="22"/>
            <w:szCs w:val="22"/>
            <w:u w:val="single"/>
          </w:rPr>
          <w:t xml:space="preserve"> Disaster-Prone States Myanmar</w:t>
        </w:r>
      </w:hyperlink>
      <w:r w:rsidRPr="00A70642">
        <w:rPr>
          <w:rFonts w:asciiTheme="majorHAnsi" w:hAnsiTheme="majorHAnsi" w:cstheme="majorHAnsi"/>
          <w:sz w:val="22"/>
          <w:szCs w:val="22"/>
        </w:rPr>
        <w:t xml:space="preserve">. This report and </w:t>
      </w:r>
      <w:hyperlink r:id="rId9" w:history="1">
        <w:r w:rsidRPr="00A70642">
          <w:rPr>
            <w:rFonts w:asciiTheme="majorHAnsi" w:hAnsiTheme="majorHAnsi" w:cstheme="majorHAnsi"/>
            <w:color w:val="1155CC"/>
            <w:sz w:val="22"/>
            <w:szCs w:val="22"/>
            <w:u w:val="single"/>
          </w:rPr>
          <w:t>accompanying MEB</w:t>
        </w:r>
      </w:hyperlink>
      <w:r w:rsidRPr="00A70642">
        <w:rPr>
          <w:rFonts w:asciiTheme="majorHAnsi" w:hAnsiTheme="majorHAnsi" w:cstheme="majorHAnsi"/>
          <w:sz w:val="22"/>
          <w:szCs w:val="22"/>
        </w:rPr>
        <w:t xml:space="preserve"> have been a valuable tool for many partners implementing CVA. However, there are limitations</w:t>
      </w:r>
      <w:r w:rsidR="009028DC">
        <w:rPr>
          <w:rFonts w:asciiTheme="majorHAnsi" w:hAnsiTheme="majorHAnsi" w:cstheme="majorHAnsi"/>
          <w:sz w:val="22"/>
          <w:szCs w:val="22"/>
        </w:rPr>
        <w:t>. The report mainly</w:t>
      </w:r>
      <w:r w:rsidRPr="00A70642">
        <w:rPr>
          <w:rFonts w:asciiTheme="majorHAnsi" w:hAnsiTheme="majorHAnsi" w:cstheme="majorHAnsi"/>
          <w:sz w:val="22"/>
          <w:szCs w:val="22"/>
        </w:rPr>
        <w:t xml:space="preserve"> establishes an MEB specifically for a sudden onset natural disaster and only covers disaster-prone states. Therefore, to address the effect of the multiple, co-existing shocks on </w:t>
      </w:r>
      <w:r w:rsidR="00D0759E">
        <w:rPr>
          <w:rFonts w:asciiTheme="majorHAnsi" w:hAnsiTheme="majorHAnsi" w:cstheme="majorHAnsi"/>
          <w:sz w:val="22"/>
          <w:szCs w:val="22"/>
        </w:rPr>
        <w:t>households'</w:t>
      </w:r>
      <w:r w:rsidRPr="00A70642">
        <w:rPr>
          <w:rFonts w:asciiTheme="majorHAnsi" w:hAnsiTheme="majorHAnsi" w:cstheme="majorHAnsi"/>
          <w:sz w:val="22"/>
          <w:szCs w:val="22"/>
        </w:rPr>
        <w:t xml:space="preserve"> ability to meet their needs in vulnerable and conflict-affect areas in Myanmar, the Cash Working Group (CWG) decided to take up an initiative to lead a </w:t>
      </w:r>
      <w:r w:rsidR="00AD5F1F">
        <w:rPr>
          <w:rFonts w:asciiTheme="majorHAnsi" w:hAnsiTheme="majorHAnsi" w:cstheme="majorHAnsi"/>
          <w:sz w:val="22"/>
          <w:szCs w:val="22"/>
        </w:rPr>
        <w:t>MEB</w:t>
      </w:r>
      <w:r w:rsidRPr="00A70642">
        <w:rPr>
          <w:rFonts w:asciiTheme="majorHAnsi" w:hAnsiTheme="majorHAnsi" w:cstheme="majorHAnsi"/>
          <w:sz w:val="22"/>
          <w:szCs w:val="22"/>
        </w:rPr>
        <w:t xml:space="preserve"> development exercise. To better understand whether at-risk populations meet their essential/basic needs, the monetary threshold for these needs, and the percentage of the population falling below this threshold.</w:t>
      </w:r>
    </w:p>
    <w:p w14:paraId="13F3A988" w14:textId="77777777" w:rsidR="009028DC" w:rsidRDefault="009028DC" w:rsidP="00BB4D22">
      <w:pPr>
        <w:jc w:val="both"/>
        <w:rPr>
          <w:rFonts w:asciiTheme="majorHAnsi" w:hAnsiTheme="majorHAnsi" w:cstheme="majorHAnsi"/>
          <w:sz w:val="22"/>
          <w:szCs w:val="22"/>
        </w:rPr>
      </w:pPr>
    </w:p>
    <w:p w14:paraId="0000000F" w14:textId="1A605062" w:rsidR="00FC4BA0" w:rsidRPr="00A70642" w:rsidRDefault="00305276" w:rsidP="00BB4D22">
      <w:pPr>
        <w:jc w:val="both"/>
        <w:rPr>
          <w:rFonts w:asciiTheme="majorHAnsi" w:hAnsiTheme="majorHAnsi" w:cstheme="majorHAnsi"/>
          <w:sz w:val="22"/>
          <w:szCs w:val="22"/>
        </w:rPr>
      </w:pPr>
      <w:r w:rsidRPr="00A70642">
        <w:rPr>
          <w:rFonts w:asciiTheme="majorHAnsi" w:hAnsiTheme="majorHAnsi" w:cstheme="majorHAnsi"/>
          <w:sz w:val="22"/>
          <w:szCs w:val="22"/>
        </w:rPr>
        <w:t xml:space="preserve">The Myanmar CWG began work on establishing and updating the MEB in late 2020. This process started with discussions with the CWG members, the Inter-Cluster Coordination Group (ICCG), and relevant sectors/clusters to define the scope and approach </w:t>
      </w:r>
      <w:r w:rsidR="00790669">
        <w:rPr>
          <w:rFonts w:asciiTheme="majorHAnsi" w:hAnsiTheme="majorHAnsi" w:cstheme="majorHAnsi"/>
          <w:sz w:val="22"/>
          <w:szCs w:val="22"/>
        </w:rPr>
        <w:t>for the MEB</w:t>
      </w:r>
      <w:r w:rsidRPr="00A70642">
        <w:rPr>
          <w:rFonts w:asciiTheme="majorHAnsi" w:hAnsiTheme="majorHAnsi" w:cstheme="majorHAnsi"/>
          <w:sz w:val="22"/>
          <w:szCs w:val="22"/>
        </w:rPr>
        <w:t xml:space="preserve">. </w:t>
      </w:r>
      <w:r w:rsidR="00394FE6">
        <w:rPr>
          <w:rFonts w:asciiTheme="majorHAnsi" w:hAnsiTheme="majorHAnsi" w:cstheme="majorHAnsi"/>
          <w:sz w:val="22"/>
          <w:szCs w:val="22"/>
        </w:rPr>
        <w:t>Those discussions</w:t>
      </w:r>
      <w:r w:rsidRPr="00A70642">
        <w:rPr>
          <w:rFonts w:asciiTheme="majorHAnsi" w:hAnsiTheme="majorHAnsi" w:cstheme="majorHAnsi"/>
          <w:sz w:val="22"/>
          <w:szCs w:val="22"/>
        </w:rPr>
        <w:t xml:space="preserve"> </w:t>
      </w:r>
      <w:r w:rsidR="009028DC">
        <w:rPr>
          <w:rFonts w:asciiTheme="majorHAnsi" w:hAnsiTheme="majorHAnsi" w:cstheme="majorHAnsi"/>
          <w:sz w:val="22"/>
          <w:szCs w:val="22"/>
        </w:rPr>
        <w:t>focused</w:t>
      </w:r>
      <w:r w:rsidRPr="00A70642">
        <w:rPr>
          <w:rFonts w:asciiTheme="majorHAnsi" w:hAnsiTheme="majorHAnsi" w:cstheme="majorHAnsi"/>
          <w:sz w:val="22"/>
          <w:szCs w:val="22"/>
        </w:rPr>
        <w:t xml:space="preserve"> on the original 2021 Humanitarian Response Plan (HRP) areas and target populations, including Rakhine, Kachin, Chin, Northern Shan, and the Southeastern States. While the geographic areas and target populations are distinct, at this stage, there will only be one country-level MEB that </w:t>
      </w:r>
      <w:r w:rsidR="008965B1" w:rsidRPr="00A70642">
        <w:rPr>
          <w:rFonts w:asciiTheme="majorHAnsi" w:hAnsiTheme="majorHAnsi" w:cstheme="majorHAnsi"/>
          <w:sz w:val="22"/>
          <w:szCs w:val="22"/>
        </w:rPr>
        <w:t>considers</w:t>
      </w:r>
      <w:r w:rsidRPr="00A70642">
        <w:rPr>
          <w:rFonts w:asciiTheme="majorHAnsi" w:hAnsiTheme="majorHAnsi" w:cstheme="majorHAnsi"/>
          <w:sz w:val="22"/>
          <w:szCs w:val="22"/>
        </w:rPr>
        <w:t xml:space="preserve"> the general needs of those </w:t>
      </w:r>
      <w:r w:rsidRPr="00A70642">
        <w:rPr>
          <w:rFonts w:asciiTheme="majorHAnsi" w:hAnsiTheme="majorHAnsi" w:cstheme="majorHAnsi"/>
          <w:sz w:val="22"/>
          <w:szCs w:val="22"/>
        </w:rPr>
        <w:lastRenderedPageBreak/>
        <w:t xml:space="preserve">requiring assistance under the original 2021 HRP. </w:t>
      </w:r>
      <w:r w:rsidR="00394FE6">
        <w:rPr>
          <w:rFonts w:asciiTheme="majorHAnsi" w:hAnsiTheme="majorHAnsi" w:cstheme="majorHAnsi"/>
          <w:sz w:val="22"/>
          <w:szCs w:val="22"/>
        </w:rPr>
        <w:t xml:space="preserve">The CWG will </w:t>
      </w:r>
      <w:r w:rsidR="00790669">
        <w:rPr>
          <w:rFonts w:asciiTheme="majorHAnsi" w:hAnsiTheme="majorHAnsi" w:cstheme="majorHAnsi"/>
          <w:sz w:val="22"/>
          <w:szCs w:val="22"/>
        </w:rPr>
        <w:t>account for</w:t>
      </w:r>
      <w:r w:rsidR="00394FE6">
        <w:rPr>
          <w:rFonts w:asciiTheme="majorHAnsi" w:hAnsiTheme="majorHAnsi" w:cstheme="majorHAnsi"/>
          <w:sz w:val="22"/>
          <w:szCs w:val="22"/>
        </w:rPr>
        <w:t xml:space="preserve"> g</w:t>
      </w:r>
      <w:r w:rsidRPr="00A70642">
        <w:rPr>
          <w:rFonts w:asciiTheme="majorHAnsi" w:hAnsiTheme="majorHAnsi" w:cstheme="majorHAnsi"/>
          <w:sz w:val="22"/>
          <w:szCs w:val="22"/>
        </w:rPr>
        <w:t xml:space="preserve">eographic differences </w:t>
      </w:r>
      <w:r w:rsidR="00790669">
        <w:rPr>
          <w:rFonts w:asciiTheme="majorHAnsi" w:hAnsiTheme="majorHAnsi" w:cstheme="majorHAnsi"/>
          <w:sz w:val="22"/>
          <w:szCs w:val="22"/>
        </w:rPr>
        <w:t xml:space="preserve">in </w:t>
      </w:r>
      <w:r w:rsidRPr="00A70642">
        <w:rPr>
          <w:rFonts w:asciiTheme="majorHAnsi" w:hAnsiTheme="majorHAnsi" w:cstheme="majorHAnsi"/>
          <w:sz w:val="22"/>
          <w:szCs w:val="22"/>
        </w:rPr>
        <w:t>future iterations of the MEB</w:t>
      </w:r>
      <w:r w:rsidR="00790669">
        <w:rPr>
          <w:rFonts w:asciiTheme="majorHAnsi" w:hAnsiTheme="majorHAnsi" w:cstheme="majorHAnsi"/>
          <w:sz w:val="22"/>
          <w:szCs w:val="22"/>
        </w:rPr>
        <w:t>,</w:t>
      </w:r>
      <w:r w:rsidR="00476F20">
        <w:rPr>
          <w:rFonts w:asciiTheme="majorHAnsi" w:hAnsiTheme="majorHAnsi" w:cstheme="majorHAnsi"/>
          <w:sz w:val="22"/>
          <w:szCs w:val="22"/>
        </w:rPr>
        <w:t xml:space="preserve"> as partner capacity allows</w:t>
      </w:r>
      <w:r w:rsidRPr="00A70642">
        <w:rPr>
          <w:rFonts w:asciiTheme="majorHAnsi" w:hAnsiTheme="majorHAnsi" w:cstheme="majorHAnsi"/>
          <w:sz w:val="22"/>
          <w:szCs w:val="22"/>
        </w:rPr>
        <w:t xml:space="preserve">. </w:t>
      </w:r>
      <w:r w:rsidR="00790669">
        <w:rPr>
          <w:rFonts w:asciiTheme="majorHAnsi" w:hAnsiTheme="majorHAnsi" w:cstheme="majorHAnsi"/>
          <w:sz w:val="22"/>
          <w:szCs w:val="22"/>
        </w:rPr>
        <w:t>T</w:t>
      </w:r>
      <w:r w:rsidRPr="00A70642">
        <w:rPr>
          <w:rFonts w:asciiTheme="majorHAnsi" w:hAnsiTheme="majorHAnsi" w:cstheme="majorHAnsi"/>
          <w:sz w:val="22"/>
          <w:szCs w:val="22"/>
        </w:rPr>
        <w:t xml:space="preserve">he inclusion of the peri-urban areas in the </w:t>
      </w:r>
      <w:r w:rsidR="00AD5F1F">
        <w:rPr>
          <w:rFonts w:asciiTheme="majorHAnsi" w:hAnsiTheme="majorHAnsi" w:cstheme="majorHAnsi"/>
          <w:sz w:val="22"/>
          <w:szCs w:val="22"/>
        </w:rPr>
        <w:t xml:space="preserve">2021 </w:t>
      </w:r>
      <w:r w:rsidRPr="00A70642">
        <w:rPr>
          <w:rFonts w:asciiTheme="majorHAnsi" w:hAnsiTheme="majorHAnsi" w:cstheme="majorHAnsi"/>
          <w:sz w:val="22"/>
          <w:szCs w:val="22"/>
        </w:rPr>
        <w:t xml:space="preserve">HRP </w:t>
      </w:r>
      <w:r w:rsidR="00AD5F1F">
        <w:rPr>
          <w:rFonts w:asciiTheme="majorHAnsi" w:hAnsiTheme="majorHAnsi" w:cstheme="majorHAnsi"/>
          <w:sz w:val="22"/>
          <w:szCs w:val="22"/>
        </w:rPr>
        <w:t xml:space="preserve">addendum </w:t>
      </w:r>
      <w:r w:rsidRPr="00A70642">
        <w:rPr>
          <w:rFonts w:asciiTheme="majorHAnsi" w:hAnsiTheme="majorHAnsi" w:cstheme="majorHAnsi"/>
          <w:sz w:val="22"/>
          <w:szCs w:val="22"/>
        </w:rPr>
        <w:t>adds a</w:t>
      </w:r>
      <w:r w:rsidR="00790669">
        <w:rPr>
          <w:rFonts w:asciiTheme="majorHAnsi" w:hAnsiTheme="majorHAnsi" w:cstheme="majorHAnsi"/>
          <w:sz w:val="22"/>
          <w:szCs w:val="22"/>
        </w:rPr>
        <w:t>dditional considerations</w:t>
      </w:r>
      <w:r w:rsidRPr="00A70642">
        <w:rPr>
          <w:rFonts w:asciiTheme="majorHAnsi" w:hAnsiTheme="majorHAnsi" w:cstheme="majorHAnsi"/>
          <w:sz w:val="22"/>
          <w:szCs w:val="22"/>
        </w:rPr>
        <w:t>, as the expenditure patterns of those living in urban areas are likely different than those under the original HRP</w:t>
      </w:r>
      <w:r w:rsidR="007D4801">
        <w:rPr>
          <w:rFonts w:asciiTheme="majorHAnsi" w:hAnsiTheme="majorHAnsi" w:cstheme="majorHAnsi"/>
          <w:sz w:val="22"/>
          <w:szCs w:val="22"/>
        </w:rPr>
        <w:t xml:space="preserve"> and</w:t>
      </w:r>
      <w:r w:rsidRPr="00A70642">
        <w:rPr>
          <w:rFonts w:asciiTheme="majorHAnsi" w:hAnsiTheme="majorHAnsi" w:cstheme="majorHAnsi"/>
          <w:sz w:val="22"/>
          <w:szCs w:val="22"/>
        </w:rPr>
        <w:t xml:space="preserve"> may </w:t>
      </w:r>
      <w:r w:rsidR="008965B1" w:rsidRPr="00A70642">
        <w:rPr>
          <w:rFonts w:asciiTheme="majorHAnsi" w:hAnsiTheme="majorHAnsi" w:cstheme="majorHAnsi"/>
          <w:sz w:val="22"/>
          <w:szCs w:val="22"/>
        </w:rPr>
        <w:t xml:space="preserve">necessitate the inclusion of a </w:t>
      </w:r>
      <w:r w:rsidRPr="00A70642">
        <w:rPr>
          <w:rFonts w:asciiTheme="majorHAnsi" w:hAnsiTheme="majorHAnsi" w:cstheme="majorHAnsi"/>
          <w:sz w:val="22"/>
          <w:szCs w:val="22"/>
        </w:rPr>
        <w:t xml:space="preserve">specific peri-urban annex in future versions. </w:t>
      </w:r>
      <w:r w:rsidR="00394FE6">
        <w:rPr>
          <w:rFonts w:asciiTheme="majorHAnsi" w:hAnsiTheme="majorHAnsi" w:cstheme="majorHAnsi"/>
          <w:sz w:val="22"/>
          <w:szCs w:val="22"/>
        </w:rPr>
        <w:t xml:space="preserve">The CWG and partners should consider </w:t>
      </w:r>
      <w:r w:rsidRPr="00A70642">
        <w:rPr>
          <w:rFonts w:asciiTheme="majorHAnsi" w:hAnsiTheme="majorHAnsi" w:cstheme="majorHAnsi"/>
          <w:sz w:val="22"/>
          <w:szCs w:val="22"/>
        </w:rPr>
        <w:t xml:space="preserve">whether </w:t>
      </w:r>
      <w:r w:rsidR="00394FE6">
        <w:rPr>
          <w:rFonts w:asciiTheme="majorHAnsi" w:hAnsiTheme="majorHAnsi" w:cstheme="majorHAnsi"/>
          <w:sz w:val="22"/>
          <w:szCs w:val="22"/>
        </w:rPr>
        <w:t xml:space="preserve">obtaining </w:t>
      </w:r>
      <w:r w:rsidR="00790669">
        <w:rPr>
          <w:rFonts w:asciiTheme="majorHAnsi" w:hAnsiTheme="majorHAnsi" w:cstheme="majorHAnsi"/>
          <w:sz w:val="22"/>
          <w:szCs w:val="22"/>
        </w:rPr>
        <w:t xml:space="preserve">existing data </w:t>
      </w:r>
      <w:r w:rsidR="00394FE6">
        <w:rPr>
          <w:rFonts w:asciiTheme="majorHAnsi" w:hAnsiTheme="majorHAnsi" w:cstheme="majorHAnsi"/>
          <w:sz w:val="22"/>
          <w:szCs w:val="22"/>
        </w:rPr>
        <w:t>or collecting</w:t>
      </w:r>
      <w:r w:rsidRPr="00A70642">
        <w:rPr>
          <w:rFonts w:asciiTheme="majorHAnsi" w:hAnsiTheme="majorHAnsi" w:cstheme="majorHAnsi"/>
          <w:sz w:val="22"/>
          <w:szCs w:val="22"/>
        </w:rPr>
        <w:t xml:space="preserve"> </w:t>
      </w:r>
      <w:r w:rsidR="00790669">
        <w:rPr>
          <w:rFonts w:asciiTheme="majorHAnsi" w:hAnsiTheme="majorHAnsi" w:cstheme="majorHAnsi"/>
          <w:sz w:val="22"/>
          <w:szCs w:val="22"/>
        </w:rPr>
        <w:t>new</w:t>
      </w:r>
      <w:r w:rsidRPr="00A70642">
        <w:rPr>
          <w:rFonts w:asciiTheme="majorHAnsi" w:hAnsiTheme="majorHAnsi" w:cstheme="majorHAnsi"/>
          <w:sz w:val="22"/>
          <w:szCs w:val="22"/>
        </w:rPr>
        <w:t xml:space="preserve"> data on household expenditure</w:t>
      </w:r>
      <w:r w:rsidR="00394FE6">
        <w:rPr>
          <w:rFonts w:asciiTheme="majorHAnsi" w:hAnsiTheme="majorHAnsi" w:cstheme="majorHAnsi"/>
          <w:sz w:val="22"/>
          <w:szCs w:val="22"/>
        </w:rPr>
        <w:t xml:space="preserve"> is feasible</w:t>
      </w:r>
      <w:r w:rsidRPr="00A70642">
        <w:rPr>
          <w:rFonts w:asciiTheme="majorHAnsi" w:hAnsiTheme="majorHAnsi" w:cstheme="majorHAnsi"/>
          <w:sz w:val="22"/>
          <w:szCs w:val="22"/>
        </w:rPr>
        <w:t xml:space="preserve">. </w:t>
      </w:r>
    </w:p>
    <w:p w14:paraId="00000010" w14:textId="77777777" w:rsidR="00FC4BA0" w:rsidRPr="00A70642" w:rsidRDefault="00FC4BA0" w:rsidP="00BB4D22">
      <w:pPr>
        <w:jc w:val="both"/>
        <w:rPr>
          <w:rFonts w:asciiTheme="majorHAnsi" w:hAnsiTheme="majorHAnsi" w:cstheme="majorHAnsi"/>
          <w:sz w:val="22"/>
          <w:szCs w:val="22"/>
        </w:rPr>
      </w:pPr>
    </w:p>
    <w:p w14:paraId="00000011" w14:textId="13E94627" w:rsidR="00FC4BA0" w:rsidRPr="00A70642" w:rsidRDefault="00305276" w:rsidP="00BB4D22">
      <w:pPr>
        <w:jc w:val="both"/>
        <w:rPr>
          <w:rFonts w:asciiTheme="majorHAnsi" w:hAnsiTheme="majorHAnsi" w:cstheme="majorHAnsi"/>
          <w:sz w:val="22"/>
          <w:szCs w:val="22"/>
        </w:rPr>
      </w:pPr>
      <w:r w:rsidRPr="00A70642">
        <w:rPr>
          <w:rFonts w:asciiTheme="majorHAnsi" w:hAnsiTheme="majorHAnsi" w:cstheme="majorHAnsi"/>
          <w:sz w:val="22"/>
          <w:szCs w:val="22"/>
        </w:rPr>
        <w:t xml:space="preserve">Finally, </w:t>
      </w:r>
      <w:r w:rsidR="008965B1" w:rsidRPr="00A70642">
        <w:rPr>
          <w:rFonts w:asciiTheme="majorHAnsi" w:hAnsiTheme="majorHAnsi" w:cstheme="majorHAnsi"/>
          <w:sz w:val="22"/>
          <w:szCs w:val="22"/>
        </w:rPr>
        <w:t>k</w:t>
      </w:r>
      <w:r w:rsidRPr="00A70642">
        <w:rPr>
          <w:rFonts w:asciiTheme="majorHAnsi" w:hAnsiTheme="majorHAnsi" w:cstheme="majorHAnsi"/>
          <w:sz w:val="22"/>
          <w:szCs w:val="22"/>
        </w:rPr>
        <w:t xml:space="preserve">ey </w:t>
      </w:r>
      <w:r w:rsidR="008965B1" w:rsidRPr="00A70642">
        <w:rPr>
          <w:rFonts w:asciiTheme="majorHAnsi" w:hAnsiTheme="majorHAnsi" w:cstheme="majorHAnsi"/>
          <w:sz w:val="22"/>
          <w:szCs w:val="22"/>
        </w:rPr>
        <w:t>s</w:t>
      </w:r>
      <w:r w:rsidRPr="00A70642">
        <w:rPr>
          <w:rFonts w:asciiTheme="majorHAnsi" w:hAnsiTheme="majorHAnsi" w:cstheme="majorHAnsi"/>
          <w:sz w:val="22"/>
          <w:szCs w:val="22"/>
        </w:rPr>
        <w:t xml:space="preserve">takeholders agreed </w:t>
      </w:r>
      <w:r w:rsidR="00C34814">
        <w:rPr>
          <w:rFonts w:asciiTheme="majorHAnsi" w:hAnsiTheme="majorHAnsi" w:cstheme="majorHAnsi"/>
          <w:sz w:val="22"/>
          <w:szCs w:val="22"/>
        </w:rPr>
        <w:t>the MEB should be conducted using a</w:t>
      </w:r>
      <w:r w:rsidRPr="00A70642">
        <w:rPr>
          <w:rFonts w:asciiTheme="majorHAnsi" w:hAnsiTheme="majorHAnsi" w:cstheme="majorHAnsi"/>
          <w:sz w:val="22"/>
          <w:szCs w:val="22"/>
        </w:rPr>
        <w:t xml:space="preserve"> hybrid approach, utilizing aspects of both the expenditure-based and rights-based approaches. </w:t>
      </w:r>
    </w:p>
    <w:p w14:paraId="00000012" w14:textId="77777777" w:rsidR="00FC4BA0" w:rsidRPr="00A70642" w:rsidRDefault="00FC4BA0" w:rsidP="00BB4D22">
      <w:pPr>
        <w:jc w:val="both"/>
        <w:rPr>
          <w:rFonts w:asciiTheme="majorHAnsi" w:hAnsiTheme="majorHAnsi" w:cstheme="majorHAnsi"/>
          <w:sz w:val="22"/>
          <w:szCs w:val="22"/>
        </w:rPr>
      </w:pPr>
    </w:p>
    <w:p w14:paraId="00000013" w14:textId="445DD8E5" w:rsidR="00FC4BA0" w:rsidRPr="00A70642" w:rsidRDefault="00305276" w:rsidP="00BB4D22">
      <w:pPr>
        <w:jc w:val="both"/>
        <w:rPr>
          <w:rFonts w:asciiTheme="majorHAnsi" w:hAnsiTheme="majorHAnsi" w:cstheme="majorHAnsi"/>
          <w:sz w:val="22"/>
          <w:szCs w:val="22"/>
        </w:rPr>
      </w:pPr>
      <w:r w:rsidRPr="00A70642">
        <w:rPr>
          <w:rFonts w:asciiTheme="majorHAnsi" w:hAnsiTheme="majorHAnsi" w:cstheme="majorHAnsi"/>
          <w:sz w:val="22"/>
          <w:szCs w:val="22"/>
        </w:rPr>
        <w:t>The expenditure-based approach captures the monthly household expenditure of beneficiaries who are just able to meet their basic needs (i.e., no negative coping strategies, acceptable food consumption score, etc.). However</w:t>
      </w:r>
      <w:r w:rsidR="00394FE6">
        <w:rPr>
          <w:rFonts w:asciiTheme="majorHAnsi" w:hAnsiTheme="majorHAnsi" w:cstheme="majorHAnsi"/>
          <w:sz w:val="22"/>
          <w:szCs w:val="22"/>
        </w:rPr>
        <w:t>, it was difficult to conduct assessments specifically for this exercise</w:t>
      </w:r>
      <w:r w:rsidRPr="00A70642">
        <w:rPr>
          <w:rFonts w:asciiTheme="majorHAnsi" w:hAnsiTheme="majorHAnsi" w:cstheme="majorHAnsi"/>
          <w:sz w:val="22"/>
          <w:szCs w:val="22"/>
        </w:rPr>
        <w:t xml:space="preserve">, given Covid-19, the </w:t>
      </w:r>
      <w:r w:rsidR="008965B1" w:rsidRPr="00A70642">
        <w:rPr>
          <w:rFonts w:asciiTheme="majorHAnsi" w:hAnsiTheme="majorHAnsi" w:cstheme="majorHAnsi"/>
          <w:sz w:val="22"/>
          <w:szCs w:val="22"/>
        </w:rPr>
        <w:t>political situation</w:t>
      </w:r>
      <w:r w:rsidRPr="00A70642">
        <w:rPr>
          <w:rFonts w:asciiTheme="majorHAnsi" w:hAnsiTheme="majorHAnsi" w:cstheme="majorHAnsi"/>
          <w:sz w:val="22"/>
          <w:szCs w:val="22"/>
        </w:rPr>
        <w:t xml:space="preserve">, and </w:t>
      </w:r>
      <w:r w:rsidR="00394FE6">
        <w:rPr>
          <w:rFonts w:asciiTheme="majorHAnsi" w:hAnsiTheme="majorHAnsi" w:cstheme="majorHAnsi"/>
          <w:sz w:val="22"/>
          <w:szCs w:val="22"/>
        </w:rPr>
        <w:t xml:space="preserve">the </w:t>
      </w:r>
      <w:r w:rsidRPr="00A70642">
        <w:rPr>
          <w:rFonts w:asciiTheme="majorHAnsi" w:hAnsiTheme="majorHAnsi" w:cstheme="majorHAnsi"/>
          <w:sz w:val="22"/>
          <w:szCs w:val="22"/>
        </w:rPr>
        <w:t xml:space="preserve">general deteriorating access across the country. </w:t>
      </w:r>
      <w:r w:rsidR="00C34814">
        <w:rPr>
          <w:rFonts w:asciiTheme="majorHAnsi" w:hAnsiTheme="majorHAnsi" w:cstheme="majorHAnsi"/>
          <w:sz w:val="22"/>
          <w:szCs w:val="22"/>
        </w:rPr>
        <w:t>However,</w:t>
      </w:r>
      <w:r w:rsidRPr="00A70642">
        <w:rPr>
          <w:rFonts w:asciiTheme="majorHAnsi" w:hAnsiTheme="majorHAnsi" w:cstheme="majorHAnsi"/>
          <w:sz w:val="22"/>
          <w:szCs w:val="22"/>
        </w:rPr>
        <w:t xml:space="preserve"> the Myanmar Living Condition Survey (MLCS)</w:t>
      </w:r>
      <w:r w:rsidR="008965B1" w:rsidRPr="00A70642">
        <w:rPr>
          <w:rFonts w:asciiTheme="majorHAnsi" w:hAnsiTheme="majorHAnsi" w:cstheme="majorHAnsi"/>
          <w:sz w:val="22"/>
          <w:szCs w:val="22"/>
        </w:rPr>
        <w:t xml:space="preserve">, </w:t>
      </w:r>
      <w:r w:rsidRPr="00A70642">
        <w:rPr>
          <w:rFonts w:asciiTheme="majorHAnsi" w:hAnsiTheme="majorHAnsi" w:cstheme="majorHAnsi"/>
          <w:sz w:val="22"/>
          <w:szCs w:val="22"/>
        </w:rPr>
        <w:t xml:space="preserve">partner </w:t>
      </w:r>
      <w:r w:rsidR="008965B1" w:rsidRPr="00A70642">
        <w:rPr>
          <w:rFonts w:asciiTheme="majorHAnsi" w:hAnsiTheme="majorHAnsi" w:cstheme="majorHAnsi"/>
          <w:sz w:val="22"/>
          <w:szCs w:val="22"/>
        </w:rPr>
        <w:t xml:space="preserve">assessments and </w:t>
      </w:r>
      <w:r w:rsidRPr="00A70642">
        <w:rPr>
          <w:rFonts w:asciiTheme="majorHAnsi" w:hAnsiTheme="majorHAnsi" w:cstheme="majorHAnsi"/>
          <w:sz w:val="22"/>
          <w:szCs w:val="22"/>
        </w:rPr>
        <w:t xml:space="preserve">Post Distribution Monitoring (PDM), and </w:t>
      </w:r>
      <w:r w:rsidR="008965B1" w:rsidRPr="00A70642">
        <w:rPr>
          <w:rFonts w:asciiTheme="majorHAnsi" w:hAnsiTheme="majorHAnsi" w:cstheme="majorHAnsi"/>
          <w:sz w:val="22"/>
          <w:szCs w:val="22"/>
        </w:rPr>
        <w:t>data from IFPRI and the World Bank</w:t>
      </w:r>
      <w:r w:rsidRPr="00A70642">
        <w:rPr>
          <w:rFonts w:asciiTheme="majorHAnsi" w:hAnsiTheme="majorHAnsi" w:cstheme="majorHAnsi"/>
          <w:sz w:val="22"/>
          <w:szCs w:val="22"/>
        </w:rPr>
        <w:t xml:space="preserve"> provided sufficient secondary data to move forward with establishing an expenditure-based model.</w:t>
      </w:r>
    </w:p>
    <w:p w14:paraId="00000014" w14:textId="77777777" w:rsidR="00FC4BA0" w:rsidRPr="00A70642" w:rsidRDefault="00FC4BA0" w:rsidP="00BB4D22">
      <w:pPr>
        <w:jc w:val="both"/>
        <w:rPr>
          <w:rFonts w:asciiTheme="majorHAnsi" w:hAnsiTheme="majorHAnsi" w:cstheme="majorHAnsi"/>
          <w:sz w:val="22"/>
          <w:szCs w:val="22"/>
        </w:rPr>
      </w:pPr>
    </w:p>
    <w:p w14:paraId="00000015" w14:textId="4AC04978" w:rsidR="00FC4BA0" w:rsidRPr="00A70642" w:rsidRDefault="00305276" w:rsidP="00BB4D22">
      <w:pPr>
        <w:jc w:val="both"/>
        <w:rPr>
          <w:rFonts w:asciiTheme="majorHAnsi" w:hAnsiTheme="majorHAnsi" w:cstheme="majorHAnsi"/>
          <w:sz w:val="22"/>
          <w:szCs w:val="22"/>
        </w:rPr>
      </w:pPr>
      <w:r w:rsidRPr="00A70642">
        <w:rPr>
          <w:rFonts w:asciiTheme="majorHAnsi" w:hAnsiTheme="majorHAnsi" w:cstheme="majorHAnsi"/>
          <w:sz w:val="22"/>
          <w:szCs w:val="22"/>
        </w:rPr>
        <w:t xml:space="preserve">Simultaneously, the relevant </w:t>
      </w:r>
      <w:r w:rsidR="00790669">
        <w:rPr>
          <w:rFonts w:asciiTheme="majorHAnsi" w:hAnsiTheme="majorHAnsi" w:cstheme="majorHAnsi"/>
          <w:sz w:val="22"/>
          <w:szCs w:val="22"/>
        </w:rPr>
        <w:t>H</w:t>
      </w:r>
      <w:r w:rsidRPr="00A70642">
        <w:rPr>
          <w:rFonts w:asciiTheme="majorHAnsi" w:hAnsiTheme="majorHAnsi" w:cstheme="majorHAnsi"/>
          <w:sz w:val="22"/>
          <w:szCs w:val="22"/>
        </w:rPr>
        <w:t xml:space="preserve">umanitarian </w:t>
      </w:r>
      <w:r w:rsidR="00790669">
        <w:rPr>
          <w:rFonts w:asciiTheme="majorHAnsi" w:hAnsiTheme="majorHAnsi" w:cstheme="majorHAnsi"/>
          <w:sz w:val="22"/>
          <w:szCs w:val="22"/>
        </w:rPr>
        <w:t>C</w:t>
      </w:r>
      <w:r w:rsidRPr="00A70642">
        <w:rPr>
          <w:rFonts w:asciiTheme="majorHAnsi" w:hAnsiTheme="majorHAnsi" w:cstheme="majorHAnsi"/>
          <w:sz w:val="22"/>
          <w:szCs w:val="22"/>
        </w:rPr>
        <w:t xml:space="preserve">lusters (Food Security, WASH, Shelter/NFI/CCM, Health and Education) provided inputs on their proposed assistance baskets using a rights-based lens. These baskets align with the sector-specific standards protecting the rights of affected persons to food, hygiene items, clothing, shelter, education, </w:t>
      </w:r>
      <w:r w:rsidR="00C34814">
        <w:rPr>
          <w:rFonts w:asciiTheme="majorHAnsi" w:hAnsiTheme="majorHAnsi" w:cstheme="majorHAnsi"/>
          <w:sz w:val="22"/>
          <w:szCs w:val="22"/>
        </w:rPr>
        <w:t xml:space="preserve">and </w:t>
      </w:r>
      <w:r w:rsidRPr="00A70642">
        <w:rPr>
          <w:rFonts w:asciiTheme="majorHAnsi" w:hAnsiTheme="majorHAnsi" w:cstheme="majorHAnsi"/>
          <w:sz w:val="22"/>
          <w:szCs w:val="22"/>
        </w:rPr>
        <w:t xml:space="preserve">health. For the most part, these inputs took the form of a basket of items provided as part of the standard sectoral assistance package. Local market prices were then collected and provided for those items. </w:t>
      </w:r>
    </w:p>
    <w:p w14:paraId="00000018" w14:textId="77777777" w:rsidR="00FC4BA0" w:rsidRPr="00A70642" w:rsidRDefault="00FC4BA0" w:rsidP="00BB4D22">
      <w:pPr>
        <w:jc w:val="both"/>
        <w:rPr>
          <w:rFonts w:asciiTheme="majorHAnsi" w:hAnsiTheme="majorHAnsi" w:cstheme="majorHAnsi"/>
          <w:sz w:val="22"/>
          <w:szCs w:val="22"/>
        </w:rPr>
      </w:pPr>
    </w:p>
    <w:p w14:paraId="7A112971" w14:textId="77777777" w:rsidR="007523B6" w:rsidRDefault="007523B6" w:rsidP="00BB4D22">
      <w:pPr>
        <w:jc w:val="both"/>
        <w:rPr>
          <w:rFonts w:asciiTheme="majorHAnsi" w:hAnsiTheme="majorHAnsi" w:cstheme="majorHAnsi"/>
          <w:b/>
          <w:u w:val="single"/>
        </w:rPr>
      </w:pPr>
    </w:p>
    <w:p w14:paraId="7FA7795C" w14:textId="77777777" w:rsidR="007523B6" w:rsidRDefault="007523B6" w:rsidP="00BB4D22">
      <w:pPr>
        <w:jc w:val="both"/>
        <w:rPr>
          <w:rFonts w:asciiTheme="majorHAnsi" w:hAnsiTheme="majorHAnsi" w:cstheme="majorHAnsi"/>
          <w:b/>
          <w:u w:val="single"/>
        </w:rPr>
      </w:pPr>
    </w:p>
    <w:p w14:paraId="13C24F4A" w14:textId="77777777" w:rsidR="007523B6" w:rsidRDefault="007523B6" w:rsidP="00BB4D22">
      <w:pPr>
        <w:jc w:val="both"/>
        <w:rPr>
          <w:rFonts w:asciiTheme="majorHAnsi" w:hAnsiTheme="majorHAnsi" w:cstheme="majorHAnsi"/>
          <w:b/>
          <w:u w:val="single"/>
        </w:rPr>
      </w:pPr>
    </w:p>
    <w:p w14:paraId="63BDA2AB" w14:textId="77777777" w:rsidR="007523B6" w:rsidRDefault="007523B6" w:rsidP="00BB4D22">
      <w:pPr>
        <w:jc w:val="both"/>
        <w:rPr>
          <w:rFonts w:asciiTheme="majorHAnsi" w:hAnsiTheme="majorHAnsi" w:cstheme="majorHAnsi"/>
          <w:b/>
          <w:u w:val="single"/>
        </w:rPr>
      </w:pPr>
    </w:p>
    <w:p w14:paraId="614300A0" w14:textId="77777777" w:rsidR="007523B6" w:rsidRDefault="007523B6" w:rsidP="00BB4D22">
      <w:pPr>
        <w:jc w:val="both"/>
        <w:rPr>
          <w:rFonts w:asciiTheme="majorHAnsi" w:hAnsiTheme="majorHAnsi" w:cstheme="majorHAnsi"/>
          <w:b/>
          <w:u w:val="single"/>
        </w:rPr>
      </w:pPr>
    </w:p>
    <w:p w14:paraId="47175305" w14:textId="77777777" w:rsidR="007523B6" w:rsidRDefault="007523B6" w:rsidP="00BB4D22">
      <w:pPr>
        <w:jc w:val="both"/>
        <w:rPr>
          <w:rFonts w:asciiTheme="majorHAnsi" w:hAnsiTheme="majorHAnsi" w:cstheme="majorHAnsi"/>
          <w:b/>
          <w:u w:val="single"/>
        </w:rPr>
      </w:pPr>
    </w:p>
    <w:p w14:paraId="682A984F" w14:textId="77777777" w:rsidR="007523B6" w:rsidRDefault="007523B6" w:rsidP="00BB4D22">
      <w:pPr>
        <w:jc w:val="both"/>
        <w:rPr>
          <w:rFonts w:asciiTheme="majorHAnsi" w:hAnsiTheme="majorHAnsi" w:cstheme="majorHAnsi"/>
          <w:b/>
          <w:u w:val="single"/>
        </w:rPr>
      </w:pPr>
    </w:p>
    <w:p w14:paraId="425E36BC" w14:textId="77777777" w:rsidR="007523B6" w:rsidRDefault="007523B6" w:rsidP="00BB4D22">
      <w:pPr>
        <w:jc w:val="both"/>
        <w:rPr>
          <w:rFonts w:asciiTheme="majorHAnsi" w:hAnsiTheme="majorHAnsi" w:cstheme="majorHAnsi"/>
          <w:b/>
          <w:u w:val="single"/>
        </w:rPr>
      </w:pPr>
    </w:p>
    <w:p w14:paraId="0299F111" w14:textId="77777777" w:rsidR="007523B6" w:rsidRDefault="007523B6" w:rsidP="00BB4D22">
      <w:pPr>
        <w:jc w:val="both"/>
        <w:rPr>
          <w:rFonts w:asciiTheme="majorHAnsi" w:hAnsiTheme="majorHAnsi" w:cstheme="majorHAnsi"/>
          <w:b/>
          <w:u w:val="single"/>
        </w:rPr>
      </w:pPr>
    </w:p>
    <w:p w14:paraId="310C146B" w14:textId="77777777" w:rsidR="007523B6" w:rsidRDefault="007523B6" w:rsidP="00BB4D22">
      <w:pPr>
        <w:jc w:val="both"/>
        <w:rPr>
          <w:rFonts w:asciiTheme="majorHAnsi" w:hAnsiTheme="majorHAnsi" w:cstheme="majorHAnsi"/>
          <w:b/>
          <w:u w:val="single"/>
        </w:rPr>
      </w:pPr>
    </w:p>
    <w:p w14:paraId="130278E0" w14:textId="77777777" w:rsidR="007523B6" w:rsidRDefault="007523B6" w:rsidP="00BB4D22">
      <w:pPr>
        <w:jc w:val="both"/>
        <w:rPr>
          <w:rFonts w:asciiTheme="majorHAnsi" w:hAnsiTheme="majorHAnsi" w:cstheme="majorHAnsi"/>
          <w:b/>
          <w:u w:val="single"/>
        </w:rPr>
      </w:pPr>
    </w:p>
    <w:p w14:paraId="23066D10" w14:textId="77777777" w:rsidR="007523B6" w:rsidRDefault="007523B6" w:rsidP="00BB4D22">
      <w:pPr>
        <w:jc w:val="both"/>
        <w:rPr>
          <w:rFonts w:asciiTheme="majorHAnsi" w:hAnsiTheme="majorHAnsi" w:cstheme="majorHAnsi"/>
          <w:b/>
          <w:u w:val="single"/>
        </w:rPr>
      </w:pPr>
    </w:p>
    <w:p w14:paraId="43F03774" w14:textId="77777777" w:rsidR="007523B6" w:rsidRDefault="007523B6" w:rsidP="00BB4D22">
      <w:pPr>
        <w:jc w:val="both"/>
        <w:rPr>
          <w:rFonts w:asciiTheme="majorHAnsi" w:hAnsiTheme="majorHAnsi" w:cstheme="majorHAnsi"/>
          <w:b/>
          <w:u w:val="single"/>
        </w:rPr>
      </w:pPr>
    </w:p>
    <w:p w14:paraId="2A8DB3B6" w14:textId="77777777" w:rsidR="007523B6" w:rsidRDefault="007523B6" w:rsidP="00BB4D22">
      <w:pPr>
        <w:jc w:val="both"/>
        <w:rPr>
          <w:rFonts w:asciiTheme="majorHAnsi" w:hAnsiTheme="majorHAnsi" w:cstheme="majorHAnsi"/>
          <w:b/>
          <w:u w:val="single"/>
        </w:rPr>
      </w:pPr>
    </w:p>
    <w:p w14:paraId="7EF5AB9F" w14:textId="77777777" w:rsidR="007523B6" w:rsidRDefault="007523B6" w:rsidP="00BB4D22">
      <w:pPr>
        <w:jc w:val="both"/>
        <w:rPr>
          <w:rFonts w:asciiTheme="majorHAnsi" w:hAnsiTheme="majorHAnsi" w:cstheme="majorHAnsi"/>
          <w:b/>
          <w:u w:val="single"/>
        </w:rPr>
      </w:pPr>
    </w:p>
    <w:p w14:paraId="641DD5EC" w14:textId="77777777" w:rsidR="007523B6" w:rsidRDefault="007523B6" w:rsidP="00BB4D22">
      <w:pPr>
        <w:jc w:val="both"/>
        <w:rPr>
          <w:rFonts w:asciiTheme="majorHAnsi" w:hAnsiTheme="majorHAnsi" w:cstheme="majorHAnsi"/>
          <w:b/>
          <w:u w:val="single"/>
        </w:rPr>
      </w:pPr>
    </w:p>
    <w:p w14:paraId="357A57A8" w14:textId="77777777" w:rsidR="007523B6" w:rsidRDefault="007523B6" w:rsidP="00BB4D22">
      <w:pPr>
        <w:jc w:val="both"/>
        <w:rPr>
          <w:rFonts w:asciiTheme="majorHAnsi" w:hAnsiTheme="majorHAnsi" w:cstheme="majorHAnsi"/>
          <w:b/>
          <w:u w:val="single"/>
        </w:rPr>
      </w:pPr>
    </w:p>
    <w:p w14:paraId="511B2880" w14:textId="77777777" w:rsidR="007523B6" w:rsidRDefault="007523B6" w:rsidP="00BB4D22">
      <w:pPr>
        <w:jc w:val="both"/>
        <w:rPr>
          <w:rFonts w:asciiTheme="majorHAnsi" w:hAnsiTheme="majorHAnsi" w:cstheme="majorHAnsi"/>
          <w:b/>
          <w:u w:val="single"/>
        </w:rPr>
      </w:pPr>
    </w:p>
    <w:p w14:paraId="490F338E" w14:textId="77777777" w:rsidR="007523B6" w:rsidRDefault="007523B6" w:rsidP="00BB4D22">
      <w:pPr>
        <w:jc w:val="both"/>
        <w:rPr>
          <w:rFonts w:asciiTheme="majorHAnsi" w:hAnsiTheme="majorHAnsi" w:cstheme="majorHAnsi"/>
          <w:b/>
          <w:u w:val="single"/>
        </w:rPr>
      </w:pPr>
    </w:p>
    <w:p w14:paraId="00000019" w14:textId="3812760D" w:rsidR="00FC4BA0" w:rsidRPr="00685E58" w:rsidRDefault="00305276" w:rsidP="007523B6">
      <w:pPr>
        <w:jc w:val="center"/>
        <w:rPr>
          <w:rFonts w:asciiTheme="majorHAnsi" w:hAnsiTheme="majorHAnsi" w:cstheme="majorHAnsi"/>
          <w:b/>
          <w:u w:val="single"/>
        </w:rPr>
      </w:pPr>
      <w:r w:rsidRPr="00685E58">
        <w:rPr>
          <w:rFonts w:asciiTheme="majorHAnsi" w:hAnsiTheme="majorHAnsi" w:cstheme="majorHAnsi"/>
          <w:b/>
          <w:u w:val="single"/>
        </w:rPr>
        <w:lastRenderedPageBreak/>
        <w:t>Summary of MEB</w:t>
      </w:r>
      <w:r w:rsidR="00685E58">
        <w:rPr>
          <w:rFonts w:asciiTheme="majorHAnsi" w:hAnsiTheme="majorHAnsi" w:cstheme="majorHAnsi"/>
          <w:b/>
          <w:u w:val="single"/>
        </w:rPr>
        <w:t xml:space="preserve"> </w:t>
      </w:r>
      <w:r w:rsidR="007523B6">
        <w:rPr>
          <w:rFonts w:asciiTheme="majorHAnsi" w:hAnsiTheme="majorHAnsi" w:cstheme="majorHAnsi"/>
          <w:b/>
          <w:u w:val="single"/>
        </w:rPr>
        <w:t xml:space="preserve">Technical </w:t>
      </w:r>
      <w:r w:rsidR="00685E58">
        <w:rPr>
          <w:rFonts w:asciiTheme="majorHAnsi" w:hAnsiTheme="majorHAnsi" w:cstheme="majorHAnsi"/>
          <w:b/>
          <w:u w:val="single"/>
        </w:rPr>
        <w:t>Calculation</w:t>
      </w:r>
    </w:p>
    <w:p w14:paraId="0000001A" w14:textId="77777777" w:rsidR="00FC4BA0" w:rsidRPr="00A70642" w:rsidRDefault="00FC4BA0" w:rsidP="00BB4D22">
      <w:pPr>
        <w:jc w:val="both"/>
        <w:rPr>
          <w:rFonts w:asciiTheme="majorHAnsi" w:hAnsiTheme="majorHAnsi" w:cstheme="majorHAnsi"/>
          <w:sz w:val="22"/>
          <w:szCs w:val="22"/>
        </w:rPr>
      </w:pPr>
    </w:p>
    <w:p w14:paraId="0000001B" w14:textId="08BF6999" w:rsidR="00FC4BA0" w:rsidRPr="00F40CDD" w:rsidRDefault="00266C14" w:rsidP="00BB4D22">
      <w:pPr>
        <w:jc w:val="both"/>
        <w:rPr>
          <w:rFonts w:asciiTheme="majorHAnsi" w:hAnsiTheme="majorHAnsi" w:cstheme="majorHAnsi"/>
          <w:bCs/>
          <w:sz w:val="22"/>
          <w:szCs w:val="22"/>
        </w:rPr>
      </w:pPr>
      <w:r>
        <w:rPr>
          <w:rFonts w:asciiTheme="majorHAnsi" w:hAnsiTheme="majorHAnsi" w:cstheme="majorHAnsi"/>
          <w:sz w:val="22"/>
          <w:szCs w:val="22"/>
        </w:rPr>
        <w:t xml:space="preserve">The overall MEB </w:t>
      </w:r>
      <w:r w:rsidR="00F40CDD">
        <w:rPr>
          <w:rFonts w:asciiTheme="majorHAnsi" w:hAnsiTheme="majorHAnsi" w:cstheme="majorHAnsi"/>
          <w:sz w:val="22"/>
          <w:szCs w:val="22"/>
        </w:rPr>
        <w:t xml:space="preserve">for Myanmar is 314,377 MMK per household/month. </w:t>
      </w:r>
      <w:r w:rsidR="00305276" w:rsidRPr="00A70642">
        <w:rPr>
          <w:rFonts w:asciiTheme="majorHAnsi" w:hAnsiTheme="majorHAnsi" w:cstheme="majorHAnsi"/>
          <w:sz w:val="22"/>
          <w:szCs w:val="22"/>
        </w:rPr>
        <w:t xml:space="preserve">All calculations for the </w:t>
      </w:r>
      <w:r w:rsidR="00C34814">
        <w:rPr>
          <w:rFonts w:asciiTheme="majorHAnsi" w:hAnsiTheme="majorHAnsi" w:cstheme="majorHAnsi"/>
          <w:sz w:val="22"/>
          <w:szCs w:val="22"/>
        </w:rPr>
        <w:t xml:space="preserve">Myanmar </w:t>
      </w:r>
      <w:r w:rsidR="00305276" w:rsidRPr="00A70642">
        <w:rPr>
          <w:rFonts w:asciiTheme="majorHAnsi" w:hAnsiTheme="majorHAnsi" w:cstheme="majorHAnsi"/>
          <w:sz w:val="22"/>
          <w:szCs w:val="22"/>
        </w:rPr>
        <w:t>MEB are in the CWG MEB calculation template excel sheet</w:t>
      </w:r>
      <w:r>
        <w:rPr>
          <w:rFonts w:asciiTheme="majorHAnsi" w:hAnsiTheme="majorHAnsi" w:cstheme="majorHAnsi"/>
          <w:sz w:val="22"/>
          <w:szCs w:val="22"/>
        </w:rPr>
        <w:t xml:space="preserve">. </w:t>
      </w:r>
      <w:r w:rsidR="00F40CDD">
        <w:rPr>
          <w:rFonts w:asciiTheme="majorHAnsi" w:hAnsiTheme="majorHAnsi" w:cstheme="majorHAnsi"/>
          <w:bCs/>
          <w:sz w:val="22"/>
          <w:szCs w:val="22"/>
        </w:rPr>
        <w:t>With detailed</w:t>
      </w:r>
      <w:r w:rsidR="00F40CDD">
        <w:rPr>
          <w:rFonts w:asciiTheme="majorHAnsi" w:hAnsiTheme="majorHAnsi" w:cstheme="majorHAnsi"/>
          <w:bCs/>
          <w:sz w:val="22"/>
          <w:szCs w:val="22"/>
        </w:rPr>
        <w:t xml:space="preserve"> explanations </w:t>
      </w:r>
      <w:r w:rsidR="00F40CDD">
        <w:rPr>
          <w:rFonts w:asciiTheme="majorHAnsi" w:hAnsiTheme="majorHAnsi" w:cstheme="majorHAnsi"/>
          <w:bCs/>
          <w:sz w:val="22"/>
          <w:szCs w:val="22"/>
        </w:rPr>
        <w:t xml:space="preserve">of the calculations </w:t>
      </w:r>
      <w:r w:rsidR="00F40CDD">
        <w:rPr>
          <w:rFonts w:asciiTheme="majorHAnsi" w:hAnsiTheme="majorHAnsi" w:cstheme="majorHAnsi"/>
          <w:bCs/>
          <w:sz w:val="22"/>
          <w:szCs w:val="22"/>
        </w:rPr>
        <w:t xml:space="preserve">included in this technical summary note. </w:t>
      </w:r>
    </w:p>
    <w:p w14:paraId="463E6C5E" w14:textId="63D02791" w:rsidR="00266C14" w:rsidRDefault="00266C14" w:rsidP="00BB4D22">
      <w:pPr>
        <w:jc w:val="both"/>
        <w:rPr>
          <w:rFonts w:asciiTheme="majorHAnsi" w:hAnsiTheme="majorHAnsi" w:cstheme="majorHAnsi"/>
          <w:sz w:val="22"/>
          <w:szCs w:val="22"/>
        </w:rPr>
      </w:pPr>
    </w:p>
    <w:p w14:paraId="438AC236" w14:textId="3D4977F8" w:rsidR="00266C14" w:rsidRPr="00A70642" w:rsidRDefault="00266C14" w:rsidP="00BB4D22">
      <w:pPr>
        <w:jc w:val="both"/>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468C4394" wp14:editId="77D8E729">
            <wp:extent cx="5943600" cy="1137285"/>
            <wp:effectExtent l="0" t="0" r="0" b="571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137285"/>
                    </a:xfrm>
                    <a:prstGeom prst="rect">
                      <a:avLst/>
                    </a:prstGeom>
                  </pic:spPr>
                </pic:pic>
              </a:graphicData>
            </a:graphic>
          </wp:inline>
        </w:drawing>
      </w:r>
    </w:p>
    <w:p w14:paraId="0000001C" w14:textId="77777777" w:rsidR="00FC4BA0" w:rsidRPr="00A70642" w:rsidRDefault="00FC4BA0" w:rsidP="00BB4D22">
      <w:pPr>
        <w:jc w:val="both"/>
        <w:rPr>
          <w:rFonts w:asciiTheme="majorHAnsi" w:hAnsiTheme="majorHAnsi" w:cstheme="majorHAnsi"/>
          <w:sz w:val="22"/>
          <w:szCs w:val="22"/>
        </w:rPr>
      </w:pPr>
    </w:p>
    <w:p w14:paraId="0000001D" w14:textId="529D0F6C" w:rsidR="00FC4BA0" w:rsidRPr="007523B6" w:rsidRDefault="00305276" w:rsidP="00BB4D22">
      <w:pPr>
        <w:jc w:val="both"/>
        <w:rPr>
          <w:rFonts w:asciiTheme="majorHAnsi" w:hAnsiTheme="majorHAnsi" w:cstheme="majorHAnsi"/>
          <w:b/>
          <w:sz w:val="22"/>
          <w:szCs w:val="22"/>
        </w:rPr>
      </w:pPr>
      <w:r w:rsidRPr="007523B6">
        <w:rPr>
          <w:rFonts w:asciiTheme="majorHAnsi" w:hAnsiTheme="majorHAnsi" w:cstheme="majorHAnsi"/>
          <w:b/>
          <w:sz w:val="22"/>
          <w:szCs w:val="22"/>
        </w:rPr>
        <w:t xml:space="preserve">Myanmar Living Conditions Survey (MLCS) </w:t>
      </w:r>
    </w:p>
    <w:p w14:paraId="0000001E" w14:textId="3D69E6D0" w:rsidR="00FC4BA0" w:rsidRPr="00A70642" w:rsidRDefault="00305276" w:rsidP="00BB4D22">
      <w:pPr>
        <w:jc w:val="both"/>
        <w:rPr>
          <w:rFonts w:asciiTheme="majorHAnsi" w:hAnsiTheme="majorHAnsi" w:cstheme="majorHAnsi"/>
          <w:sz w:val="22"/>
          <w:szCs w:val="22"/>
        </w:rPr>
      </w:pPr>
      <w:r w:rsidRPr="00A70642">
        <w:rPr>
          <w:rFonts w:asciiTheme="majorHAnsi" w:hAnsiTheme="majorHAnsi" w:cstheme="majorHAnsi"/>
          <w:sz w:val="22"/>
          <w:szCs w:val="22"/>
        </w:rPr>
        <w:t xml:space="preserve">The starting point from a household expenditure perspective is the MLCS. This extensive multi-sectoral living condition survey was conducted by the Central Statistical Organization (CSO) of the Ministry of Planning, Finance, and Industry and supported by the World Bank and UNDP. They completed the most recent </w:t>
      </w:r>
      <w:r w:rsidR="005C7CC5">
        <w:rPr>
          <w:rFonts w:asciiTheme="majorHAnsi" w:hAnsiTheme="majorHAnsi" w:cstheme="majorHAnsi"/>
          <w:sz w:val="22"/>
          <w:szCs w:val="22"/>
        </w:rPr>
        <w:t>data collection</w:t>
      </w:r>
      <w:r w:rsidRPr="00A70642">
        <w:rPr>
          <w:rFonts w:asciiTheme="majorHAnsi" w:hAnsiTheme="majorHAnsi" w:cstheme="majorHAnsi"/>
          <w:sz w:val="22"/>
          <w:szCs w:val="22"/>
        </w:rPr>
        <w:t xml:space="preserve"> in 2017. The survey and analysis developed the National Poverty Line, an important indicator for the development of the MEB.</w:t>
      </w:r>
    </w:p>
    <w:p w14:paraId="00000021" w14:textId="77777777" w:rsidR="00FC4BA0" w:rsidRPr="00A70642" w:rsidRDefault="00FC4BA0" w:rsidP="00BB4D22">
      <w:pPr>
        <w:jc w:val="both"/>
        <w:rPr>
          <w:rFonts w:asciiTheme="majorHAnsi" w:hAnsiTheme="majorHAnsi" w:cstheme="majorHAnsi"/>
          <w:sz w:val="22"/>
          <w:szCs w:val="22"/>
        </w:rPr>
      </w:pPr>
    </w:p>
    <w:p w14:paraId="776727A4" w14:textId="1870CC0A" w:rsidR="00956D35" w:rsidRPr="00A70642" w:rsidRDefault="00305276" w:rsidP="00BB4D22">
      <w:pPr>
        <w:jc w:val="both"/>
        <w:rPr>
          <w:rFonts w:asciiTheme="majorHAnsi" w:hAnsiTheme="majorHAnsi"/>
          <w:sz w:val="22"/>
          <w:szCs w:val="22"/>
        </w:rPr>
      </w:pPr>
      <w:r w:rsidRPr="00A70642">
        <w:rPr>
          <w:rFonts w:asciiTheme="majorHAnsi" w:hAnsiTheme="majorHAnsi" w:cstheme="majorHAnsi"/>
          <w:sz w:val="22"/>
          <w:szCs w:val="22"/>
        </w:rPr>
        <w:t>The MLCS establishe</w:t>
      </w:r>
      <w:r w:rsidR="00947CB9">
        <w:rPr>
          <w:rFonts w:asciiTheme="majorHAnsi" w:hAnsiTheme="majorHAnsi" w:cstheme="majorHAnsi"/>
          <w:sz w:val="22"/>
          <w:szCs w:val="22"/>
        </w:rPr>
        <w:t>s</w:t>
      </w:r>
      <w:r w:rsidRPr="00A70642">
        <w:rPr>
          <w:rFonts w:asciiTheme="majorHAnsi" w:hAnsiTheme="majorHAnsi" w:cstheme="majorHAnsi"/>
          <w:sz w:val="22"/>
          <w:szCs w:val="22"/>
        </w:rPr>
        <w:t xml:space="preserve"> </w:t>
      </w:r>
      <w:r w:rsidR="00AD5F1F">
        <w:rPr>
          <w:rFonts w:asciiTheme="majorHAnsi" w:hAnsiTheme="majorHAnsi" w:cstheme="majorHAnsi"/>
          <w:sz w:val="22"/>
          <w:szCs w:val="22"/>
        </w:rPr>
        <w:t xml:space="preserve">a </w:t>
      </w:r>
      <w:r w:rsidRPr="00A70642">
        <w:rPr>
          <w:rFonts w:asciiTheme="majorHAnsi" w:hAnsiTheme="majorHAnsi" w:cstheme="majorHAnsi"/>
          <w:sz w:val="22"/>
          <w:szCs w:val="22"/>
        </w:rPr>
        <w:t xml:space="preserve">national poverty line of 1,590 Myanmar Kyat (MMK) per day </w:t>
      </w:r>
      <w:r w:rsidR="00A72504">
        <w:rPr>
          <w:rFonts w:asciiTheme="majorHAnsi" w:hAnsiTheme="majorHAnsi" w:cstheme="majorHAnsi"/>
          <w:sz w:val="22"/>
          <w:szCs w:val="22"/>
        </w:rPr>
        <w:t>(</w:t>
      </w:r>
      <w:r w:rsidRPr="00A70642">
        <w:rPr>
          <w:rFonts w:asciiTheme="majorHAnsi" w:hAnsiTheme="majorHAnsi" w:cstheme="majorHAnsi"/>
          <w:sz w:val="22"/>
          <w:szCs w:val="22"/>
        </w:rPr>
        <w:t>2017 Q1 MMK</w:t>
      </w:r>
      <w:r w:rsidR="00A72504">
        <w:rPr>
          <w:rFonts w:asciiTheme="majorHAnsi" w:hAnsiTheme="majorHAnsi" w:cstheme="majorHAnsi"/>
          <w:sz w:val="22"/>
          <w:szCs w:val="22"/>
        </w:rPr>
        <w:t>)</w:t>
      </w:r>
      <w:r w:rsidRPr="00A70642">
        <w:rPr>
          <w:rFonts w:asciiTheme="majorHAnsi" w:hAnsiTheme="majorHAnsi" w:cstheme="majorHAnsi"/>
          <w:sz w:val="22"/>
          <w:szCs w:val="22"/>
        </w:rPr>
        <w:t xml:space="preserve"> and per adult equivalency. </w:t>
      </w:r>
      <w:r w:rsidR="00956D35" w:rsidRPr="00A70642">
        <w:rPr>
          <w:rFonts w:asciiTheme="majorHAnsi" w:hAnsiTheme="majorHAnsi"/>
          <w:color w:val="000000"/>
          <w:sz w:val="22"/>
          <w:szCs w:val="22"/>
        </w:rPr>
        <w:t xml:space="preserve">Adult equivalency is calculated as the ratio of energy needs by age relative to the energy needs of an adult. Because the poverty line includes both food and </w:t>
      </w:r>
      <w:r w:rsidR="00394FE6">
        <w:rPr>
          <w:rFonts w:asciiTheme="majorHAnsi" w:hAnsiTheme="majorHAnsi"/>
          <w:color w:val="000000"/>
          <w:sz w:val="22"/>
          <w:szCs w:val="22"/>
        </w:rPr>
        <w:t>non-food</w:t>
      </w:r>
      <w:r w:rsidR="00956D35" w:rsidRPr="00A70642">
        <w:rPr>
          <w:rFonts w:asciiTheme="majorHAnsi" w:hAnsiTheme="majorHAnsi"/>
          <w:color w:val="000000"/>
          <w:sz w:val="22"/>
          <w:szCs w:val="22"/>
        </w:rPr>
        <w:t xml:space="preserve"> expenditure</w:t>
      </w:r>
      <w:r w:rsidR="00394FE6">
        <w:rPr>
          <w:rFonts w:asciiTheme="majorHAnsi" w:hAnsiTheme="majorHAnsi"/>
          <w:color w:val="000000"/>
          <w:sz w:val="22"/>
          <w:szCs w:val="22"/>
        </w:rPr>
        <w:t>,</w:t>
      </w:r>
      <w:r w:rsidR="00956D35" w:rsidRPr="00A70642">
        <w:rPr>
          <w:rFonts w:asciiTheme="majorHAnsi" w:hAnsiTheme="majorHAnsi"/>
          <w:color w:val="000000"/>
          <w:sz w:val="22"/>
          <w:szCs w:val="22"/>
        </w:rPr>
        <w:t xml:space="preserve"> an adjusted adult equivalency scale is used. The adjusted scale gives a weight of .7 to the </w:t>
      </w:r>
      <w:r w:rsidR="00394FE6">
        <w:rPr>
          <w:rFonts w:asciiTheme="majorHAnsi" w:hAnsiTheme="majorHAnsi"/>
          <w:color w:val="000000"/>
          <w:sz w:val="22"/>
          <w:szCs w:val="22"/>
        </w:rPr>
        <w:t>energy-based</w:t>
      </w:r>
      <w:r w:rsidR="00956D35" w:rsidRPr="00A70642">
        <w:rPr>
          <w:rFonts w:asciiTheme="majorHAnsi" w:hAnsiTheme="majorHAnsi"/>
          <w:color w:val="000000"/>
          <w:sz w:val="22"/>
          <w:szCs w:val="22"/>
        </w:rPr>
        <w:t xml:space="preserve"> adult equivalency scale and .3 weight to each household member being equivalent to an adult. The idea is that </w:t>
      </w:r>
      <w:r w:rsidR="002D0DD0" w:rsidRPr="00A70642">
        <w:rPr>
          <w:rFonts w:asciiTheme="majorHAnsi" w:hAnsiTheme="majorHAnsi"/>
          <w:color w:val="000000"/>
          <w:sz w:val="22"/>
          <w:szCs w:val="22"/>
        </w:rPr>
        <w:t>children might</w:t>
      </w:r>
      <w:r w:rsidR="00956D35" w:rsidRPr="00A70642">
        <w:rPr>
          <w:rFonts w:asciiTheme="majorHAnsi" w:hAnsiTheme="majorHAnsi"/>
          <w:color w:val="000000"/>
          <w:sz w:val="22"/>
          <w:szCs w:val="22"/>
        </w:rPr>
        <w:t xml:space="preserve"> eat less than adults but do not necessarily require lower </w:t>
      </w:r>
      <w:r w:rsidR="00394FE6">
        <w:rPr>
          <w:rFonts w:asciiTheme="majorHAnsi" w:hAnsiTheme="majorHAnsi"/>
          <w:color w:val="000000"/>
          <w:sz w:val="22"/>
          <w:szCs w:val="22"/>
        </w:rPr>
        <w:t>non-food</w:t>
      </w:r>
      <w:r w:rsidR="00956D35" w:rsidRPr="00A70642">
        <w:rPr>
          <w:rFonts w:asciiTheme="majorHAnsi" w:hAnsiTheme="majorHAnsi"/>
          <w:color w:val="000000"/>
          <w:sz w:val="22"/>
          <w:szCs w:val="22"/>
        </w:rPr>
        <w:t xml:space="preserve"> expenditures.</w:t>
      </w:r>
    </w:p>
    <w:p w14:paraId="1BB7B0D8" w14:textId="41C4248D" w:rsidR="00956D35" w:rsidRPr="00A70642" w:rsidRDefault="00956D35">
      <w:pPr>
        <w:rPr>
          <w:rFonts w:asciiTheme="majorHAnsi" w:hAnsiTheme="majorHAnsi" w:cstheme="majorHAnsi"/>
          <w:sz w:val="22"/>
          <w:szCs w:val="22"/>
        </w:rPr>
      </w:pPr>
    </w:p>
    <w:p w14:paraId="232F5EAE" w14:textId="05FC867C" w:rsidR="00E33130" w:rsidRDefault="00994C3C" w:rsidP="00BB4D22">
      <w:pPr>
        <w:jc w:val="both"/>
        <w:rPr>
          <w:rFonts w:asciiTheme="majorHAnsi" w:hAnsiTheme="majorHAnsi" w:cstheme="majorHAnsi"/>
          <w:color w:val="202122"/>
          <w:sz w:val="22"/>
          <w:szCs w:val="22"/>
        </w:rPr>
      </w:pPr>
      <w:r w:rsidRPr="00A70642">
        <w:rPr>
          <w:rFonts w:asciiTheme="majorHAnsi" w:hAnsiTheme="majorHAnsi" w:cstheme="majorHAnsi"/>
          <w:color w:val="202122"/>
          <w:sz w:val="22"/>
          <w:szCs w:val="22"/>
          <w:highlight w:val="white"/>
        </w:rPr>
        <w:t xml:space="preserve">The </w:t>
      </w:r>
      <w:r w:rsidR="00394FE6">
        <w:rPr>
          <w:rFonts w:asciiTheme="majorHAnsi" w:hAnsiTheme="majorHAnsi" w:cstheme="majorHAnsi"/>
          <w:color w:val="202122"/>
          <w:sz w:val="22"/>
          <w:szCs w:val="22"/>
          <w:highlight w:val="white"/>
        </w:rPr>
        <w:t>agreed-upon</w:t>
      </w:r>
      <w:r w:rsidR="000E0F6C">
        <w:rPr>
          <w:rFonts w:asciiTheme="majorHAnsi" w:hAnsiTheme="majorHAnsi" w:cstheme="majorHAnsi"/>
          <w:color w:val="202122"/>
          <w:sz w:val="22"/>
          <w:szCs w:val="22"/>
          <w:highlight w:val="white"/>
        </w:rPr>
        <w:t xml:space="preserve"> </w:t>
      </w:r>
      <w:r w:rsidRPr="00A70642">
        <w:rPr>
          <w:rFonts w:asciiTheme="majorHAnsi" w:hAnsiTheme="majorHAnsi" w:cstheme="majorHAnsi"/>
          <w:color w:val="202122"/>
          <w:sz w:val="22"/>
          <w:szCs w:val="22"/>
          <w:highlight w:val="white"/>
        </w:rPr>
        <w:t xml:space="preserve">household </w:t>
      </w:r>
      <w:r w:rsidR="00186979">
        <w:rPr>
          <w:rFonts w:asciiTheme="majorHAnsi" w:hAnsiTheme="majorHAnsi" w:cstheme="majorHAnsi"/>
          <w:color w:val="202122"/>
          <w:sz w:val="22"/>
          <w:szCs w:val="22"/>
          <w:highlight w:val="white"/>
        </w:rPr>
        <w:t>make-up</w:t>
      </w:r>
      <w:r w:rsidRPr="00A70642">
        <w:rPr>
          <w:rFonts w:asciiTheme="majorHAnsi" w:hAnsiTheme="majorHAnsi" w:cstheme="majorHAnsi"/>
          <w:color w:val="202122"/>
          <w:sz w:val="22"/>
          <w:szCs w:val="22"/>
          <w:highlight w:val="white"/>
        </w:rPr>
        <w:t xml:space="preserve"> for the </w:t>
      </w:r>
      <w:r w:rsidR="00FC02CD">
        <w:rPr>
          <w:rFonts w:asciiTheme="majorHAnsi" w:hAnsiTheme="majorHAnsi" w:cstheme="majorHAnsi"/>
          <w:color w:val="202122"/>
          <w:sz w:val="22"/>
          <w:szCs w:val="22"/>
          <w:highlight w:val="white"/>
        </w:rPr>
        <w:t xml:space="preserve">Myanmar </w:t>
      </w:r>
      <w:r w:rsidRPr="00A70642">
        <w:rPr>
          <w:rFonts w:asciiTheme="majorHAnsi" w:hAnsiTheme="majorHAnsi" w:cstheme="majorHAnsi"/>
          <w:color w:val="202122"/>
          <w:sz w:val="22"/>
          <w:szCs w:val="22"/>
          <w:highlight w:val="white"/>
        </w:rPr>
        <w:t xml:space="preserve">MEB </w:t>
      </w:r>
      <w:r w:rsidR="00FC02CD">
        <w:rPr>
          <w:rFonts w:asciiTheme="majorHAnsi" w:hAnsiTheme="majorHAnsi" w:cstheme="majorHAnsi"/>
          <w:color w:val="202122"/>
          <w:sz w:val="22"/>
          <w:szCs w:val="22"/>
          <w:highlight w:val="white"/>
        </w:rPr>
        <w:t>consists of a household of 5</w:t>
      </w:r>
      <w:r w:rsidR="008C089F">
        <w:rPr>
          <w:rFonts w:asciiTheme="majorHAnsi" w:hAnsiTheme="majorHAnsi" w:cstheme="majorHAnsi"/>
          <w:color w:val="202122"/>
          <w:sz w:val="22"/>
          <w:szCs w:val="22"/>
          <w:highlight w:val="white"/>
        </w:rPr>
        <w:t>,</w:t>
      </w:r>
      <w:r w:rsidR="00FC02CD">
        <w:rPr>
          <w:rFonts w:asciiTheme="majorHAnsi" w:hAnsiTheme="majorHAnsi" w:cstheme="majorHAnsi"/>
          <w:color w:val="202122"/>
          <w:sz w:val="22"/>
          <w:szCs w:val="22"/>
          <w:highlight w:val="white"/>
        </w:rPr>
        <w:t xml:space="preserve"> with</w:t>
      </w:r>
      <w:r w:rsidRPr="00A70642">
        <w:rPr>
          <w:rFonts w:asciiTheme="majorHAnsi" w:hAnsiTheme="majorHAnsi" w:cstheme="majorHAnsi"/>
          <w:color w:val="202122"/>
          <w:sz w:val="22"/>
          <w:szCs w:val="22"/>
          <w:highlight w:val="white"/>
        </w:rPr>
        <w:t xml:space="preserve"> two adults, one child </w:t>
      </w:r>
      <w:proofErr w:type="gramStart"/>
      <w:r w:rsidRPr="00A70642">
        <w:rPr>
          <w:rFonts w:asciiTheme="majorHAnsi" w:hAnsiTheme="majorHAnsi" w:cstheme="majorHAnsi"/>
          <w:color w:val="202122"/>
          <w:sz w:val="22"/>
          <w:szCs w:val="22"/>
          <w:highlight w:val="white"/>
        </w:rPr>
        <w:t>age</w:t>
      </w:r>
      <w:proofErr w:type="gramEnd"/>
      <w:r w:rsidRPr="00A70642">
        <w:rPr>
          <w:rFonts w:asciiTheme="majorHAnsi" w:hAnsiTheme="majorHAnsi" w:cstheme="majorHAnsi"/>
          <w:color w:val="202122"/>
          <w:sz w:val="22"/>
          <w:szCs w:val="22"/>
          <w:highlight w:val="white"/>
        </w:rPr>
        <w:t xml:space="preserve"> 12-23 months, one child age </w:t>
      </w:r>
      <w:r w:rsidR="00394FE6">
        <w:rPr>
          <w:rFonts w:asciiTheme="majorHAnsi" w:hAnsiTheme="majorHAnsi" w:cstheme="majorHAnsi"/>
          <w:color w:val="202122"/>
          <w:sz w:val="22"/>
          <w:szCs w:val="22"/>
          <w:highlight w:val="white"/>
        </w:rPr>
        <w:t>seven</w:t>
      </w:r>
      <w:r w:rsidRPr="00A70642">
        <w:rPr>
          <w:rFonts w:asciiTheme="majorHAnsi" w:hAnsiTheme="majorHAnsi" w:cstheme="majorHAnsi"/>
          <w:color w:val="202122"/>
          <w:sz w:val="22"/>
          <w:szCs w:val="22"/>
          <w:highlight w:val="white"/>
        </w:rPr>
        <w:t xml:space="preserve"> years</w:t>
      </w:r>
      <w:r w:rsidR="00394FE6">
        <w:rPr>
          <w:rFonts w:asciiTheme="majorHAnsi" w:hAnsiTheme="majorHAnsi" w:cstheme="majorHAnsi"/>
          <w:color w:val="202122"/>
          <w:sz w:val="22"/>
          <w:szCs w:val="22"/>
          <w:highlight w:val="white"/>
        </w:rPr>
        <w:t>,</w:t>
      </w:r>
      <w:r w:rsidRPr="00A70642">
        <w:rPr>
          <w:rFonts w:asciiTheme="majorHAnsi" w:hAnsiTheme="majorHAnsi" w:cstheme="majorHAnsi"/>
          <w:color w:val="202122"/>
          <w:sz w:val="22"/>
          <w:szCs w:val="22"/>
          <w:highlight w:val="white"/>
        </w:rPr>
        <w:t xml:space="preserve"> and one child 14 years old. </w:t>
      </w:r>
      <w:r w:rsidR="00394FE6">
        <w:rPr>
          <w:rFonts w:asciiTheme="majorHAnsi" w:hAnsiTheme="majorHAnsi" w:cstheme="majorHAnsi"/>
          <w:color w:val="202122"/>
          <w:sz w:val="22"/>
          <w:szCs w:val="22"/>
        </w:rPr>
        <w:t>Therefore, classifying the household composition by age</w:t>
      </w:r>
      <w:r w:rsidR="00BF2902">
        <w:rPr>
          <w:rFonts w:asciiTheme="majorHAnsi" w:hAnsiTheme="majorHAnsi"/>
          <w:color w:val="000000"/>
          <w:sz w:val="22"/>
          <w:szCs w:val="22"/>
        </w:rPr>
        <w:t xml:space="preserve"> allows for </w:t>
      </w:r>
      <w:r w:rsidR="00394FE6">
        <w:rPr>
          <w:rFonts w:asciiTheme="majorHAnsi" w:hAnsiTheme="majorHAnsi"/>
          <w:color w:val="000000"/>
          <w:sz w:val="22"/>
          <w:szCs w:val="22"/>
        </w:rPr>
        <w:t>calculating</w:t>
      </w:r>
      <w:r w:rsidR="00714C21">
        <w:rPr>
          <w:rFonts w:asciiTheme="majorHAnsi" w:hAnsiTheme="majorHAnsi"/>
          <w:color w:val="000000"/>
          <w:sz w:val="22"/>
          <w:szCs w:val="22"/>
        </w:rPr>
        <w:t xml:space="preserve"> adult equivalency values </w:t>
      </w:r>
      <w:r w:rsidR="00BF2902">
        <w:rPr>
          <w:rFonts w:asciiTheme="majorHAnsi" w:hAnsiTheme="majorHAnsi"/>
          <w:color w:val="000000"/>
          <w:sz w:val="22"/>
          <w:szCs w:val="22"/>
        </w:rPr>
        <w:t>for each of the three children in the household</w:t>
      </w:r>
      <w:r w:rsidR="00CD3836" w:rsidRPr="00CD3836">
        <w:rPr>
          <w:rFonts w:asciiTheme="majorHAnsi" w:hAnsiTheme="majorHAnsi"/>
          <w:color w:val="000000"/>
          <w:sz w:val="22"/>
          <w:szCs w:val="22"/>
        </w:rPr>
        <w:t>.</w:t>
      </w:r>
      <w:r w:rsidR="00E33130" w:rsidRPr="00A70642">
        <w:rPr>
          <w:rFonts w:asciiTheme="majorHAnsi" w:hAnsiTheme="majorHAnsi"/>
          <w:color w:val="000000"/>
          <w:sz w:val="22"/>
          <w:szCs w:val="22"/>
        </w:rPr>
        <w:t xml:space="preserve"> </w:t>
      </w:r>
      <w:r w:rsidR="00622074" w:rsidRPr="00A70642">
        <w:rPr>
          <w:rFonts w:asciiTheme="majorHAnsi" w:hAnsiTheme="majorHAnsi" w:cstheme="majorHAnsi"/>
          <w:color w:val="202122"/>
          <w:sz w:val="22"/>
          <w:szCs w:val="22"/>
        </w:rPr>
        <w:t xml:space="preserve">The </w:t>
      </w:r>
      <w:r w:rsidR="002A78A8">
        <w:rPr>
          <w:rFonts w:asciiTheme="majorHAnsi" w:hAnsiTheme="majorHAnsi" w:cstheme="majorHAnsi"/>
          <w:color w:val="202122"/>
          <w:sz w:val="22"/>
          <w:szCs w:val="22"/>
        </w:rPr>
        <w:t xml:space="preserve">specific </w:t>
      </w:r>
      <w:r w:rsidR="00622074" w:rsidRPr="00A70642">
        <w:rPr>
          <w:rFonts w:asciiTheme="majorHAnsi" w:hAnsiTheme="majorHAnsi" w:cstheme="majorHAnsi"/>
          <w:color w:val="202122"/>
          <w:sz w:val="22"/>
          <w:szCs w:val="22"/>
        </w:rPr>
        <w:t>age equivalency scale u</w:t>
      </w:r>
      <w:r w:rsidR="002A78A8">
        <w:rPr>
          <w:rFonts w:asciiTheme="majorHAnsi" w:hAnsiTheme="majorHAnsi" w:cstheme="majorHAnsi"/>
          <w:color w:val="202122"/>
          <w:sz w:val="22"/>
          <w:szCs w:val="22"/>
        </w:rPr>
        <w:t xml:space="preserve">sed for the Myanmar MEB </w:t>
      </w:r>
      <w:r w:rsidR="00D0759E">
        <w:rPr>
          <w:rFonts w:asciiTheme="majorHAnsi" w:hAnsiTheme="majorHAnsi" w:cstheme="majorHAnsi"/>
          <w:color w:val="202122"/>
          <w:sz w:val="22"/>
          <w:szCs w:val="22"/>
        </w:rPr>
        <w:t>came</w:t>
      </w:r>
      <w:r w:rsidR="002A78A8">
        <w:rPr>
          <w:rFonts w:asciiTheme="majorHAnsi" w:hAnsiTheme="majorHAnsi" w:cstheme="majorHAnsi"/>
          <w:color w:val="202122"/>
          <w:sz w:val="22"/>
          <w:szCs w:val="22"/>
        </w:rPr>
        <w:t xml:space="preserve"> from the </w:t>
      </w:r>
      <w:r w:rsidR="00622074" w:rsidRPr="00A70642">
        <w:rPr>
          <w:rFonts w:asciiTheme="majorHAnsi" w:hAnsiTheme="majorHAnsi" w:cstheme="majorHAnsi"/>
          <w:color w:val="202122"/>
          <w:sz w:val="22"/>
          <w:szCs w:val="22"/>
        </w:rPr>
        <w:t>MLCS</w:t>
      </w:r>
      <w:r w:rsidR="00A72504">
        <w:rPr>
          <w:rFonts w:asciiTheme="majorHAnsi" w:hAnsiTheme="majorHAnsi" w:cstheme="majorHAnsi"/>
          <w:color w:val="202122"/>
          <w:sz w:val="22"/>
          <w:szCs w:val="22"/>
        </w:rPr>
        <w:t xml:space="preserve"> and </w:t>
      </w:r>
      <w:r w:rsidR="00D0759E">
        <w:rPr>
          <w:rFonts w:asciiTheme="majorHAnsi" w:hAnsiTheme="majorHAnsi" w:cstheme="majorHAnsi"/>
          <w:color w:val="202122"/>
          <w:sz w:val="22"/>
          <w:szCs w:val="22"/>
        </w:rPr>
        <w:t xml:space="preserve">is </w:t>
      </w:r>
      <w:r w:rsidR="00A72504">
        <w:rPr>
          <w:rFonts w:asciiTheme="majorHAnsi" w:hAnsiTheme="majorHAnsi" w:cstheme="majorHAnsi"/>
          <w:color w:val="202122"/>
          <w:sz w:val="22"/>
          <w:szCs w:val="22"/>
        </w:rPr>
        <w:t xml:space="preserve">indicated in </w:t>
      </w:r>
      <w:r w:rsidR="00C34814">
        <w:rPr>
          <w:rFonts w:asciiTheme="majorHAnsi" w:hAnsiTheme="majorHAnsi" w:cstheme="majorHAnsi"/>
          <w:color w:val="202122"/>
          <w:sz w:val="22"/>
          <w:szCs w:val="22"/>
        </w:rPr>
        <w:t>Table 1</w:t>
      </w:r>
      <w:r w:rsidR="004A152F">
        <w:rPr>
          <w:rFonts w:asciiTheme="majorHAnsi" w:hAnsiTheme="majorHAnsi" w:cstheme="majorHAnsi"/>
          <w:color w:val="202122"/>
          <w:sz w:val="22"/>
          <w:szCs w:val="22"/>
        </w:rPr>
        <w:t>.</w:t>
      </w:r>
    </w:p>
    <w:p w14:paraId="5EE6ABFE" w14:textId="04E7E552" w:rsidR="004A152F" w:rsidRDefault="004A152F" w:rsidP="00BB4D22">
      <w:pPr>
        <w:jc w:val="both"/>
        <w:rPr>
          <w:rFonts w:asciiTheme="majorHAnsi" w:hAnsiTheme="majorHAnsi"/>
          <w:sz w:val="22"/>
          <w:szCs w:val="22"/>
        </w:rPr>
      </w:pPr>
    </w:p>
    <w:p w14:paraId="4F551B88" w14:textId="3891D3BC" w:rsidR="00C34814" w:rsidRPr="000B41DC" w:rsidRDefault="00C34814" w:rsidP="00BB4D22">
      <w:pPr>
        <w:jc w:val="both"/>
        <w:rPr>
          <w:rFonts w:asciiTheme="majorHAnsi" w:hAnsiTheme="majorHAnsi"/>
          <w:b/>
          <w:bCs/>
          <w:sz w:val="20"/>
          <w:szCs w:val="20"/>
        </w:rPr>
      </w:pPr>
      <w:r w:rsidRPr="000B41DC">
        <w:rPr>
          <w:rFonts w:asciiTheme="majorHAnsi" w:hAnsiTheme="majorHAnsi"/>
          <w:b/>
          <w:bCs/>
          <w:sz w:val="20"/>
          <w:szCs w:val="20"/>
        </w:rPr>
        <w:t>Table 1:</w:t>
      </w:r>
    </w:p>
    <w:p w14:paraId="76B33106" w14:textId="68C63FAE" w:rsidR="00E33130" w:rsidRDefault="007229EF" w:rsidP="00BB4D22">
      <w:pPr>
        <w:jc w:val="both"/>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125C248B" wp14:editId="49A27D12">
            <wp:extent cx="3785051" cy="1346200"/>
            <wp:effectExtent l="0" t="0" r="0" b="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57591" cy="1372000"/>
                    </a:xfrm>
                    <a:prstGeom prst="rect">
                      <a:avLst/>
                    </a:prstGeom>
                  </pic:spPr>
                </pic:pic>
              </a:graphicData>
            </a:graphic>
          </wp:inline>
        </w:drawing>
      </w:r>
    </w:p>
    <w:p w14:paraId="6A81485D" w14:textId="77777777" w:rsidR="007523B6" w:rsidRDefault="007523B6" w:rsidP="00BB4D22">
      <w:pPr>
        <w:jc w:val="both"/>
        <w:rPr>
          <w:rFonts w:asciiTheme="majorHAnsi" w:hAnsiTheme="majorHAnsi" w:cstheme="majorHAnsi"/>
          <w:sz w:val="22"/>
          <w:szCs w:val="22"/>
        </w:rPr>
      </w:pPr>
    </w:p>
    <w:p w14:paraId="11B4DB19" w14:textId="6A7A2243" w:rsidR="007229EF" w:rsidRPr="00A70642" w:rsidRDefault="00BD536E" w:rsidP="00BB4D22">
      <w:pPr>
        <w:jc w:val="both"/>
        <w:rPr>
          <w:rFonts w:asciiTheme="majorHAnsi" w:hAnsiTheme="majorHAnsi" w:cstheme="majorHAnsi"/>
          <w:sz w:val="22"/>
          <w:szCs w:val="22"/>
        </w:rPr>
      </w:pPr>
      <w:r>
        <w:rPr>
          <w:rFonts w:asciiTheme="majorHAnsi" w:hAnsiTheme="majorHAnsi" w:cstheme="majorHAnsi"/>
          <w:sz w:val="22"/>
          <w:szCs w:val="22"/>
        </w:rPr>
        <w:lastRenderedPageBreak/>
        <w:t>T</w:t>
      </w:r>
      <w:r w:rsidR="003D638F">
        <w:rPr>
          <w:rFonts w:asciiTheme="majorHAnsi" w:hAnsiTheme="majorHAnsi" w:cstheme="majorHAnsi"/>
          <w:sz w:val="22"/>
          <w:szCs w:val="22"/>
        </w:rPr>
        <w:t xml:space="preserve">he </w:t>
      </w:r>
      <w:r w:rsidR="000C76E9">
        <w:rPr>
          <w:rFonts w:asciiTheme="majorHAnsi" w:hAnsiTheme="majorHAnsi" w:cstheme="majorHAnsi"/>
          <w:sz w:val="22"/>
          <w:szCs w:val="22"/>
        </w:rPr>
        <w:t xml:space="preserve">equivalent adult scale of the MEB household </w:t>
      </w:r>
      <w:r w:rsidR="00E60365">
        <w:rPr>
          <w:rFonts w:asciiTheme="majorHAnsi" w:hAnsiTheme="majorHAnsi" w:cstheme="majorHAnsi"/>
          <w:sz w:val="22"/>
          <w:szCs w:val="22"/>
        </w:rPr>
        <w:t>composition</w:t>
      </w:r>
      <w:r w:rsidR="0084344E">
        <w:rPr>
          <w:rFonts w:asciiTheme="majorHAnsi" w:hAnsiTheme="majorHAnsi" w:cstheme="majorHAnsi"/>
          <w:sz w:val="22"/>
          <w:szCs w:val="22"/>
        </w:rPr>
        <w:t xml:space="preserve"> </w:t>
      </w:r>
      <w:r w:rsidR="000C76E9">
        <w:rPr>
          <w:rFonts w:asciiTheme="majorHAnsi" w:hAnsiTheme="majorHAnsi" w:cstheme="majorHAnsi"/>
          <w:sz w:val="22"/>
          <w:szCs w:val="22"/>
        </w:rPr>
        <w:t xml:space="preserve">of two adults and three children </w:t>
      </w:r>
      <w:r w:rsidR="003D638F">
        <w:rPr>
          <w:rFonts w:asciiTheme="majorHAnsi" w:hAnsiTheme="majorHAnsi" w:cstheme="majorHAnsi"/>
          <w:sz w:val="22"/>
          <w:szCs w:val="22"/>
        </w:rPr>
        <w:t xml:space="preserve">with the ages </w:t>
      </w:r>
      <w:r w:rsidR="00C34814">
        <w:rPr>
          <w:rFonts w:asciiTheme="majorHAnsi" w:hAnsiTheme="majorHAnsi" w:cstheme="majorHAnsi"/>
          <w:sz w:val="22"/>
          <w:szCs w:val="22"/>
        </w:rPr>
        <w:t>proposed,</w:t>
      </w:r>
      <w:r w:rsidR="003D638F">
        <w:rPr>
          <w:rFonts w:asciiTheme="majorHAnsi" w:hAnsiTheme="majorHAnsi" w:cstheme="majorHAnsi"/>
          <w:sz w:val="22"/>
          <w:szCs w:val="22"/>
        </w:rPr>
        <w:t xml:space="preserve"> is </w:t>
      </w:r>
      <w:r>
        <w:rPr>
          <w:rFonts w:asciiTheme="majorHAnsi" w:hAnsiTheme="majorHAnsi" w:cstheme="majorHAnsi"/>
          <w:sz w:val="22"/>
          <w:szCs w:val="22"/>
        </w:rPr>
        <w:t xml:space="preserve">4.54. </w:t>
      </w:r>
      <w:r w:rsidR="003B4F39">
        <w:rPr>
          <w:rFonts w:asciiTheme="majorHAnsi" w:hAnsiTheme="majorHAnsi" w:cstheme="majorHAnsi"/>
          <w:sz w:val="22"/>
          <w:szCs w:val="22"/>
        </w:rPr>
        <w:t xml:space="preserve">Therefore, </w:t>
      </w:r>
      <w:r w:rsidR="00912A4F">
        <w:rPr>
          <w:rFonts w:asciiTheme="majorHAnsi" w:hAnsiTheme="majorHAnsi" w:cstheme="majorHAnsi"/>
          <w:sz w:val="22"/>
          <w:szCs w:val="22"/>
        </w:rPr>
        <w:t xml:space="preserve">the </w:t>
      </w:r>
      <w:r w:rsidR="003B4F39">
        <w:rPr>
          <w:rFonts w:asciiTheme="majorHAnsi" w:hAnsiTheme="majorHAnsi" w:cstheme="majorHAnsi"/>
          <w:sz w:val="22"/>
          <w:szCs w:val="22"/>
        </w:rPr>
        <w:t>equivalent adult</w:t>
      </w:r>
      <w:r w:rsidR="00912A4F">
        <w:rPr>
          <w:rFonts w:asciiTheme="majorHAnsi" w:hAnsiTheme="majorHAnsi" w:cstheme="majorHAnsi"/>
          <w:sz w:val="22"/>
          <w:szCs w:val="22"/>
        </w:rPr>
        <w:t xml:space="preserve"> value must be multiplied by 4.54 to arrive at the household poverty line</w:t>
      </w:r>
      <w:r w:rsidR="0084344E">
        <w:rPr>
          <w:rFonts w:asciiTheme="majorHAnsi" w:hAnsiTheme="majorHAnsi" w:cstheme="majorHAnsi"/>
          <w:sz w:val="22"/>
          <w:szCs w:val="22"/>
        </w:rPr>
        <w:t xml:space="preserve">. </w:t>
      </w:r>
    </w:p>
    <w:p w14:paraId="60DC17EC" w14:textId="689EC63C" w:rsidR="00853383" w:rsidRDefault="00853383" w:rsidP="00BB4D22">
      <w:pPr>
        <w:jc w:val="both"/>
        <w:rPr>
          <w:rFonts w:asciiTheme="majorHAnsi" w:hAnsiTheme="majorHAnsi" w:cstheme="majorHAnsi"/>
          <w:sz w:val="22"/>
          <w:szCs w:val="22"/>
        </w:rPr>
      </w:pPr>
    </w:p>
    <w:p w14:paraId="2E27DF30" w14:textId="70DC684F" w:rsidR="00C34814" w:rsidRPr="000B41DC" w:rsidRDefault="00C34814" w:rsidP="00BB4D22">
      <w:pPr>
        <w:jc w:val="both"/>
        <w:rPr>
          <w:rFonts w:asciiTheme="majorHAnsi" w:hAnsiTheme="majorHAnsi" w:cstheme="majorHAnsi"/>
          <w:b/>
          <w:bCs/>
          <w:sz w:val="20"/>
          <w:szCs w:val="20"/>
        </w:rPr>
      </w:pPr>
      <w:r w:rsidRPr="000B41DC">
        <w:rPr>
          <w:rFonts w:asciiTheme="majorHAnsi" w:hAnsiTheme="majorHAnsi" w:cstheme="majorHAnsi"/>
          <w:b/>
          <w:bCs/>
          <w:sz w:val="20"/>
          <w:szCs w:val="20"/>
        </w:rPr>
        <w:t>Table 2:</w:t>
      </w:r>
    </w:p>
    <w:p w14:paraId="496E037F" w14:textId="42EC9C3F" w:rsidR="00A353CF" w:rsidRPr="00A70642" w:rsidRDefault="00853383" w:rsidP="00BB4D22">
      <w:pPr>
        <w:jc w:val="both"/>
        <w:rPr>
          <w:rFonts w:asciiTheme="majorHAnsi" w:hAnsiTheme="majorHAnsi"/>
          <w:color w:val="000000"/>
          <w:sz w:val="22"/>
          <w:szCs w:val="22"/>
        </w:rPr>
      </w:pPr>
      <w:r w:rsidRPr="00A70642">
        <w:rPr>
          <w:rFonts w:asciiTheme="majorHAnsi" w:hAnsiTheme="majorHAnsi"/>
          <w:noProof/>
          <w:color w:val="000000"/>
          <w:sz w:val="22"/>
          <w:szCs w:val="22"/>
        </w:rPr>
        <w:drawing>
          <wp:inline distT="0" distB="0" distL="0" distR="0" wp14:anchorId="0A3302CB" wp14:editId="5785205E">
            <wp:extent cx="3656403" cy="1193800"/>
            <wp:effectExtent l="0" t="0" r="127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21146" cy="1214938"/>
                    </a:xfrm>
                    <a:prstGeom prst="rect">
                      <a:avLst/>
                    </a:prstGeom>
                  </pic:spPr>
                </pic:pic>
              </a:graphicData>
            </a:graphic>
          </wp:inline>
        </w:drawing>
      </w:r>
    </w:p>
    <w:p w14:paraId="0F23D848" w14:textId="77777777" w:rsidR="00D078C0" w:rsidRPr="00A70642" w:rsidRDefault="00D078C0" w:rsidP="00BB4D22">
      <w:pPr>
        <w:jc w:val="both"/>
        <w:rPr>
          <w:rFonts w:asciiTheme="majorHAnsi" w:hAnsiTheme="majorHAnsi"/>
          <w:color w:val="000000"/>
          <w:sz w:val="22"/>
          <w:szCs w:val="22"/>
        </w:rPr>
      </w:pPr>
    </w:p>
    <w:p w14:paraId="3D8972E1" w14:textId="2E7387D3" w:rsidR="00C34814" w:rsidRDefault="00C34814" w:rsidP="00BB4D22">
      <w:pPr>
        <w:jc w:val="both"/>
        <w:rPr>
          <w:rFonts w:asciiTheme="majorHAnsi" w:hAnsiTheme="majorHAnsi"/>
          <w:color w:val="000000"/>
          <w:sz w:val="22"/>
          <w:szCs w:val="22"/>
        </w:rPr>
      </w:pPr>
      <w:r>
        <w:rPr>
          <w:rFonts w:asciiTheme="majorHAnsi" w:hAnsiTheme="majorHAnsi"/>
          <w:color w:val="000000"/>
          <w:sz w:val="22"/>
          <w:szCs w:val="22"/>
        </w:rPr>
        <w:t>Which is calculated:</w:t>
      </w:r>
    </w:p>
    <w:p w14:paraId="3D9F6351" w14:textId="77777777" w:rsidR="00C34814" w:rsidRDefault="00C34814" w:rsidP="00BB4D22">
      <w:pPr>
        <w:jc w:val="both"/>
        <w:rPr>
          <w:rFonts w:asciiTheme="majorHAnsi" w:hAnsiTheme="majorHAnsi"/>
          <w:color w:val="000000"/>
          <w:sz w:val="22"/>
          <w:szCs w:val="22"/>
        </w:rPr>
      </w:pPr>
    </w:p>
    <w:p w14:paraId="1DA2721E" w14:textId="5D090205" w:rsidR="00310B4D" w:rsidRPr="00C34814" w:rsidRDefault="00E52733" w:rsidP="00BB4D22">
      <w:pPr>
        <w:jc w:val="both"/>
        <w:rPr>
          <w:rFonts w:asciiTheme="majorHAnsi" w:hAnsiTheme="majorHAnsi"/>
          <w:b/>
          <w:bCs/>
          <w:color w:val="000000"/>
          <w:sz w:val="22"/>
          <w:szCs w:val="22"/>
        </w:rPr>
      </w:pPr>
      <w:r w:rsidRPr="00C34814">
        <w:rPr>
          <w:rFonts w:asciiTheme="majorHAnsi" w:hAnsiTheme="majorHAnsi"/>
          <w:b/>
          <w:bCs/>
          <w:color w:val="000000"/>
          <w:sz w:val="22"/>
          <w:szCs w:val="22"/>
        </w:rPr>
        <w:t xml:space="preserve">1,590 </w:t>
      </w:r>
      <w:r w:rsidR="00AB2D2D" w:rsidRPr="00C34814">
        <w:rPr>
          <w:rFonts w:asciiTheme="majorHAnsi" w:hAnsiTheme="majorHAnsi"/>
          <w:b/>
          <w:bCs/>
          <w:color w:val="000000"/>
          <w:sz w:val="22"/>
          <w:szCs w:val="22"/>
        </w:rPr>
        <w:t>MMK</w:t>
      </w:r>
      <w:r w:rsidRPr="00C34814">
        <w:rPr>
          <w:rFonts w:asciiTheme="majorHAnsi" w:hAnsiTheme="majorHAnsi"/>
          <w:b/>
          <w:bCs/>
          <w:color w:val="000000"/>
          <w:sz w:val="22"/>
          <w:szCs w:val="22"/>
        </w:rPr>
        <w:t xml:space="preserve"> </w:t>
      </w:r>
      <w:r w:rsidR="00324747" w:rsidRPr="00C34814">
        <w:rPr>
          <w:rFonts w:asciiTheme="majorHAnsi" w:hAnsiTheme="majorHAnsi"/>
          <w:b/>
          <w:bCs/>
          <w:color w:val="000000"/>
          <w:sz w:val="22"/>
          <w:szCs w:val="22"/>
        </w:rPr>
        <w:t>(2017 national poverty line per adult equivalent per day)</w:t>
      </w:r>
      <w:r w:rsidR="00D078C0" w:rsidRPr="00C34814">
        <w:rPr>
          <w:rFonts w:asciiTheme="majorHAnsi" w:hAnsiTheme="majorHAnsi"/>
          <w:b/>
          <w:bCs/>
          <w:color w:val="000000"/>
          <w:sz w:val="22"/>
          <w:szCs w:val="22"/>
        </w:rPr>
        <w:t xml:space="preserve"> </w:t>
      </w:r>
      <w:r w:rsidRPr="00C34814">
        <w:rPr>
          <w:rFonts w:asciiTheme="majorHAnsi" w:hAnsiTheme="majorHAnsi"/>
          <w:b/>
          <w:bCs/>
          <w:color w:val="000000"/>
          <w:sz w:val="22"/>
          <w:szCs w:val="22"/>
        </w:rPr>
        <w:t>* 4.54 adult equivalents = 7,2</w:t>
      </w:r>
      <w:r w:rsidR="00AB2D2D" w:rsidRPr="00C34814">
        <w:rPr>
          <w:rFonts w:asciiTheme="majorHAnsi" w:hAnsiTheme="majorHAnsi"/>
          <w:b/>
          <w:bCs/>
          <w:color w:val="000000"/>
          <w:sz w:val="22"/>
          <w:szCs w:val="22"/>
        </w:rPr>
        <w:t>18</w:t>
      </w:r>
      <w:r w:rsidRPr="00C34814">
        <w:rPr>
          <w:rFonts w:asciiTheme="majorHAnsi" w:hAnsiTheme="majorHAnsi"/>
          <w:b/>
          <w:bCs/>
          <w:color w:val="000000"/>
          <w:sz w:val="22"/>
          <w:szCs w:val="22"/>
        </w:rPr>
        <w:t xml:space="preserve"> </w:t>
      </w:r>
      <w:r w:rsidR="00AB2D2D" w:rsidRPr="00C34814">
        <w:rPr>
          <w:rFonts w:asciiTheme="majorHAnsi" w:hAnsiTheme="majorHAnsi"/>
          <w:b/>
          <w:bCs/>
          <w:color w:val="000000"/>
          <w:sz w:val="22"/>
          <w:szCs w:val="22"/>
        </w:rPr>
        <w:t xml:space="preserve">MMK per </w:t>
      </w:r>
      <w:r w:rsidR="002F00C6" w:rsidRPr="00C34814">
        <w:rPr>
          <w:rFonts w:asciiTheme="majorHAnsi" w:hAnsiTheme="majorHAnsi"/>
          <w:b/>
          <w:bCs/>
          <w:color w:val="000000"/>
          <w:sz w:val="22"/>
          <w:szCs w:val="22"/>
        </w:rPr>
        <w:t xml:space="preserve">day/per </w:t>
      </w:r>
      <w:r w:rsidR="00324747" w:rsidRPr="00C34814">
        <w:rPr>
          <w:rFonts w:asciiTheme="majorHAnsi" w:hAnsiTheme="majorHAnsi"/>
          <w:b/>
          <w:bCs/>
          <w:color w:val="000000"/>
          <w:sz w:val="22"/>
          <w:szCs w:val="22"/>
        </w:rPr>
        <w:t xml:space="preserve">MEB </w:t>
      </w:r>
      <w:r w:rsidR="002F00C6" w:rsidRPr="00C34814">
        <w:rPr>
          <w:rFonts w:asciiTheme="majorHAnsi" w:hAnsiTheme="majorHAnsi"/>
          <w:b/>
          <w:bCs/>
          <w:color w:val="000000"/>
          <w:sz w:val="22"/>
          <w:szCs w:val="22"/>
        </w:rPr>
        <w:t>household.</w:t>
      </w:r>
      <w:r w:rsidR="00310B4D" w:rsidRPr="00C34814">
        <w:rPr>
          <w:rFonts w:asciiTheme="majorHAnsi" w:hAnsiTheme="majorHAnsi"/>
          <w:b/>
          <w:bCs/>
          <w:color w:val="000000"/>
          <w:sz w:val="22"/>
          <w:szCs w:val="22"/>
        </w:rPr>
        <w:t xml:space="preserve"> </w:t>
      </w:r>
    </w:p>
    <w:p w14:paraId="312EDD43" w14:textId="6DEB1D71" w:rsidR="00E60365" w:rsidRDefault="00E60365" w:rsidP="00BB4D22">
      <w:pPr>
        <w:jc w:val="both"/>
        <w:rPr>
          <w:rFonts w:asciiTheme="majorHAnsi" w:hAnsiTheme="majorHAnsi"/>
          <w:color w:val="000000"/>
          <w:sz w:val="22"/>
          <w:szCs w:val="22"/>
        </w:rPr>
      </w:pPr>
    </w:p>
    <w:p w14:paraId="7071949E" w14:textId="43BFE477" w:rsidR="00C727A8" w:rsidRDefault="00C727A8" w:rsidP="00BB4D22">
      <w:pPr>
        <w:jc w:val="both"/>
        <w:rPr>
          <w:rFonts w:asciiTheme="majorHAnsi" w:hAnsiTheme="majorHAnsi"/>
          <w:color w:val="000000"/>
          <w:sz w:val="22"/>
          <w:szCs w:val="22"/>
        </w:rPr>
      </w:pPr>
      <w:r>
        <w:rPr>
          <w:rFonts w:asciiTheme="majorHAnsi" w:hAnsiTheme="majorHAnsi"/>
          <w:color w:val="000000"/>
          <w:sz w:val="22"/>
          <w:szCs w:val="22"/>
        </w:rPr>
        <w:t>To</w:t>
      </w:r>
      <w:r w:rsidR="00E60365">
        <w:rPr>
          <w:rFonts w:asciiTheme="majorHAnsi" w:hAnsiTheme="majorHAnsi"/>
          <w:color w:val="000000"/>
          <w:sz w:val="22"/>
          <w:szCs w:val="22"/>
        </w:rPr>
        <w:t xml:space="preserve"> calculate the per capita national poverty line of a household with </w:t>
      </w:r>
      <w:r w:rsidR="00375B96">
        <w:rPr>
          <w:rFonts w:asciiTheme="majorHAnsi" w:hAnsiTheme="majorHAnsi"/>
          <w:color w:val="000000"/>
          <w:sz w:val="22"/>
          <w:szCs w:val="22"/>
        </w:rPr>
        <w:t>the MEB</w:t>
      </w:r>
      <w:r w:rsidR="00E60365">
        <w:rPr>
          <w:rFonts w:asciiTheme="majorHAnsi" w:hAnsiTheme="majorHAnsi"/>
          <w:color w:val="000000"/>
          <w:sz w:val="22"/>
          <w:szCs w:val="22"/>
        </w:rPr>
        <w:t xml:space="preserve"> proposed composition</w:t>
      </w:r>
      <w:r w:rsidR="00D0759E">
        <w:rPr>
          <w:rFonts w:asciiTheme="majorHAnsi" w:hAnsiTheme="majorHAnsi"/>
          <w:color w:val="000000"/>
          <w:sz w:val="22"/>
          <w:szCs w:val="22"/>
        </w:rPr>
        <w:t>,</w:t>
      </w:r>
      <w:r w:rsidR="00A72504">
        <w:rPr>
          <w:rFonts w:asciiTheme="majorHAnsi" w:hAnsiTheme="majorHAnsi"/>
          <w:color w:val="000000"/>
          <w:sz w:val="22"/>
          <w:szCs w:val="22"/>
        </w:rPr>
        <w:t xml:space="preserve"> we use the calculation</w:t>
      </w:r>
      <w:r>
        <w:rPr>
          <w:rFonts w:asciiTheme="majorHAnsi" w:hAnsiTheme="majorHAnsi"/>
          <w:color w:val="000000"/>
          <w:sz w:val="22"/>
          <w:szCs w:val="22"/>
        </w:rPr>
        <w:t>:</w:t>
      </w:r>
    </w:p>
    <w:p w14:paraId="77C9DBCC" w14:textId="77777777" w:rsidR="00C727A8" w:rsidRPr="00375B96" w:rsidRDefault="00C727A8" w:rsidP="00BB4D22">
      <w:pPr>
        <w:jc w:val="both"/>
        <w:rPr>
          <w:rFonts w:asciiTheme="majorHAnsi" w:hAnsiTheme="majorHAnsi"/>
          <w:b/>
          <w:bCs/>
          <w:color w:val="000000"/>
          <w:sz w:val="22"/>
          <w:szCs w:val="22"/>
        </w:rPr>
      </w:pPr>
    </w:p>
    <w:p w14:paraId="6FD56A8A" w14:textId="2FBEDA98" w:rsidR="00E60365" w:rsidRPr="00C34814" w:rsidRDefault="00C727A8" w:rsidP="00BB4D22">
      <w:pPr>
        <w:jc w:val="both"/>
        <w:rPr>
          <w:rFonts w:asciiTheme="majorHAnsi" w:hAnsiTheme="majorHAnsi"/>
          <w:b/>
          <w:bCs/>
          <w:color w:val="000000"/>
          <w:sz w:val="22"/>
          <w:szCs w:val="22"/>
        </w:rPr>
      </w:pPr>
      <w:r w:rsidRPr="00C34814">
        <w:rPr>
          <w:rFonts w:asciiTheme="majorHAnsi" w:hAnsiTheme="majorHAnsi"/>
          <w:b/>
          <w:bCs/>
          <w:color w:val="000000"/>
          <w:sz w:val="22"/>
          <w:szCs w:val="22"/>
        </w:rPr>
        <w:t xml:space="preserve">7,218 MMK / 5 = </w:t>
      </w:r>
      <w:r w:rsidR="0039014B" w:rsidRPr="00C34814">
        <w:rPr>
          <w:rFonts w:asciiTheme="majorHAnsi" w:hAnsiTheme="majorHAnsi"/>
          <w:b/>
          <w:bCs/>
          <w:color w:val="000000"/>
          <w:sz w:val="22"/>
          <w:szCs w:val="22"/>
        </w:rPr>
        <w:t>1444 MMK</w:t>
      </w:r>
      <w:r w:rsidR="00E60365" w:rsidRPr="00C34814">
        <w:rPr>
          <w:rFonts w:asciiTheme="majorHAnsi" w:hAnsiTheme="majorHAnsi"/>
          <w:b/>
          <w:bCs/>
          <w:color w:val="000000"/>
          <w:sz w:val="22"/>
          <w:szCs w:val="22"/>
        </w:rPr>
        <w:t xml:space="preserve"> </w:t>
      </w:r>
      <w:r w:rsidR="0039014B" w:rsidRPr="00C34814">
        <w:rPr>
          <w:rFonts w:asciiTheme="majorHAnsi" w:hAnsiTheme="majorHAnsi"/>
          <w:b/>
          <w:bCs/>
          <w:color w:val="000000"/>
          <w:sz w:val="22"/>
          <w:szCs w:val="22"/>
        </w:rPr>
        <w:t>per person</w:t>
      </w:r>
      <w:r w:rsidR="00375B96" w:rsidRPr="00C34814">
        <w:rPr>
          <w:rFonts w:asciiTheme="majorHAnsi" w:hAnsiTheme="majorHAnsi"/>
          <w:b/>
          <w:bCs/>
          <w:color w:val="000000"/>
          <w:sz w:val="22"/>
          <w:szCs w:val="22"/>
        </w:rPr>
        <w:t>/per day</w:t>
      </w:r>
    </w:p>
    <w:p w14:paraId="0D9A77CC" w14:textId="77777777" w:rsidR="00E33130" w:rsidRPr="00A70642" w:rsidRDefault="00E33130" w:rsidP="00BB4D22">
      <w:pPr>
        <w:jc w:val="both"/>
        <w:rPr>
          <w:rFonts w:asciiTheme="majorHAnsi" w:hAnsiTheme="majorHAnsi" w:cstheme="majorHAnsi"/>
          <w:sz w:val="22"/>
          <w:szCs w:val="22"/>
        </w:rPr>
      </w:pPr>
    </w:p>
    <w:p w14:paraId="29724C49" w14:textId="4D837825" w:rsidR="00D03B5B" w:rsidRPr="00A70642" w:rsidRDefault="00C34814" w:rsidP="00BB4D22">
      <w:pPr>
        <w:jc w:val="both"/>
        <w:rPr>
          <w:rFonts w:asciiTheme="majorHAnsi" w:hAnsiTheme="majorHAnsi" w:cstheme="majorHAnsi"/>
          <w:color w:val="202122"/>
          <w:sz w:val="22"/>
          <w:szCs w:val="22"/>
          <w:highlight w:val="white"/>
        </w:rPr>
      </w:pPr>
      <w:r>
        <w:rPr>
          <w:rFonts w:asciiTheme="majorHAnsi" w:hAnsiTheme="majorHAnsi" w:cstheme="majorHAnsi"/>
          <w:sz w:val="22"/>
          <w:szCs w:val="22"/>
        </w:rPr>
        <w:t>Then t</w:t>
      </w:r>
      <w:r w:rsidR="00305276" w:rsidRPr="00A70642">
        <w:rPr>
          <w:rFonts w:asciiTheme="majorHAnsi" w:hAnsiTheme="majorHAnsi" w:cstheme="majorHAnsi"/>
          <w:sz w:val="22"/>
          <w:szCs w:val="22"/>
        </w:rPr>
        <w:t xml:space="preserve">o update the poverty line to 2021 MMK, the CWG used </w:t>
      </w:r>
      <w:r w:rsidR="00F129B5" w:rsidRPr="00A70642">
        <w:rPr>
          <w:rFonts w:asciiTheme="majorHAnsi" w:hAnsiTheme="majorHAnsi" w:cstheme="majorHAnsi"/>
          <w:sz w:val="22"/>
          <w:szCs w:val="22"/>
        </w:rPr>
        <w:t xml:space="preserve">the yearly consumer price index </w:t>
      </w:r>
      <w:r w:rsidR="002632C3" w:rsidRPr="00A70642">
        <w:rPr>
          <w:rFonts w:asciiTheme="majorHAnsi" w:hAnsiTheme="majorHAnsi" w:cstheme="majorHAnsi"/>
          <w:sz w:val="22"/>
          <w:szCs w:val="22"/>
        </w:rPr>
        <w:t xml:space="preserve">from 2017 to 2021 </w:t>
      </w:r>
      <w:r w:rsidR="00736CB4" w:rsidRPr="00A70642">
        <w:rPr>
          <w:rFonts w:asciiTheme="majorHAnsi" w:hAnsiTheme="majorHAnsi" w:cstheme="majorHAnsi"/>
          <w:sz w:val="22"/>
          <w:szCs w:val="22"/>
        </w:rPr>
        <w:t>(</w:t>
      </w:r>
      <w:r w:rsidR="002632C3" w:rsidRPr="00A70642">
        <w:rPr>
          <w:rFonts w:asciiTheme="majorHAnsi" w:hAnsiTheme="majorHAnsi" w:cstheme="majorHAnsi"/>
          <w:sz w:val="22"/>
          <w:szCs w:val="22"/>
        </w:rPr>
        <w:t>estimated</w:t>
      </w:r>
      <w:r w:rsidR="00736CB4" w:rsidRPr="00A70642">
        <w:rPr>
          <w:rFonts w:asciiTheme="majorHAnsi" w:hAnsiTheme="majorHAnsi" w:cstheme="majorHAnsi"/>
          <w:sz w:val="22"/>
          <w:szCs w:val="22"/>
        </w:rPr>
        <w:t>)</w:t>
      </w:r>
      <w:r w:rsidR="002632C3" w:rsidRPr="00A70642">
        <w:rPr>
          <w:rFonts w:asciiTheme="majorHAnsi" w:hAnsiTheme="majorHAnsi" w:cstheme="majorHAnsi"/>
          <w:sz w:val="22"/>
          <w:szCs w:val="22"/>
        </w:rPr>
        <w:t xml:space="preserve"> from the World Bank</w:t>
      </w:r>
      <w:r w:rsidR="003B4F39">
        <w:rPr>
          <w:rFonts w:asciiTheme="majorHAnsi" w:hAnsiTheme="majorHAnsi" w:cstheme="majorHAnsi"/>
          <w:sz w:val="22"/>
          <w:szCs w:val="22"/>
        </w:rPr>
        <w:t xml:space="preserve">, </w:t>
      </w:r>
      <w:r w:rsidR="00305276" w:rsidRPr="00A70642">
        <w:rPr>
          <w:rFonts w:asciiTheme="majorHAnsi" w:hAnsiTheme="majorHAnsi" w:cstheme="majorHAnsi"/>
          <w:sz w:val="22"/>
          <w:szCs w:val="22"/>
        </w:rPr>
        <w:t xml:space="preserve">the most complete price </w:t>
      </w:r>
      <w:r w:rsidR="003B4F39">
        <w:rPr>
          <w:rFonts w:asciiTheme="majorHAnsi" w:hAnsiTheme="majorHAnsi" w:cstheme="majorHAnsi"/>
          <w:sz w:val="22"/>
          <w:szCs w:val="22"/>
        </w:rPr>
        <w:t xml:space="preserve">inflation </w:t>
      </w:r>
      <w:r w:rsidR="00305276" w:rsidRPr="00A70642">
        <w:rPr>
          <w:rFonts w:asciiTheme="majorHAnsi" w:hAnsiTheme="majorHAnsi" w:cstheme="majorHAnsi"/>
          <w:sz w:val="22"/>
          <w:szCs w:val="22"/>
        </w:rPr>
        <w:t>data</w:t>
      </w:r>
      <w:r w:rsidR="00A72504">
        <w:rPr>
          <w:rFonts w:asciiTheme="majorHAnsi" w:hAnsiTheme="majorHAnsi" w:cstheme="majorHAnsi"/>
          <w:sz w:val="22"/>
          <w:szCs w:val="22"/>
        </w:rPr>
        <w:t xml:space="preserve"> available</w:t>
      </w:r>
      <w:r w:rsidR="00305276" w:rsidRPr="00A70642">
        <w:rPr>
          <w:rFonts w:asciiTheme="majorHAnsi" w:hAnsiTheme="majorHAnsi" w:cstheme="majorHAnsi"/>
          <w:sz w:val="22"/>
          <w:szCs w:val="22"/>
        </w:rPr>
        <w:t>. After accounting for inflation, the 2021 Myanmar national poverty line is estimated at 1,9</w:t>
      </w:r>
      <w:r w:rsidR="004D04A4" w:rsidRPr="00A70642">
        <w:rPr>
          <w:rFonts w:asciiTheme="majorHAnsi" w:hAnsiTheme="majorHAnsi" w:cstheme="majorHAnsi"/>
          <w:sz w:val="22"/>
          <w:szCs w:val="22"/>
        </w:rPr>
        <w:t xml:space="preserve">48 </w:t>
      </w:r>
      <w:r w:rsidR="00305276" w:rsidRPr="00A70642">
        <w:rPr>
          <w:rFonts w:asciiTheme="majorHAnsi" w:hAnsiTheme="majorHAnsi" w:cstheme="majorHAnsi"/>
          <w:sz w:val="22"/>
          <w:szCs w:val="22"/>
        </w:rPr>
        <w:t>MMK</w:t>
      </w:r>
      <w:r w:rsidR="004D04A4" w:rsidRPr="00A70642">
        <w:rPr>
          <w:rFonts w:asciiTheme="majorHAnsi" w:hAnsiTheme="majorHAnsi" w:cstheme="majorHAnsi"/>
          <w:sz w:val="22"/>
          <w:szCs w:val="22"/>
        </w:rPr>
        <w:t xml:space="preserve"> per </w:t>
      </w:r>
      <w:r w:rsidR="00250053" w:rsidRPr="00A70642">
        <w:rPr>
          <w:rFonts w:asciiTheme="majorHAnsi" w:hAnsiTheme="majorHAnsi" w:cstheme="majorHAnsi"/>
          <w:sz w:val="22"/>
          <w:szCs w:val="22"/>
        </w:rPr>
        <w:t>capita</w:t>
      </w:r>
      <w:r w:rsidR="0008403B" w:rsidRPr="00A70642">
        <w:rPr>
          <w:rFonts w:asciiTheme="majorHAnsi" w:hAnsiTheme="majorHAnsi" w:cstheme="majorHAnsi"/>
          <w:color w:val="202122"/>
          <w:sz w:val="22"/>
          <w:szCs w:val="22"/>
          <w:highlight w:val="white"/>
        </w:rPr>
        <w:t xml:space="preserve"> using </w:t>
      </w:r>
      <w:r>
        <w:rPr>
          <w:rFonts w:asciiTheme="majorHAnsi" w:hAnsiTheme="majorHAnsi" w:cstheme="majorHAnsi"/>
          <w:color w:val="202122"/>
          <w:sz w:val="22"/>
          <w:szCs w:val="22"/>
          <w:highlight w:val="white"/>
        </w:rPr>
        <w:t xml:space="preserve">the </w:t>
      </w:r>
      <w:r w:rsidR="003C141F" w:rsidRPr="00A70642">
        <w:rPr>
          <w:rFonts w:asciiTheme="majorHAnsi" w:hAnsiTheme="majorHAnsi" w:cstheme="majorHAnsi"/>
          <w:color w:val="202122"/>
          <w:sz w:val="22"/>
          <w:szCs w:val="22"/>
          <w:highlight w:val="white"/>
        </w:rPr>
        <w:t xml:space="preserve">representative household equivalence scale. </w:t>
      </w:r>
    </w:p>
    <w:p w14:paraId="18DC9A94" w14:textId="77777777" w:rsidR="000C2D8C" w:rsidRDefault="000C2D8C">
      <w:pPr>
        <w:rPr>
          <w:rFonts w:asciiTheme="majorHAnsi" w:hAnsiTheme="majorHAnsi" w:cstheme="majorHAnsi"/>
          <w:b/>
          <w:bCs/>
          <w:color w:val="202122"/>
          <w:sz w:val="20"/>
          <w:szCs w:val="20"/>
          <w:highlight w:val="white"/>
        </w:rPr>
      </w:pPr>
    </w:p>
    <w:p w14:paraId="18CBC92B" w14:textId="44916500" w:rsidR="00D03B5B" w:rsidRPr="000B41DC" w:rsidRDefault="00C34814">
      <w:pPr>
        <w:rPr>
          <w:rFonts w:asciiTheme="majorHAnsi" w:hAnsiTheme="majorHAnsi" w:cstheme="majorHAnsi"/>
          <w:b/>
          <w:bCs/>
          <w:color w:val="202122"/>
          <w:sz w:val="20"/>
          <w:szCs w:val="20"/>
          <w:highlight w:val="white"/>
        </w:rPr>
      </w:pPr>
      <w:r w:rsidRPr="000B41DC">
        <w:rPr>
          <w:rFonts w:asciiTheme="majorHAnsi" w:hAnsiTheme="majorHAnsi" w:cstheme="majorHAnsi"/>
          <w:b/>
          <w:bCs/>
          <w:color w:val="202122"/>
          <w:sz w:val="20"/>
          <w:szCs w:val="20"/>
          <w:highlight w:val="white"/>
        </w:rPr>
        <w:t>Table 3:</w:t>
      </w:r>
    </w:p>
    <w:p w14:paraId="2A992F52" w14:textId="12D4B40E" w:rsidR="00CA3538" w:rsidRPr="00A70642" w:rsidRDefault="0018584E">
      <w:pPr>
        <w:rPr>
          <w:rFonts w:asciiTheme="majorHAnsi" w:hAnsiTheme="majorHAnsi" w:cstheme="majorHAnsi"/>
          <w:color w:val="202122"/>
          <w:sz w:val="22"/>
          <w:szCs w:val="22"/>
          <w:highlight w:val="white"/>
        </w:rPr>
      </w:pPr>
      <w:r w:rsidRPr="00A70642">
        <w:rPr>
          <w:rFonts w:asciiTheme="majorHAnsi" w:hAnsiTheme="majorHAnsi" w:cstheme="majorHAnsi"/>
          <w:noProof/>
          <w:color w:val="202122"/>
          <w:sz w:val="22"/>
          <w:szCs w:val="22"/>
        </w:rPr>
        <w:drawing>
          <wp:inline distT="0" distB="0" distL="0" distR="0" wp14:anchorId="050C3656" wp14:editId="416E9922">
            <wp:extent cx="5190067" cy="2110405"/>
            <wp:effectExtent l="0" t="0" r="4445"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8946" cy="2126214"/>
                    </a:xfrm>
                    <a:prstGeom prst="rect">
                      <a:avLst/>
                    </a:prstGeom>
                  </pic:spPr>
                </pic:pic>
              </a:graphicData>
            </a:graphic>
          </wp:inline>
        </w:drawing>
      </w:r>
    </w:p>
    <w:p w14:paraId="390BA587" w14:textId="77777777" w:rsidR="007523B6" w:rsidRDefault="007523B6">
      <w:pPr>
        <w:rPr>
          <w:rFonts w:asciiTheme="majorHAnsi" w:hAnsiTheme="majorHAnsi" w:cstheme="majorHAnsi"/>
          <w:b/>
          <w:bCs/>
          <w:color w:val="202122"/>
          <w:sz w:val="20"/>
          <w:szCs w:val="20"/>
          <w:highlight w:val="white"/>
        </w:rPr>
      </w:pPr>
    </w:p>
    <w:p w14:paraId="5D0981CE" w14:textId="77777777" w:rsidR="007523B6" w:rsidRDefault="007523B6">
      <w:pPr>
        <w:rPr>
          <w:rFonts w:asciiTheme="majorHAnsi" w:hAnsiTheme="majorHAnsi" w:cstheme="majorHAnsi"/>
          <w:b/>
          <w:bCs/>
          <w:color w:val="202122"/>
          <w:sz w:val="20"/>
          <w:szCs w:val="20"/>
          <w:highlight w:val="white"/>
        </w:rPr>
      </w:pPr>
    </w:p>
    <w:p w14:paraId="4BEB6764" w14:textId="77777777" w:rsidR="007523B6" w:rsidRDefault="007523B6">
      <w:pPr>
        <w:rPr>
          <w:rFonts w:asciiTheme="majorHAnsi" w:hAnsiTheme="majorHAnsi" w:cstheme="majorHAnsi"/>
          <w:b/>
          <w:bCs/>
          <w:color w:val="202122"/>
          <w:sz w:val="20"/>
          <w:szCs w:val="20"/>
          <w:highlight w:val="white"/>
        </w:rPr>
      </w:pPr>
    </w:p>
    <w:p w14:paraId="57EF47FB" w14:textId="77777777" w:rsidR="007523B6" w:rsidRDefault="007523B6">
      <w:pPr>
        <w:rPr>
          <w:rFonts w:asciiTheme="majorHAnsi" w:hAnsiTheme="majorHAnsi" w:cstheme="majorHAnsi"/>
          <w:b/>
          <w:bCs/>
          <w:color w:val="202122"/>
          <w:sz w:val="20"/>
          <w:szCs w:val="20"/>
          <w:highlight w:val="white"/>
        </w:rPr>
      </w:pPr>
    </w:p>
    <w:p w14:paraId="2425FF90" w14:textId="77777777" w:rsidR="007523B6" w:rsidRDefault="007523B6">
      <w:pPr>
        <w:rPr>
          <w:rFonts w:asciiTheme="majorHAnsi" w:hAnsiTheme="majorHAnsi" w:cstheme="majorHAnsi"/>
          <w:b/>
          <w:bCs/>
          <w:color w:val="202122"/>
          <w:sz w:val="20"/>
          <w:szCs w:val="20"/>
          <w:highlight w:val="white"/>
        </w:rPr>
      </w:pPr>
    </w:p>
    <w:p w14:paraId="03F98962" w14:textId="11A93A15" w:rsidR="00C34814" w:rsidRPr="000B41DC" w:rsidRDefault="00C34814">
      <w:pPr>
        <w:rPr>
          <w:rFonts w:asciiTheme="majorHAnsi" w:hAnsiTheme="majorHAnsi" w:cstheme="majorHAnsi"/>
          <w:b/>
          <w:bCs/>
          <w:color w:val="202122"/>
          <w:sz w:val="20"/>
          <w:szCs w:val="20"/>
          <w:highlight w:val="white"/>
        </w:rPr>
      </w:pPr>
      <w:r w:rsidRPr="000B41DC">
        <w:rPr>
          <w:rFonts w:asciiTheme="majorHAnsi" w:hAnsiTheme="majorHAnsi" w:cstheme="majorHAnsi"/>
          <w:b/>
          <w:bCs/>
          <w:color w:val="202122"/>
          <w:sz w:val="20"/>
          <w:szCs w:val="20"/>
          <w:highlight w:val="white"/>
        </w:rPr>
        <w:lastRenderedPageBreak/>
        <w:t>Table 4:</w:t>
      </w:r>
    </w:p>
    <w:p w14:paraId="749B46A8" w14:textId="615FB3FA" w:rsidR="002C57AF" w:rsidRPr="00A70642" w:rsidRDefault="00393293">
      <w:pPr>
        <w:rPr>
          <w:rFonts w:asciiTheme="majorHAnsi" w:hAnsiTheme="majorHAnsi" w:cstheme="majorHAnsi"/>
          <w:color w:val="202122"/>
          <w:sz w:val="22"/>
          <w:szCs w:val="22"/>
          <w:highlight w:val="white"/>
        </w:rPr>
      </w:pPr>
      <w:r w:rsidRPr="00A70642">
        <w:rPr>
          <w:rFonts w:asciiTheme="majorHAnsi" w:hAnsiTheme="majorHAnsi" w:cstheme="majorHAnsi"/>
          <w:noProof/>
          <w:color w:val="202122"/>
          <w:sz w:val="22"/>
          <w:szCs w:val="22"/>
        </w:rPr>
        <w:drawing>
          <wp:inline distT="0" distB="0" distL="0" distR="0" wp14:anchorId="34FA2E19" wp14:editId="3B128E48">
            <wp:extent cx="5943600" cy="66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943600" cy="660400"/>
                    </a:xfrm>
                    <a:prstGeom prst="rect">
                      <a:avLst/>
                    </a:prstGeom>
                  </pic:spPr>
                </pic:pic>
              </a:graphicData>
            </a:graphic>
          </wp:inline>
        </w:drawing>
      </w:r>
    </w:p>
    <w:p w14:paraId="06EA02C7" w14:textId="77777777" w:rsidR="0018584E" w:rsidRPr="00A70642" w:rsidRDefault="0018584E">
      <w:pPr>
        <w:rPr>
          <w:rFonts w:asciiTheme="majorHAnsi" w:hAnsiTheme="majorHAnsi" w:cstheme="majorHAnsi"/>
          <w:color w:val="202122"/>
          <w:sz w:val="22"/>
          <w:szCs w:val="22"/>
          <w:highlight w:val="white"/>
        </w:rPr>
      </w:pPr>
    </w:p>
    <w:p w14:paraId="00000023" w14:textId="78A866E6" w:rsidR="00FC4BA0" w:rsidRPr="00A70642" w:rsidRDefault="00D03B5B" w:rsidP="00BB4D22">
      <w:pPr>
        <w:jc w:val="both"/>
        <w:rPr>
          <w:rFonts w:asciiTheme="majorHAnsi" w:hAnsiTheme="majorHAnsi" w:cstheme="majorHAnsi"/>
          <w:color w:val="202122"/>
          <w:sz w:val="22"/>
          <w:szCs w:val="22"/>
          <w:highlight w:val="white"/>
        </w:rPr>
      </w:pPr>
      <w:r w:rsidRPr="00A70642">
        <w:rPr>
          <w:rFonts w:asciiTheme="majorHAnsi" w:hAnsiTheme="majorHAnsi" w:cstheme="majorHAnsi"/>
          <w:color w:val="202122"/>
          <w:sz w:val="22"/>
          <w:szCs w:val="22"/>
          <w:highlight w:val="white"/>
        </w:rPr>
        <w:t xml:space="preserve">Therefore, the overall MEB </w:t>
      </w:r>
      <w:r w:rsidR="00961051" w:rsidRPr="00A70642">
        <w:rPr>
          <w:rFonts w:asciiTheme="majorHAnsi" w:hAnsiTheme="majorHAnsi" w:cstheme="majorHAnsi"/>
          <w:color w:val="202122"/>
          <w:sz w:val="22"/>
          <w:szCs w:val="22"/>
          <w:highlight w:val="white"/>
        </w:rPr>
        <w:t xml:space="preserve">(without health) </w:t>
      </w:r>
      <w:r w:rsidR="003B4F39">
        <w:rPr>
          <w:rFonts w:asciiTheme="majorHAnsi" w:hAnsiTheme="majorHAnsi" w:cstheme="majorHAnsi"/>
          <w:color w:val="202122"/>
          <w:sz w:val="22"/>
          <w:szCs w:val="22"/>
          <w:highlight w:val="white"/>
        </w:rPr>
        <w:t>calculation is:</w:t>
      </w:r>
    </w:p>
    <w:p w14:paraId="5EF571C7" w14:textId="77777777" w:rsidR="00D03B5B" w:rsidRPr="00A70642" w:rsidRDefault="00D03B5B">
      <w:pPr>
        <w:rPr>
          <w:rFonts w:asciiTheme="majorHAnsi" w:hAnsiTheme="majorHAnsi" w:cstheme="majorHAnsi"/>
          <w:color w:val="202122"/>
          <w:sz w:val="22"/>
          <w:szCs w:val="22"/>
          <w:highlight w:val="white"/>
        </w:rPr>
      </w:pPr>
    </w:p>
    <w:p w14:paraId="3649D89B" w14:textId="59748AB9" w:rsidR="00085C15" w:rsidRPr="00375B96" w:rsidRDefault="007A0734">
      <w:pPr>
        <w:rPr>
          <w:rFonts w:asciiTheme="majorHAnsi" w:hAnsiTheme="majorHAnsi" w:cstheme="majorHAnsi"/>
          <w:b/>
          <w:bCs/>
          <w:color w:val="202122"/>
          <w:sz w:val="22"/>
          <w:szCs w:val="22"/>
          <w:highlight w:val="white"/>
        </w:rPr>
      </w:pPr>
      <w:r w:rsidRPr="00375B96">
        <w:rPr>
          <w:rFonts w:asciiTheme="majorHAnsi" w:hAnsiTheme="majorHAnsi" w:cstheme="majorHAnsi"/>
          <w:b/>
          <w:bCs/>
          <w:color w:val="202122"/>
          <w:sz w:val="22"/>
          <w:szCs w:val="22"/>
          <w:highlight w:val="white"/>
        </w:rPr>
        <w:t xml:space="preserve">1948 MMK </w:t>
      </w:r>
      <w:r w:rsidR="00D03B5B" w:rsidRPr="00375B96">
        <w:rPr>
          <w:rFonts w:asciiTheme="majorHAnsi" w:hAnsiTheme="majorHAnsi" w:cstheme="majorHAnsi"/>
          <w:b/>
          <w:bCs/>
          <w:color w:val="202122"/>
          <w:sz w:val="22"/>
          <w:szCs w:val="22"/>
          <w:highlight w:val="white"/>
        </w:rPr>
        <w:t xml:space="preserve">per </w:t>
      </w:r>
      <w:r w:rsidR="00FA2994" w:rsidRPr="00375B96">
        <w:rPr>
          <w:rFonts w:asciiTheme="majorHAnsi" w:hAnsiTheme="majorHAnsi" w:cstheme="majorHAnsi"/>
          <w:b/>
          <w:bCs/>
          <w:color w:val="202122"/>
          <w:sz w:val="22"/>
          <w:szCs w:val="22"/>
          <w:highlight w:val="white"/>
        </w:rPr>
        <w:t xml:space="preserve">day/per capita </w:t>
      </w:r>
      <w:r w:rsidRPr="00375B96">
        <w:rPr>
          <w:rFonts w:asciiTheme="majorHAnsi" w:hAnsiTheme="majorHAnsi" w:cstheme="majorHAnsi"/>
          <w:b/>
          <w:bCs/>
          <w:color w:val="202122"/>
          <w:sz w:val="22"/>
          <w:szCs w:val="22"/>
          <w:highlight w:val="white"/>
        </w:rPr>
        <w:t>* 5 (HH size) * 30 days (1 month) = 292,172 MMK</w:t>
      </w:r>
      <w:r w:rsidR="00D03B5B" w:rsidRPr="00375B96">
        <w:rPr>
          <w:rFonts w:asciiTheme="majorHAnsi" w:hAnsiTheme="majorHAnsi" w:cstheme="majorHAnsi"/>
          <w:b/>
          <w:bCs/>
          <w:color w:val="202122"/>
          <w:sz w:val="22"/>
          <w:szCs w:val="22"/>
          <w:highlight w:val="white"/>
        </w:rPr>
        <w:t>.</w:t>
      </w:r>
    </w:p>
    <w:p w14:paraId="1CBA3E84" w14:textId="6518949F" w:rsidR="002C57AF" w:rsidRDefault="002C57AF">
      <w:pPr>
        <w:rPr>
          <w:rFonts w:asciiTheme="majorHAnsi" w:hAnsiTheme="majorHAnsi" w:cstheme="majorHAnsi"/>
          <w:b/>
          <w:bCs/>
          <w:color w:val="202122"/>
          <w:sz w:val="22"/>
          <w:szCs w:val="22"/>
          <w:highlight w:val="white"/>
        </w:rPr>
      </w:pPr>
    </w:p>
    <w:p w14:paraId="7B0A77D1" w14:textId="0E51EBD3" w:rsidR="002E4C50" w:rsidRPr="000B41DC" w:rsidRDefault="002E4C50">
      <w:pPr>
        <w:rPr>
          <w:rFonts w:asciiTheme="majorHAnsi" w:hAnsiTheme="majorHAnsi" w:cstheme="majorHAnsi"/>
          <w:b/>
          <w:bCs/>
          <w:color w:val="202122"/>
          <w:sz w:val="20"/>
          <w:szCs w:val="20"/>
          <w:highlight w:val="white"/>
        </w:rPr>
      </w:pPr>
      <w:r w:rsidRPr="000B41DC">
        <w:rPr>
          <w:rFonts w:asciiTheme="majorHAnsi" w:hAnsiTheme="majorHAnsi" w:cstheme="majorHAnsi"/>
          <w:b/>
          <w:bCs/>
          <w:color w:val="202122"/>
          <w:sz w:val="20"/>
          <w:szCs w:val="20"/>
          <w:highlight w:val="white"/>
        </w:rPr>
        <w:t>Table 5:</w:t>
      </w:r>
    </w:p>
    <w:p w14:paraId="1C31BC56" w14:textId="68052AB2" w:rsidR="002C57AF" w:rsidRPr="00A70642" w:rsidRDefault="00E66466">
      <w:pPr>
        <w:rPr>
          <w:rFonts w:asciiTheme="majorHAnsi" w:hAnsiTheme="majorHAnsi" w:cstheme="majorHAnsi"/>
          <w:b/>
          <w:bCs/>
          <w:color w:val="202122"/>
          <w:sz w:val="22"/>
          <w:szCs w:val="22"/>
          <w:highlight w:val="white"/>
        </w:rPr>
      </w:pPr>
      <w:r w:rsidRPr="00A70642">
        <w:rPr>
          <w:rFonts w:asciiTheme="majorHAnsi" w:hAnsiTheme="majorHAnsi" w:cstheme="majorHAnsi"/>
          <w:b/>
          <w:bCs/>
          <w:noProof/>
          <w:color w:val="202122"/>
          <w:sz w:val="22"/>
          <w:szCs w:val="22"/>
        </w:rPr>
        <w:drawing>
          <wp:inline distT="0" distB="0" distL="0" distR="0" wp14:anchorId="2943E13B" wp14:editId="7A885312">
            <wp:extent cx="6282644" cy="220093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6292424" cy="2204365"/>
                    </a:xfrm>
                    <a:prstGeom prst="rect">
                      <a:avLst/>
                    </a:prstGeom>
                  </pic:spPr>
                </pic:pic>
              </a:graphicData>
            </a:graphic>
          </wp:inline>
        </w:drawing>
      </w:r>
    </w:p>
    <w:p w14:paraId="0DD3D462" w14:textId="77777777" w:rsidR="00E66466" w:rsidRPr="00A70642" w:rsidRDefault="00E66466">
      <w:pPr>
        <w:rPr>
          <w:rFonts w:asciiTheme="majorHAnsi" w:hAnsiTheme="majorHAnsi" w:cstheme="majorHAnsi"/>
          <w:b/>
          <w:bCs/>
          <w:color w:val="202122"/>
          <w:sz w:val="22"/>
          <w:szCs w:val="22"/>
          <w:highlight w:val="white"/>
        </w:rPr>
      </w:pPr>
    </w:p>
    <w:p w14:paraId="1BC7F1BF" w14:textId="36D5094E" w:rsidR="007C7877" w:rsidRPr="007523B6" w:rsidRDefault="0027374D" w:rsidP="00BB4D22">
      <w:pPr>
        <w:jc w:val="both"/>
        <w:rPr>
          <w:rFonts w:asciiTheme="majorHAnsi" w:hAnsiTheme="majorHAnsi" w:cstheme="majorHAnsi"/>
          <w:b/>
          <w:bCs/>
          <w:color w:val="202122"/>
          <w:sz w:val="22"/>
          <w:szCs w:val="22"/>
          <w:highlight w:val="white"/>
          <w:u w:val="single"/>
        </w:rPr>
      </w:pPr>
      <w:r w:rsidRPr="007523B6">
        <w:rPr>
          <w:rFonts w:asciiTheme="majorHAnsi" w:hAnsiTheme="majorHAnsi" w:cstheme="majorHAnsi"/>
          <w:b/>
          <w:bCs/>
          <w:color w:val="202122"/>
          <w:sz w:val="22"/>
          <w:szCs w:val="22"/>
          <w:highlight w:val="white"/>
          <w:u w:val="single"/>
        </w:rPr>
        <w:t xml:space="preserve">Expenditure Shares by </w:t>
      </w:r>
      <w:r w:rsidR="000C2D8C" w:rsidRPr="007523B6">
        <w:rPr>
          <w:rFonts w:asciiTheme="majorHAnsi" w:hAnsiTheme="majorHAnsi" w:cstheme="majorHAnsi"/>
          <w:b/>
          <w:bCs/>
          <w:color w:val="202122"/>
          <w:sz w:val="22"/>
          <w:szCs w:val="22"/>
          <w:highlight w:val="white"/>
          <w:u w:val="single"/>
        </w:rPr>
        <w:t>Category</w:t>
      </w:r>
    </w:p>
    <w:p w14:paraId="065540E7" w14:textId="77777777" w:rsidR="0027374D" w:rsidRPr="007523B6" w:rsidRDefault="0027374D" w:rsidP="00BB4D22">
      <w:pPr>
        <w:jc w:val="both"/>
        <w:rPr>
          <w:rFonts w:asciiTheme="majorHAnsi" w:hAnsiTheme="majorHAnsi" w:cstheme="majorHAnsi"/>
          <w:b/>
          <w:color w:val="202122"/>
          <w:sz w:val="22"/>
          <w:szCs w:val="22"/>
          <w:highlight w:val="white"/>
        </w:rPr>
      </w:pPr>
    </w:p>
    <w:p w14:paraId="00000028" w14:textId="5EB51CA3" w:rsidR="00FC4BA0" w:rsidRPr="007523B6" w:rsidRDefault="00CC42D4" w:rsidP="00BB4D22">
      <w:pPr>
        <w:jc w:val="both"/>
        <w:rPr>
          <w:rFonts w:asciiTheme="majorHAnsi" w:hAnsiTheme="majorHAnsi" w:cstheme="majorHAnsi"/>
          <w:b/>
          <w:color w:val="202122"/>
          <w:sz w:val="22"/>
          <w:szCs w:val="22"/>
          <w:highlight w:val="white"/>
        </w:rPr>
      </w:pPr>
      <w:r w:rsidRPr="007523B6">
        <w:rPr>
          <w:rFonts w:asciiTheme="majorHAnsi" w:hAnsiTheme="majorHAnsi" w:cstheme="majorHAnsi"/>
          <w:b/>
          <w:color w:val="202122"/>
          <w:sz w:val="22"/>
          <w:szCs w:val="22"/>
          <w:highlight w:val="white"/>
        </w:rPr>
        <w:t xml:space="preserve">Food </w:t>
      </w:r>
      <w:r w:rsidR="002E4C50" w:rsidRPr="007523B6">
        <w:rPr>
          <w:rFonts w:asciiTheme="majorHAnsi" w:hAnsiTheme="majorHAnsi" w:cstheme="majorHAnsi"/>
          <w:b/>
          <w:color w:val="202122"/>
          <w:sz w:val="22"/>
          <w:szCs w:val="22"/>
          <w:highlight w:val="white"/>
        </w:rPr>
        <w:t>Category</w:t>
      </w:r>
    </w:p>
    <w:p w14:paraId="6DC5ED56" w14:textId="7C3E5A6E" w:rsidR="00316AE7" w:rsidRDefault="003B4F39" w:rsidP="005BD911">
      <w:pPr>
        <w:spacing w:before="120" w:after="120"/>
        <w:jc w:val="both"/>
        <w:textAlignment w:val="baseline"/>
        <w:rPr>
          <w:rFonts w:asciiTheme="majorHAnsi" w:hAnsiTheme="majorHAnsi"/>
          <w:sz w:val="22"/>
          <w:szCs w:val="22"/>
        </w:rPr>
      </w:pPr>
      <w:r w:rsidRPr="005BD911">
        <w:rPr>
          <w:rFonts w:asciiTheme="majorHAnsi" w:hAnsiTheme="majorHAnsi"/>
          <w:sz w:val="22"/>
          <w:szCs w:val="22"/>
        </w:rPr>
        <w:t>The World Bank and CSO calculated the national poverty line</w:t>
      </w:r>
      <w:r w:rsidR="007C7877" w:rsidRPr="005BD911">
        <w:rPr>
          <w:rFonts w:asciiTheme="majorHAnsi" w:hAnsiTheme="majorHAnsi"/>
          <w:sz w:val="22"/>
          <w:szCs w:val="22"/>
        </w:rPr>
        <w:t xml:space="preserve"> by estimating the cost of a food basket based on expenditure data of the reference cohort</w:t>
      </w:r>
      <w:r w:rsidRPr="005BD911">
        <w:rPr>
          <w:rFonts w:asciiTheme="majorHAnsi" w:hAnsiTheme="majorHAnsi"/>
          <w:sz w:val="22"/>
          <w:szCs w:val="22"/>
        </w:rPr>
        <w:t>; this</w:t>
      </w:r>
      <w:r w:rsidR="007C7877" w:rsidRPr="005BD911">
        <w:rPr>
          <w:rFonts w:asciiTheme="majorHAnsi" w:hAnsiTheme="majorHAnsi"/>
          <w:sz w:val="22"/>
          <w:szCs w:val="22"/>
        </w:rPr>
        <w:t xml:space="preserve"> information can be used to derive a food basket for the MEB</w:t>
      </w:r>
      <w:r w:rsidR="007C7877" w:rsidRPr="005BD911">
        <w:rPr>
          <w:rStyle w:val="FootnoteReference"/>
          <w:rFonts w:asciiTheme="majorHAnsi" w:hAnsiTheme="majorHAnsi"/>
          <w:sz w:val="22"/>
          <w:szCs w:val="22"/>
        </w:rPr>
        <w:footnoteReference w:id="3"/>
      </w:r>
      <w:r w:rsidR="007C7877" w:rsidRPr="005BD911">
        <w:rPr>
          <w:rFonts w:asciiTheme="majorHAnsi" w:hAnsiTheme="majorHAnsi"/>
          <w:sz w:val="22"/>
          <w:szCs w:val="22"/>
        </w:rPr>
        <w:t xml:space="preserve">. </w:t>
      </w:r>
      <w:r w:rsidR="00316AE7" w:rsidRPr="005BD911">
        <w:rPr>
          <w:rFonts w:asciiTheme="majorHAnsi" w:hAnsiTheme="majorHAnsi"/>
          <w:sz w:val="22"/>
          <w:szCs w:val="22"/>
        </w:rPr>
        <w:t xml:space="preserve">Having a reference food basket with a list of food items and their quantities brings advantages in </w:t>
      </w:r>
      <w:r w:rsidR="00D0759E">
        <w:rPr>
          <w:rFonts w:asciiTheme="majorHAnsi" w:hAnsiTheme="majorHAnsi"/>
          <w:sz w:val="22"/>
          <w:szCs w:val="22"/>
        </w:rPr>
        <w:t>monitoring the MEB cost</w:t>
      </w:r>
      <w:r w:rsidR="00316AE7" w:rsidRPr="005BD911">
        <w:rPr>
          <w:rFonts w:asciiTheme="majorHAnsi" w:hAnsiTheme="majorHAnsi"/>
          <w:sz w:val="22"/>
          <w:szCs w:val="22"/>
        </w:rPr>
        <w:t xml:space="preserve"> and shows consumption patterns.</w:t>
      </w:r>
    </w:p>
    <w:p w14:paraId="2F8F65F6" w14:textId="7BEF7A8D" w:rsidR="007C7877" w:rsidRPr="00A70642" w:rsidRDefault="00316AE7" w:rsidP="005BD911">
      <w:pPr>
        <w:spacing w:before="120" w:after="120"/>
        <w:jc w:val="both"/>
        <w:textAlignment w:val="baseline"/>
        <w:rPr>
          <w:rFonts w:asciiTheme="majorHAnsi" w:hAnsiTheme="majorHAnsi"/>
          <w:sz w:val="22"/>
          <w:szCs w:val="22"/>
        </w:rPr>
      </w:pPr>
      <w:r w:rsidRPr="005BD911">
        <w:rPr>
          <w:rFonts w:asciiTheme="majorHAnsi" w:hAnsiTheme="majorHAnsi"/>
          <w:sz w:val="22"/>
          <w:szCs w:val="22"/>
        </w:rPr>
        <w:t xml:space="preserve">The </w:t>
      </w:r>
      <w:r w:rsidR="007C7877" w:rsidRPr="005BD911">
        <w:rPr>
          <w:rFonts w:asciiTheme="majorHAnsi" w:hAnsiTheme="majorHAnsi"/>
          <w:sz w:val="22"/>
          <w:szCs w:val="22"/>
        </w:rPr>
        <w:t>food basket</w:t>
      </w:r>
      <w:r w:rsidRPr="005BD911">
        <w:rPr>
          <w:rFonts w:asciiTheme="majorHAnsi" w:hAnsiTheme="majorHAnsi"/>
          <w:sz w:val="22"/>
          <w:szCs w:val="22"/>
        </w:rPr>
        <w:t xml:space="preserve"> proposed for the MEB</w:t>
      </w:r>
      <w:r w:rsidR="007C7877" w:rsidRPr="005BD911">
        <w:rPr>
          <w:rFonts w:asciiTheme="majorHAnsi" w:hAnsiTheme="majorHAnsi"/>
          <w:sz w:val="22"/>
          <w:szCs w:val="22"/>
        </w:rPr>
        <w:t xml:space="preserve"> is a simplified version of the very detailed basket used for the poverty line to make it operational and based on national average data; hence it is valid throughout Myanmar. Nevertheless, it can be adjusted further to cover specific geographical areas.</w:t>
      </w:r>
      <w:r w:rsidRPr="005BD911">
        <w:rPr>
          <w:rFonts w:asciiTheme="majorHAnsi" w:hAnsiTheme="majorHAnsi"/>
          <w:sz w:val="22"/>
          <w:szCs w:val="22"/>
        </w:rPr>
        <w:t xml:space="preserve"> It is important to note that it was not designed as a reference food basket for distribution</w:t>
      </w:r>
      <w:r w:rsidR="00D0759E">
        <w:rPr>
          <w:rFonts w:asciiTheme="majorHAnsi" w:hAnsiTheme="majorHAnsi"/>
          <w:sz w:val="22"/>
          <w:szCs w:val="22"/>
        </w:rPr>
        <w:t>; as</w:t>
      </w:r>
      <w:r w:rsidRPr="005BD911">
        <w:rPr>
          <w:rFonts w:asciiTheme="majorHAnsi" w:hAnsiTheme="majorHAnsi"/>
          <w:sz w:val="22"/>
          <w:szCs w:val="22"/>
        </w:rPr>
        <w:t xml:space="preserve"> such, further nutrition</w:t>
      </w:r>
      <w:r w:rsidR="00F51CD2" w:rsidRPr="005BD911">
        <w:rPr>
          <w:rFonts w:asciiTheme="majorHAnsi" w:hAnsiTheme="majorHAnsi"/>
          <w:sz w:val="22"/>
          <w:szCs w:val="22"/>
        </w:rPr>
        <w:t xml:space="preserve">al considerations should be factored in. </w:t>
      </w:r>
      <w:r w:rsidRPr="005BD911">
        <w:rPr>
          <w:rFonts w:asciiTheme="majorHAnsi" w:hAnsiTheme="majorHAnsi"/>
          <w:sz w:val="22"/>
          <w:szCs w:val="22"/>
        </w:rPr>
        <w:t xml:space="preserve"> </w:t>
      </w:r>
    </w:p>
    <w:p w14:paraId="2B4749A3" w14:textId="742C2A2A" w:rsidR="007C7877" w:rsidRPr="00A70642" w:rsidRDefault="007C7877" w:rsidP="00394FE6">
      <w:pPr>
        <w:spacing w:before="120" w:after="120"/>
        <w:jc w:val="both"/>
        <w:textAlignment w:val="baseline"/>
        <w:rPr>
          <w:rFonts w:asciiTheme="majorHAnsi" w:hAnsiTheme="majorHAnsi"/>
          <w:sz w:val="22"/>
          <w:szCs w:val="22"/>
        </w:rPr>
      </w:pPr>
      <w:r w:rsidRPr="00A70642">
        <w:rPr>
          <w:rFonts w:asciiTheme="majorHAnsi" w:hAnsiTheme="majorHAnsi"/>
          <w:sz w:val="22"/>
          <w:szCs w:val="22"/>
        </w:rPr>
        <w:t>The following steps were applied to calculate the food basket for this MEB:</w:t>
      </w:r>
    </w:p>
    <w:p w14:paraId="1126BC1A" w14:textId="189C98B8" w:rsidR="007C7877" w:rsidRPr="00D53D4E" w:rsidRDefault="007C7877" w:rsidP="00394FE6">
      <w:pPr>
        <w:pStyle w:val="ListParagraph"/>
        <w:numPr>
          <w:ilvl w:val="0"/>
          <w:numId w:val="7"/>
        </w:numPr>
        <w:spacing w:before="120" w:after="120"/>
        <w:contextualSpacing w:val="0"/>
        <w:jc w:val="both"/>
        <w:textAlignment w:val="baseline"/>
        <w:rPr>
          <w:rFonts w:asciiTheme="majorHAnsi" w:hAnsiTheme="majorHAnsi"/>
          <w:sz w:val="22"/>
          <w:szCs w:val="22"/>
        </w:rPr>
      </w:pPr>
      <w:r w:rsidRPr="00A70642">
        <w:rPr>
          <w:rFonts w:asciiTheme="majorHAnsi" w:hAnsiTheme="majorHAnsi"/>
          <w:sz w:val="22"/>
          <w:szCs w:val="22"/>
        </w:rPr>
        <w:t>Convert 2017 MLCS per adult equivalent values to per capita</w:t>
      </w:r>
      <w:r w:rsidR="00D53D4E">
        <w:rPr>
          <w:rFonts w:asciiTheme="majorHAnsi" w:hAnsiTheme="majorHAnsi"/>
          <w:sz w:val="22"/>
          <w:szCs w:val="22"/>
        </w:rPr>
        <w:t xml:space="preserve"> </w:t>
      </w:r>
      <w:r w:rsidR="003B4F39">
        <w:rPr>
          <w:rFonts w:asciiTheme="majorHAnsi" w:hAnsiTheme="majorHAnsi"/>
          <w:sz w:val="22"/>
          <w:szCs w:val="22"/>
        </w:rPr>
        <w:t xml:space="preserve">equivalency - </w:t>
      </w:r>
      <w:r w:rsidRPr="00D53D4E">
        <w:rPr>
          <w:rFonts w:asciiTheme="majorHAnsi" w:hAnsiTheme="majorHAnsi"/>
          <w:sz w:val="22"/>
          <w:szCs w:val="22"/>
        </w:rPr>
        <w:t xml:space="preserve">Based on a household of five members, which included a breastfed child of 12–23 months, a child of 6–7 years, an </w:t>
      </w:r>
      <w:r w:rsidRPr="00D53D4E">
        <w:rPr>
          <w:rFonts w:asciiTheme="majorHAnsi" w:hAnsiTheme="majorHAnsi"/>
          <w:sz w:val="22"/>
          <w:szCs w:val="22"/>
        </w:rPr>
        <w:lastRenderedPageBreak/>
        <w:t xml:space="preserve">adolescent girl of 14– 15 years, and </w:t>
      </w:r>
      <w:r w:rsidR="003B4F39">
        <w:rPr>
          <w:rFonts w:asciiTheme="majorHAnsi" w:hAnsiTheme="majorHAnsi"/>
          <w:sz w:val="22"/>
          <w:szCs w:val="22"/>
        </w:rPr>
        <w:t>two</w:t>
      </w:r>
      <w:r w:rsidRPr="00D53D4E">
        <w:rPr>
          <w:rFonts w:asciiTheme="majorHAnsi" w:hAnsiTheme="majorHAnsi"/>
          <w:sz w:val="22"/>
          <w:szCs w:val="22"/>
        </w:rPr>
        <w:t xml:space="preserve"> adults, the household size per adult equivalent (AE) was calculated to estimate per capita values.</w:t>
      </w:r>
    </w:p>
    <w:p w14:paraId="160AD9E9" w14:textId="190F989F" w:rsidR="007C7877" w:rsidRPr="00A70642" w:rsidRDefault="007C7877" w:rsidP="00394FE6">
      <w:pPr>
        <w:pStyle w:val="ListParagraph"/>
        <w:spacing w:before="120" w:after="120"/>
        <w:contextualSpacing w:val="0"/>
        <w:jc w:val="both"/>
        <w:textAlignment w:val="baseline"/>
        <w:rPr>
          <w:rFonts w:asciiTheme="majorHAnsi" w:hAnsiTheme="majorHAnsi"/>
          <w:sz w:val="22"/>
          <w:szCs w:val="22"/>
        </w:rPr>
      </w:pPr>
      <w:r w:rsidRPr="00A70642">
        <w:rPr>
          <w:rFonts w:asciiTheme="majorHAnsi" w:hAnsiTheme="majorHAnsi"/>
          <w:sz w:val="22"/>
          <w:szCs w:val="22"/>
        </w:rPr>
        <w:t>HH</w:t>
      </w:r>
      <w:r w:rsidR="00BB4D22">
        <w:rPr>
          <w:rFonts w:asciiTheme="majorHAnsi" w:hAnsiTheme="majorHAnsi"/>
          <w:sz w:val="22"/>
          <w:szCs w:val="22"/>
        </w:rPr>
        <w:t xml:space="preserve"> </w:t>
      </w:r>
      <w:r w:rsidRPr="00A70642">
        <w:rPr>
          <w:rFonts w:asciiTheme="majorHAnsi" w:hAnsiTheme="majorHAnsi"/>
          <w:sz w:val="22"/>
          <w:szCs w:val="22"/>
        </w:rPr>
        <w:t>size AE= .67+.83+1.04+(1*</w:t>
      </w:r>
      <w:proofErr w:type="gramStart"/>
      <w:r w:rsidRPr="00A70642">
        <w:rPr>
          <w:rFonts w:asciiTheme="majorHAnsi" w:hAnsiTheme="majorHAnsi"/>
          <w:sz w:val="22"/>
          <w:szCs w:val="22"/>
        </w:rPr>
        <w:t>2)=</w:t>
      </w:r>
      <w:proofErr w:type="gramEnd"/>
      <w:r w:rsidRPr="00A70642">
        <w:rPr>
          <w:rFonts w:asciiTheme="majorHAnsi" w:hAnsiTheme="majorHAnsi"/>
          <w:sz w:val="22"/>
          <w:szCs w:val="22"/>
        </w:rPr>
        <w:t xml:space="preserve">4.54 </w:t>
      </w:r>
    </w:p>
    <w:p w14:paraId="373626FC" w14:textId="77777777" w:rsidR="002E4C50" w:rsidRDefault="002E4C50" w:rsidP="007C7877">
      <w:pPr>
        <w:pStyle w:val="Default"/>
        <w:spacing w:before="120" w:after="120"/>
        <w:contextualSpacing/>
        <w:jc w:val="both"/>
        <w:rPr>
          <w:rFonts w:asciiTheme="majorHAnsi" w:hAnsiTheme="majorHAnsi"/>
          <w:b/>
          <w:bCs/>
          <w:color w:val="000000" w:themeColor="text1"/>
          <w:sz w:val="22"/>
          <w:szCs w:val="22"/>
        </w:rPr>
      </w:pPr>
    </w:p>
    <w:p w14:paraId="3956766B" w14:textId="32385C35" w:rsidR="007C7877" w:rsidRPr="000B41DC" w:rsidRDefault="007C7877" w:rsidP="007C7877">
      <w:pPr>
        <w:pStyle w:val="Default"/>
        <w:spacing w:before="120" w:after="120"/>
        <w:contextualSpacing/>
        <w:jc w:val="both"/>
        <w:rPr>
          <w:rFonts w:asciiTheme="majorHAnsi" w:hAnsiTheme="majorHAnsi"/>
          <w:b/>
          <w:bCs/>
          <w:color w:val="000000" w:themeColor="text1"/>
          <w:sz w:val="20"/>
          <w:szCs w:val="20"/>
        </w:rPr>
      </w:pPr>
      <w:r w:rsidRPr="000B41DC">
        <w:rPr>
          <w:rFonts w:asciiTheme="majorHAnsi" w:hAnsiTheme="majorHAnsi"/>
          <w:b/>
          <w:bCs/>
          <w:color w:val="000000" w:themeColor="text1"/>
          <w:sz w:val="20"/>
          <w:szCs w:val="20"/>
        </w:rPr>
        <w:t xml:space="preserve">Table </w:t>
      </w:r>
      <w:r w:rsidR="002E4C50" w:rsidRPr="000B41DC">
        <w:rPr>
          <w:rFonts w:asciiTheme="majorHAnsi" w:hAnsiTheme="majorHAnsi"/>
          <w:b/>
          <w:bCs/>
          <w:color w:val="000000" w:themeColor="text1"/>
          <w:sz w:val="20"/>
          <w:szCs w:val="20"/>
        </w:rPr>
        <w:t>6</w:t>
      </w:r>
      <w:r w:rsidRPr="000B41DC">
        <w:rPr>
          <w:rFonts w:asciiTheme="majorHAnsi" w:hAnsiTheme="majorHAnsi"/>
          <w:b/>
          <w:bCs/>
          <w:color w:val="000000" w:themeColor="text1"/>
          <w:sz w:val="20"/>
          <w:szCs w:val="20"/>
        </w:rPr>
        <w:t>. Poverty line conversion to per capita values</w:t>
      </w:r>
    </w:p>
    <w:p w14:paraId="4509B83E" w14:textId="77777777" w:rsidR="007C7877" w:rsidRPr="00A70642" w:rsidRDefault="007C7877" w:rsidP="007C7877">
      <w:pPr>
        <w:pStyle w:val="Default"/>
        <w:spacing w:before="120" w:after="120"/>
        <w:contextualSpacing/>
        <w:jc w:val="both"/>
        <w:rPr>
          <w:rFonts w:asciiTheme="majorHAnsi" w:hAnsiTheme="majorHAnsi"/>
          <w:i/>
          <w:iCs/>
          <w:color w:val="4F81BD" w:themeColor="accent1"/>
          <w:sz w:val="22"/>
          <w:szCs w:val="22"/>
        </w:rPr>
      </w:pPr>
      <w:r w:rsidRPr="00A70642">
        <w:rPr>
          <w:rFonts w:asciiTheme="majorHAnsi" w:hAnsiTheme="majorHAnsi"/>
          <w:noProof/>
          <w:sz w:val="22"/>
          <w:szCs w:val="22"/>
        </w:rPr>
        <w:drawing>
          <wp:inline distT="0" distB="0" distL="0" distR="0" wp14:anchorId="28BFE8A4" wp14:editId="4B1775C2">
            <wp:extent cx="4986867" cy="76189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928" cy="775658"/>
                    </a:xfrm>
                    <a:prstGeom prst="rect">
                      <a:avLst/>
                    </a:prstGeom>
                    <a:noFill/>
                    <a:ln>
                      <a:noFill/>
                    </a:ln>
                  </pic:spPr>
                </pic:pic>
              </a:graphicData>
            </a:graphic>
          </wp:inline>
        </w:drawing>
      </w:r>
    </w:p>
    <w:p w14:paraId="20EE0668" w14:textId="77777777" w:rsidR="007C7877" w:rsidRPr="00A70642" w:rsidRDefault="007C7877" w:rsidP="007C7877">
      <w:pPr>
        <w:pStyle w:val="Default"/>
        <w:spacing w:before="120" w:after="120"/>
        <w:contextualSpacing/>
        <w:jc w:val="both"/>
        <w:rPr>
          <w:rFonts w:asciiTheme="majorHAnsi" w:hAnsiTheme="majorHAnsi"/>
          <w:i/>
          <w:iCs/>
          <w:color w:val="4F81BD" w:themeColor="accent1"/>
          <w:sz w:val="22"/>
          <w:szCs w:val="22"/>
        </w:rPr>
      </w:pPr>
    </w:p>
    <w:p w14:paraId="373EC83E" w14:textId="0964A027" w:rsidR="007C7877" w:rsidRPr="00D53D4E" w:rsidRDefault="007C7877" w:rsidP="00D53D4E">
      <w:pPr>
        <w:pStyle w:val="ListParagraph"/>
        <w:numPr>
          <w:ilvl w:val="0"/>
          <w:numId w:val="7"/>
        </w:numPr>
        <w:spacing w:before="120" w:after="120"/>
        <w:contextualSpacing w:val="0"/>
        <w:jc w:val="both"/>
        <w:textAlignment w:val="baseline"/>
        <w:rPr>
          <w:rFonts w:asciiTheme="majorHAnsi" w:hAnsiTheme="majorHAnsi"/>
          <w:sz w:val="22"/>
          <w:szCs w:val="22"/>
        </w:rPr>
      </w:pPr>
      <w:r w:rsidRPr="00A70642">
        <w:rPr>
          <w:rFonts w:asciiTheme="majorHAnsi" w:hAnsiTheme="majorHAnsi"/>
          <w:sz w:val="22"/>
          <w:szCs w:val="22"/>
        </w:rPr>
        <w:t>Reduce the number of food items</w:t>
      </w:r>
      <w:r w:rsidR="00D53D4E">
        <w:rPr>
          <w:rFonts w:asciiTheme="majorHAnsi" w:hAnsiTheme="majorHAnsi"/>
          <w:sz w:val="22"/>
          <w:szCs w:val="22"/>
        </w:rPr>
        <w:t xml:space="preserve"> - </w:t>
      </w:r>
      <w:r w:rsidR="003B4F39">
        <w:rPr>
          <w:rFonts w:asciiTheme="majorHAnsi" w:hAnsiTheme="majorHAnsi"/>
          <w:sz w:val="22"/>
          <w:szCs w:val="22"/>
        </w:rPr>
        <w:t>The number</w:t>
      </w:r>
      <w:r w:rsidRPr="00D53D4E">
        <w:rPr>
          <w:rFonts w:asciiTheme="majorHAnsi" w:hAnsiTheme="majorHAnsi"/>
          <w:sz w:val="22"/>
          <w:szCs w:val="22"/>
        </w:rPr>
        <w:t xml:space="preserve"> of food items included in the 2015/2017 food poverty line (more than 50) </w:t>
      </w:r>
      <w:r w:rsidR="003B4F39">
        <w:rPr>
          <w:rFonts w:asciiTheme="majorHAnsi" w:hAnsiTheme="majorHAnsi"/>
          <w:sz w:val="22"/>
          <w:szCs w:val="22"/>
        </w:rPr>
        <w:t>was</w:t>
      </w:r>
      <w:r w:rsidRPr="00D53D4E">
        <w:rPr>
          <w:rFonts w:asciiTheme="majorHAnsi" w:hAnsiTheme="majorHAnsi"/>
          <w:sz w:val="22"/>
          <w:szCs w:val="22"/>
        </w:rPr>
        <w:t xml:space="preserve"> reduced to 11 </w:t>
      </w:r>
      <w:r w:rsidR="00A72504">
        <w:rPr>
          <w:rFonts w:asciiTheme="majorHAnsi" w:hAnsiTheme="majorHAnsi"/>
          <w:sz w:val="22"/>
          <w:szCs w:val="22"/>
        </w:rPr>
        <w:t xml:space="preserve">items </w:t>
      </w:r>
      <w:r w:rsidRPr="00D53D4E">
        <w:rPr>
          <w:rFonts w:asciiTheme="majorHAnsi" w:hAnsiTheme="majorHAnsi"/>
          <w:sz w:val="22"/>
          <w:szCs w:val="22"/>
        </w:rPr>
        <w:t>contributing to most calories</w:t>
      </w:r>
      <w:r w:rsidR="003B4F39">
        <w:rPr>
          <w:rFonts w:asciiTheme="majorHAnsi" w:hAnsiTheme="majorHAnsi"/>
          <w:sz w:val="22"/>
          <w:szCs w:val="22"/>
        </w:rPr>
        <w:t>—these</w:t>
      </w:r>
      <w:r w:rsidRPr="00D53D4E">
        <w:rPr>
          <w:rFonts w:asciiTheme="majorHAnsi" w:hAnsiTheme="majorHAnsi"/>
          <w:sz w:val="22"/>
          <w:szCs w:val="22"/>
        </w:rPr>
        <w:t xml:space="preserve"> account for around 85 percent of calories in the full basket 62 percent of expenditures. The remaining </w:t>
      </w:r>
      <w:r w:rsidR="003B4F39">
        <w:rPr>
          <w:rFonts w:asciiTheme="majorHAnsi" w:hAnsiTheme="majorHAnsi"/>
          <w:sz w:val="22"/>
          <w:szCs w:val="22"/>
        </w:rPr>
        <w:t>expenditures</w:t>
      </w:r>
      <w:r w:rsidRPr="00D53D4E">
        <w:rPr>
          <w:rFonts w:asciiTheme="majorHAnsi" w:hAnsiTheme="majorHAnsi"/>
          <w:sz w:val="22"/>
          <w:szCs w:val="22"/>
        </w:rPr>
        <w:t xml:space="preserve">, spent on items with a relatively high price per calorie, are included as a </w:t>
      </w:r>
      <w:r w:rsidR="003B4F39">
        <w:rPr>
          <w:rFonts w:asciiTheme="majorHAnsi" w:hAnsiTheme="majorHAnsi"/>
          <w:sz w:val="22"/>
          <w:szCs w:val="22"/>
        </w:rPr>
        <w:t>lump sum</w:t>
      </w:r>
      <w:r w:rsidRPr="00D53D4E">
        <w:rPr>
          <w:rFonts w:asciiTheme="majorHAnsi" w:hAnsiTheme="majorHAnsi"/>
          <w:sz w:val="22"/>
          <w:szCs w:val="22"/>
        </w:rPr>
        <w:t xml:space="preserve"> in </w:t>
      </w:r>
      <w:r w:rsidR="00D0759E">
        <w:rPr>
          <w:rFonts w:asciiTheme="majorHAnsi" w:hAnsiTheme="majorHAnsi"/>
          <w:sz w:val="22"/>
          <w:szCs w:val="22"/>
        </w:rPr>
        <w:t>"</w:t>
      </w:r>
      <w:r w:rsidRPr="00D53D4E">
        <w:rPr>
          <w:rFonts w:asciiTheme="majorHAnsi" w:hAnsiTheme="majorHAnsi"/>
          <w:sz w:val="22"/>
          <w:szCs w:val="22"/>
        </w:rPr>
        <w:t>other food</w:t>
      </w:r>
      <w:r w:rsidR="003B4F39">
        <w:rPr>
          <w:rFonts w:asciiTheme="majorHAnsi" w:hAnsiTheme="majorHAnsi"/>
          <w:sz w:val="22"/>
          <w:szCs w:val="22"/>
        </w:rPr>
        <w:t>.</w:t>
      </w:r>
      <w:r w:rsidR="00D0759E">
        <w:rPr>
          <w:rFonts w:asciiTheme="majorHAnsi" w:hAnsiTheme="majorHAnsi"/>
          <w:sz w:val="22"/>
          <w:szCs w:val="22"/>
        </w:rPr>
        <w:t>"</w:t>
      </w:r>
      <w:r w:rsidRPr="00D53D4E">
        <w:rPr>
          <w:rFonts w:asciiTheme="majorHAnsi" w:hAnsiTheme="majorHAnsi"/>
          <w:sz w:val="22"/>
          <w:szCs w:val="22"/>
        </w:rPr>
        <w:t xml:space="preserve"> </w:t>
      </w:r>
    </w:p>
    <w:p w14:paraId="7E94CC95" w14:textId="77777777" w:rsidR="007C7877" w:rsidRPr="00A70642" w:rsidRDefault="007C7877" w:rsidP="007C7877">
      <w:pPr>
        <w:pStyle w:val="ListParagraph"/>
        <w:numPr>
          <w:ilvl w:val="0"/>
          <w:numId w:val="7"/>
        </w:numPr>
        <w:spacing w:before="120" w:after="120"/>
        <w:contextualSpacing w:val="0"/>
        <w:rPr>
          <w:rFonts w:asciiTheme="majorHAnsi" w:hAnsiTheme="majorHAnsi"/>
          <w:sz w:val="22"/>
          <w:szCs w:val="22"/>
        </w:rPr>
      </w:pPr>
      <w:r w:rsidRPr="00A70642">
        <w:rPr>
          <w:rFonts w:asciiTheme="majorHAnsi" w:hAnsiTheme="majorHAnsi"/>
          <w:sz w:val="22"/>
          <w:szCs w:val="22"/>
        </w:rPr>
        <w:t>Adjustment for inflation</w:t>
      </w:r>
    </w:p>
    <w:p w14:paraId="3B633779" w14:textId="69AD72C8" w:rsidR="00C1055B" w:rsidRDefault="007C7877" w:rsidP="007C7877">
      <w:pPr>
        <w:rPr>
          <w:rFonts w:asciiTheme="majorHAnsi" w:hAnsiTheme="majorHAnsi"/>
          <w:sz w:val="22"/>
          <w:szCs w:val="22"/>
        </w:rPr>
      </w:pPr>
      <w:r w:rsidRPr="00A70642">
        <w:rPr>
          <w:rFonts w:asciiTheme="majorHAnsi" w:hAnsiTheme="majorHAnsi"/>
          <w:sz w:val="22"/>
          <w:szCs w:val="22"/>
        </w:rPr>
        <w:t xml:space="preserve">As the poverty line is based on data from 2017, the figures need to be inflated to 2021 nominal prices. </w:t>
      </w:r>
      <w:r w:rsidR="003B4F39">
        <w:rPr>
          <w:rFonts w:asciiTheme="majorHAnsi" w:hAnsiTheme="majorHAnsi"/>
          <w:sz w:val="22"/>
          <w:szCs w:val="22"/>
        </w:rPr>
        <w:t>Therefore, based</w:t>
      </w:r>
      <w:r w:rsidRPr="00A70642">
        <w:rPr>
          <w:rFonts w:asciiTheme="majorHAnsi" w:hAnsiTheme="majorHAnsi"/>
          <w:sz w:val="22"/>
          <w:szCs w:val="22"/>
        </w:rPr>
        <w:t xml:space="preserve"> on World Bank yearly inflation </w:t>
      </w:r>
      <w:r w:rsidR="00D0759E">
        <w:rPr>
          <w:rFonts w:asciiTheme="majorHAnsi" w:hAnsiTheme="majorHAnsi"/>
          <w:sz w:val="22"/>
          <w:szCs w:val="22"/>
        </w:rPr>
        <w:t xml:space="preserve">data </w:t>
      </w:r>
      <w:r w:rsidRPr="00A70642">
        <w:rPr>
          <w:rFonts w:asciiTheme="majorHAnsi" w:hAnsiTheme="majorHAnsi"/>
          <w:sz w:val="22"/>
          <w:szCs w:val="22"/>
        </w:rPr>
        <w:t>from 2017 until 2021</w:t>
      </w:r>
      <w:r w:rsidRPr="00A70642">
        <w:rPr>
          <w:rStyle w:val="FootnoteReference"/>
          <w:rFonts w:asciiTheme="majorHAnsi" w:hAnsiTheme="majorHAnsi"/>
          <w:sz w:val="22"/>
          <w:szCs w:val="22"/>
        </w:rPr>
        <w:footnoteReference w:id="4"/>
      </w:r>
      <w:r w:rsidRPr="00A70642">
        <w:rPr>
          <w:rFonts w:asciiTheme="majorHAnsi" w:hAnsiTheme="majorHAnsi"/>
          <w:sz w:val="22"/>
          <w:szCs w:val="22"/>
        </w:rPr>
        <w:t xml:space="preserve">, firstly, </w:t>
      </w:r>
      <w:r w:rsidR="003B4F39">
        <w:rPr>
          <w:rFonts w:asciiTheme="majorHAnsi" w:hAnsiTheme="majorHAnsi"/>
          <w:sz w:val="22"/>
          <w:szCs w:val="22"/>
        </w:rPr>
        <w:t xml:space="preserve">the </w:t>
      </w:r>
      <w:r w:rsidRPr="00A70642">
        <w:rPr>
          <w:rFonts w:asciiTheme="majorHAnsi" w:hAnsiTheme="majorHAnsi"/>
          <w:sz w:val="22"/>
          <w:szCs w:val="22"/>
        </w:rPr>
        <w:t>overall poverty line was adjusted to 2021 prices</w:t>
      </w:r>
      <w:r w:rsidR="00BB4D22">
        <w:rPr>
          <w:rFonts w:asciiTheme="majorHAnsi" w:hAnsiTheme="majorHAnsi"/>
          <w:sz w:val="22"/>
          <w:szCs w:val="22"/>
        </w:rPr>
        <w:t>, the same way as the overall MEB</w:t>
      </w:r>
      <w:r w:rsidRPr="00A70642">
        <w:rPr>
          <w:rFonts w:asciiTheme="majorHAnsi" w:hAnsiTheme="majorHAnsi"/>
          <w:sz w:val="22"/>
          <w:szCs w:val="22"/>
        </w:rPr>
        <w:t xml:space="preserve">. Secondly, the food component was calculated based on the percentage of food expenditures of the 2017 poverty line (65.22 percent). Thirdly, food item prices were calculated based on their cost percentage in </w:t>
      </w:r>
      <w:r w:rsidR="003B4F39">
        <w:rPr>
          <w:rFonts w:asciiTheme="majorHAnsi" w:hAnsiTheme="majorHAnsi"/>
          <w:sz w:val="22"/>
          <w:szCs w:val="22"/>
        </w:rPr>
        <w:t xml:space="preserve">the </w:t>
      </w:r>
      <w:r w:rsidRPr="00A70642">
        <w:rPr>
          <w:rFonts w:asciiTheme="majorHAnsi" w:hAnsiTheme="majorHAnsi"/>
          <w:sz w:val="22"/>
          <w:szCs w:val="22"/>
        </w:rPr>
        <w:t>2017 food basket</w:t>
      </w:r>
      <w:r w:rsidR="00BB3CC2" w:rsidRPr="00A70642">
        <w:rPr>
          <w:rFonts w:asciiTheme="majorHAnsi" w:hAnsiTheme="majorHAnsi"/>
          <w:sz w:val="22"/>
          <w:szCs w:val="22"/>
        </w:rPr>
        <w:t>.</w:t>
      </w:r>
    </w:p>
    <w:p w14:paraId="2BD7983A" w14:textId="77777777" w:rsidR="002E4C50" w:rsidRDefault="002E4C50" w:rsidP="007C7877">
      <w:pPr>
        <w:rPr>
          <w:rFonts w:asciiTheme="majorHAnsi" w:hAnsiTheme="majorHAnsi"/>
          <w:sz w:val="22"/>
          <w:szCs w:val="22"/>
        </w:rPr>
      </w:pPr>
    </w:p>
    <w:p w14:paraId="4A860FB9" w14:textId="6F26A091" w:rsidR="00C1055B" w:rsidRPr="000B41DC" w:rsidRDefault="002E4C50" w:rsidP="007C7877">
      <w:pPr>
        <w:rPr>
          <w:rFonts w:asciiTheme="majorHAnsi" w:hAnsiTheme="majorHAnsi"/>
          <w:b/>
          <w:bCs/>
          <w:sz w:val="20"/>
          <w:szCs w:val="20"/>
        </w:rPr>
      </w:pPr>
      <w:r w:rsidRPr="000B41DC">
        <w:rPr>
          <w:rFonts w:asciiTheme="majorHAnsi" w:hAnsiTheme="majorHAnsi"/>
          <w:b/>
          <w:bCs/>
          <w:sz w:val="20"/>
          <w:szCs w:val="20"/>
        </w:rPr>
        <w:t xml:space="preserve">Table 7: </w:t>
      </w:r>
      <w:r w:rsidR="00917147" w:rsidRPr="000B41DC">
        <w:rPr>
          <w:rFonts w:asciiTheme="majorHAnsi" w:hAnsiTheme="majorHAnsi"/>
          <w:b/>
          <w:bCs/>
          <w:sz w:val="20"/>
          <w:szCs w:val="20"/>
        </w:rPr>
        <w:t xml:space="preserve">Detailed </w:t>
      </w:r>
      <w:r w:rsidR="00D53D4E" w:rsidRPr="000B41DC">
        <w:rPr>
          <w:rFonts w:asciiTheme="majorHAnsi" w:hAnsiTheme="majorHAnsi"/>
          <w:b/>
          <w:bCs/>
          <w:sz w:val="20"/>
          <w:szCs w:val="20"/>
        </w:rPr>
        <w:t xml:space="preserve">Cost of </w:t>
      </w:r>
      <w:r w:rsidR="00917147" w:rsidRPr="000B41DC">
        <w:rPr>
          <w:rFonts w:asciiTheme="majorHAnsi" w:hAnsiTheme="majorHAnsi"/>
          <w:b/>
          <w:bCs/>
          <w:sz w:val="20"/>
          <w:szCs w:val="20"/>
        </w:rPr>
        <w:t xml:space="preserve">the </w:t>
      </w:r>
      <w:r w:rsidR="00D53D4E" w:rsidRPr="000B41DC">
        <w:rPr>
          <w:rFonts w:asciiTheme="majorHAnsi" w:hAnsiTheme="majorHAnsi"/>
          <w:b/>
          <w:bCs/>
          <w:sz w:val="20"/>
          <w:szCs w:val="20"/>
        </w:rPr>
        <w:t>Food Basket</w:t>
      </w:r>
    </w:p>
    <w:p w14:paraId="2686A698" w14:textId="5A336C17" w:rsidR="00231386" w:rsidRPr="00A70642" w:rsidRDefault="003C2D5D" w:rsidP="007C7877">
      <w:pPr>
        <w:rPr>
          <w:rFonts w:asciiTheme="majorHAnsi" w:hAnsiTheme="majorHAnsi"/>
          <w:sz w:val="22"/>
          <w:szCs w:val="22"/>
        </w:rPr>
      </w:pPr>
      <w:r w:rsidRPr="00A70642">
        <w:rPr>
          <w:rFonts w:asciiTheme="majorHAnsi" w:hAnsiTheme="majorHAnsi"/>
          <w:noProof/>
          <w:sz w:val="22"/>
          <w:szCs w:val="22"/>
        </w:rPr>
        <w:drawing>
          <wp:inline distT="0" distB="0" distL="0" distR="0" wp14:anchorId="01C69BFB" wp14:editId="795DC11B">
            <wp:extent cx="5943600" cy="270510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14:paraId="2042FDC4" w14:textId="450DFE4D" w:rsidR="00BB3CC2" w:rsidRPr="00A70642" w:rsidRDefault="00BB3CC2" w:rsidP="007C7877">
      <w:pPr>
        <w:rPr>
          <w:rFonts w:asciiTheme="majorHAnsi" w:hAnsiTheme="majorHAnsi"/>
          <w:sz w:val="22"/>
          <w:szCs w:val="22"/>
        </w:rPr>
      </w:pPr>
    </w:p>
    <w:p w14:paraId="0A5A46AB" w14:textId="3E195512" w:rsidR="007523B6" w:rsidRDefault="00BB3CC2">
      <w:pPr>
        <w:rPr>
          <w:rFonts w:asciiTheme="majorHAnsi" w:hAnsiTheme="majorHAnsi" w:cstheme="majorBidi"/>
          <w:i/>
          <w:iCs/>
          <w:color w:val="1155CC"/>
          <w:sz w:val="22"/>
          <w:szCs w:val="22"/>
          <w:u w:val="single"/>
        </w:rPr>
      </w:pPr>
      <w:r w:rsidRPr="005BD911">
        <w:rPr>
          <w:rFonts w:asciiTheme="majorHAnsi" w:hAnsiTheme="majorHAnsi" w:cstheme="majorBidi"/>
          <w:sz w:val="22"/>
          <w:szCs w:val="22"/>
        </w:rPr>
        <w:t>More details on how WFP calculated the food portion</w:t>
      </w:r>
      <w:r w:rsidR="00A72504" w:rsidRPr="005BD911">
        <w:rPr>
          <w:rFonts w:asciiTheme="majorHAnsi" w:hAnsiTheme="majorHAnsi" w:cstheme="majorBidi"/>
          <w:sz w:val="22"/>
          <w:szCs w:val="22"/>
        </w:rPr>
        <w:t xml:space="preserve"> of the MEB</w:t>
      </w:r>
      <w:r w:rsidRPr="005BD911">
        <w:rPr>
          <w:rFonts w:asciiTheme="majorHAnsi" w:hAnsiTheme="majorHAnsi" w:cstheme="majorBidi"/>
          <w:sz w:val="22"/>
          <w:szCs w:val="22"/>
        </w:rPr>
        <w:t xml:space="preserve"> is included </w:t>
      </w:r>
      <w:r w:rsidR="15059630" w:rsidRPr="005BD911">
        <w:rPr>
          <w:rFonts w:asciiTheme="majorHAnsi" w:hAnsiTheme="majorHAnsi" w:cstheme="majorBidi"/>
          <w:sz w:val="22"/>
          <w:szCs w:val="22"/>
        </w:rPr>
        <w:t>in Annex 1</w:t>
      </w:r>
      <w:r w:rsidR="002E4C50">
        <w:rPr>
          <w:rFonts w:asciiTheme="majorHAnsi" w:hAnsiTheme="majorHAnsi" w:cstheme="majorBidi"/>
          <w:sz w:val="22"/>
          <w:szCs w:val="22"/>
        </w:rPr>
        <w:t xml:space="preserve"> and the </w:t>
      </w:r>
      <w:hyperlink r:id="rId18" w:history="1">
        <w:r w:rsidR="002A2A78" w:rsidRPr="002A2A78">
          <w:rPr>
            <w:rStyle w:val="Hyperlink"/>
            <w:rFonts w:asciiTheme="majorHAnsi" w:hAnsiTheme="majorHAnsi" w:cstheme="majorBidi"/>
            <w:sz w:val="22"/>
            <w:szCs w:val="22"/>
          </w:rPr>
          <w:t xml:space="preserve">food </w:t>
        </w:r>
        <w:r w:rsidR="002E4C50" w:rsidRPr="002A2A78">
          <w:rPr>
            <w:rStyle w:val="Hyperlink"/>
            <w:rFonts w:asciiTheme="majorHAnsi" w:hAnsiTheme="majorHAnsi" w:cstheme="majorBidi"/>
            <w:sz w:val="22"/>
            <w:szCs w:val="22"/>
          </w:rPr>
          <w:t>calculation spreadsheet</w:t>
        </w:r>
      </w:hyperlink>
      <w:r w:rsidR="002E4C50">
        <w:rPr>
          <w:rFonts w:asciiTheme="majorHAnsi" w:hAnsiTheme="majorHAnsi" w:cstheme="majorBidi"/>
          <w:sz w:val="22"/>
          <w:szCs w:val="22"/>
        </w:rPr>
        <w:t>.</w:t>
      </w:r>
    </w:p>
    <w:p w14:paraId="42A3E14C" w14:textId="0DAA9695" w:rsidR="005E1A04" w:rsidRPr="007523B6" w:rsidRDefault="005C12F2">
      <w:pPr>
        <w:rPr>
          <w:rFonts w:asciiTheme="majorHAnsi" w:hAnsiTheme="majorHAnsi" w:cstheme="majorBidi"/>
          <w:i/>
          <w:iCs/>
          <w:color w:val="1155CC"/>
          <w:sz w:val="22"/>
          <w:szCs w:val="22"/>
        </w:rPr>
      </w:pPr>
      <w:r w:rsidRPr="007523B6">
        <w:rPr>
          <w:rFonts w:asciiTheme="majorHAnsi" w:hAnsiTheme="majorHAnsi" w:cstheme="majorHAnsi"/>
          <w:b/>
          <w:bCs/>
          <w:color w:val="202122"/>
          <w:sz w:val="22"/>
          <w:szCs w:val="22"/>
          <w:highlight w:val="white"/>
        </w:rPr>
        <w:lastRenderedPageBreak/>
        <w:t xml:space="preserve">Summary of </w:t>
      </w:r>
      <w:r w:rsidR="007523B6" w:rsidRPr="007523B6">
        <w:rPr>
          <w:rFonts w:asciiTheme="majorHAnsi" w:hAnsiTheme="majorHAnsi" w:cstheme="majorHAnsi"/>
          <w:b/>
          <w:bCs/>
          <w:color w:val="202122"/>
          <w:sz w:val="22"/>
          <w:szCs w:val="22"/>
          <w:highlight w:val="white"/>
        </w:rPr>
        <w:t>Primary</w:t>
      </w:r>
      <w:r w:rsidRPr="007523B6">
        <w:rPr>
          <w:rFonts w:asciiTheme="majorHAnsi" w:hAnsiTheme="majorHAnsi" w:cstheme="majorHAnsi"/>
          <w:b/>
          <w:bCs/>
          <w:color w:val="202122"/>
          <w:sz w:val="22"/>
          <w:szCs w:val="22"/>
          <w:highlight w:val="white"/>
        </w:rPr>
        <w:t xml:space="preserve"> Expenditure Categories </w:t>
      </w:r>
    </w:p>
    <w:p w14:paraId="00000029" w14:textId="21477BBA" w:rsidR="00FC4BA0" w:rsidRPr="00A70642" w:rsidRDefault="002A2A78">
      <w:pPr>
        <w:rPr>
          <w:rFonts w:asciiTheme="majorHAnsi" w:hAnsiTheme="majorHAnsi" w:cstheme="majorHAnsi"/>
          <w:color w:val="202122"/>
          <w:sz w:val="22"/>
          <w:szCs w:val="22"/>
          <w:highlight w:val="white"/>
        </w:rPr>
      </w:pPr>
      <w:r>
        <w:rPr>
          <w:rFonts w:asciiTheme="majorHAnsi" w:hAnsiTheme="majorHAnsi" w:cstheme="majorHAnsi"/>
          <w:color w:val="202122"/>
          <w:sz w:val="22"/>
          <w:szCs w:val="22"/>
          <w:highlight w:val="white"/>
        </w:rPr>
        <w:t>The</w:t>
      </w:r>
      <w:r w:rsidRPr="00A70642">
        <w:rPr>
          <w:rFonts w:asciiTheme="majorHAnsi" w:hAnsiTheme="majorHAnsi" w:cstheme="majorHAnsi"/>
          <w:color w:val="202122"/>
          <w:sz w:val="22"/>
          <w:szCs w:val="22"/>
          <w:highlight w:val="white"/>
        </w:rPr>
        <w:t xml:space="preserve"> MLCS </w:t>
      </w:r>
      <w:r w:rsidR="00E400F8">
        <w:rPr>
          <w:rFonts w:asciiTheme="majorHAnsi" w:hAnsiTheme="majorHAnsi" w:cstheme="majorHAnsi"/>
          <w:color w:val="202122"/>
          <w:sz w:val="22"/>
          <w:szCs w:val="22"/>
          <w:highlight w:val="white"/>
        </w:rPr>
        <w:t xml:space="preserve">disaggregates </w:t>
      </w:r>
      <w:r w:rsidRPr="00A70642">
        <w:rPr>
          <w:rFonts w:asciiTheme="majorHAnsi" w:hAnsiTheme="majorHAnsi" w:cstheme="majorHAnsi"/>
          <w:color w:val="202122"/>
          <w:sz w:val="22"/>
          <w:szCs w:val="22"/>
          <w:highlight w:val="white"/>
        </w:rPr>
        <w:t xml:space="preserve">household expenditure </w:t>
      </w:r>
      <w:r w:rsidR="00E400F8">
        <w:rPr>
          <w:rFonts w:asciiTheme="majorHAnsi" w:hAnsiTheme="majorHAnsi" w:cstheme="majorHAnsi"/>
          <w:color w:val="202122"/>
          <w:sz w:val="22"/>
          <w:szCs w:val="22"/>
          <w:highlight w:val="white"/>
        </w:rPr>
        <w:t xml:space="preserve">into </w:t>
      </w:r>
      <w:r>
        <w:rPr>
          <w:rFonts w:asciiTheme="majorHAnsi" w:hAnsiTheme="majorHAnsi" w:cstheme="majorHAnsi"/>
          <w:color w:val="202122"/>
          <w:sz w:val="22"/>
          <w:szCs w:val="22"/>
          <w:highlight w:val="white"/>
        </w:rPr>
        <w:t xml:space="preserve">four </w:t>
      </w:r>
      <w:r w:rsidR="00E400F8">
        <w:rPr>
          <w:rFonts w:asciiTheme="majorHAnsi" w:hAnsiTheme="majorHAnsi" w:cstheme="majorHAnsi"/>
          <w:color w:val="202122"/>
          <w:sz w:val="22"/>
          <w:szCs w:val="22"/>
          <w:highlight w:val="white"/>
        </w:rPr>
        <w:t>primary</w:t>
      </w:r>
      <w:r>
        <w:rPr>
          <w:rFonts w:asciiTheme="majorHAnsi" w:hAnsiTheme="majorHAnsi" w:cstheme="majorHAnsi"/>
          <w:color w:val="202122"/>
          <w:sz w:val="22"/>
          <w:szCs w:val="22"/>
          <w:highlight w:val="white"/>
        </w:rPr>
        <w:t xml:space="preserve"> categories</w:t>
      </w:r>
      <w:r w:rsidRPr="00A70642">
        <w:rPr>
          <w:rFonts w:asciiTheme="majorHAnsi" w:hAnsiTheme="majorHAnsi" w:cstheme="majorHAnsi"/>
          <w:color w:val="202122"/>
          <w:sz w:val="22"/>
          <w:szCs w:val="22"/>
          <w:highlight w:val="white"/>
        </w:rPr>
        <w:t xml:space="preserve"> (food, </w:t>
      </w:r>
      <w:r>
        <w:rPr>
          <w:rFonts w:asciiTheme="majorHAnsi" w:hAnsiTheme="majorHAnsi" w:cstheme="majorHAnsi"/>
          <w:color w:val="202122"/>
          <w:sz w:val="22"/>
          <w:szCs w:val="22"/>
          <w:highlight w:val="white"/>
        </w:rPr>
        <w:t>non-food</w:t>
      </w:r>
      <w:r w:rsidRPr="00A70642">
        <w:rPr>
          <w:rFonts w:asciiTheme="majorHAnsi" w:hAnsiTheme="majorHAnsi" w:cstheme="majorHAnsi"/>
          <w:color w:val="202122"/>
          <w:sz w:val="22"/>
          <w:szCs w:val="22"/>
          <w:highlight w:val="white"/>
        </w:rPr>
        <w:t>, housing, and durable goods).</w:t>
      </w:r>
      <w:r w:rsidRPr="00A70642">
        <w:rPr>
          <w:rFonts w:asciiTheme="majorHAnsi" w:hAnsiTheme="majorHAnsi" w:cstheme="majorHAnsi"/>
          <w:color w:val="202122"/>
          <w:sz w:val="22"/>
          <w:szCs w:val="22"/>
          <w:highlight w:val="white"/>
          <w:vertAlign w:val="superscript"/>
        </w:rPr>
        <w:footnoteReference w:id="5"/>
      </w:r>
      <w:r w:rsidRPr="00A70642">
        <w:rPr>
          <w:rFonts w:asciiTheme="majorHAnsi" w:hAnsiTheme="majorHAnsi" w:cstheme="majorHAnsi"/>
          <w:color w:val="202122"/>
          <w:sz w:val="22"/>
          <w:szCs w:val="22"/>
          <w:highlight w:val="white"/>
        </w:rPr>
        <w:t xml:space="preserve"> </w:t>
      </w:r>
      <w:r>
        <w:rPr>
          <w:rFonts w:asciiTheme="majorHAnsi" w:hAnsiTheme="majorHAnsi" w:cstheme="majorHAnsi"/>
          <w:color w:val="202122"/>
          <w:sz w:val="22"/>
          <w:szCs w:val="22"/>
          <w:highlight w:val="white"/>
        </w:rPr>
        <w:t xml:space="preserve"> And </w:t>
      </w:r>
      <w:r w:rsidR="00D54784">
        <w:rPr>
          <w:rFonts w:asciiTheme="majorHAnsi" w:hAnsiTheme="majorHAnsi" w:cstheme="majorHAnsi"/>
          <w:color w:val="202122"/>
          <w:sz w:val="22"/>
          <w:szCs w:val="22"/>
          <w:highlight w:val="white"/>
        </w:rPr>
        <w:t>is the starting point for c</w:t>
      </w:r>
      <w:r w:rsidR="00305276" w:rsidRPr="00A70642">
        <w:rPr>
          <w:rFonts w:asciiTheme="majorHAnsi" w:hAnsiTheme="majorHAnsi" w:cstheme="majorHAnsi"/>
          <w:color w:val="202122"/>
          <w:sz w:val="22"/>
          <w:szCs w:val="22"/>
          <w:highlight w:val="white"/>
        </w:rPr>
        <w:t>alculat</w:t>
      </w:r>
      <w:r w:rsidR="005C12F2">
        <w:rPr>
          <w:rFonts w:asciiTheme="majorHAnsi" w:hAnsiTheme="majorHAnsi" w:cstheme="majorHAnsi"/>
          <w:color w:val="202122"/>
          <w:sz w:val="22"/>
          <w:szCs w:val="22"/>
          <w:highlight w:val="white"/>
        </w:rPr>
        <w:t xml:space="preserve">ing </w:t>
      </w:r>
      <w:r w:rsidR="00305276" w:rsidRPr="00A70642">
        <w:rPr>
          <w:rFonts w:asciiTheme="majorHAnsi" w:hAnsiTheme="majorHAnsi" w:cstheme="majorHAnsi"/>
          <w:color w:val="202122"/>
          <w:sz w:val="22"/>
          <w:szCs w:val="22"/>
          <w:highlight w:val="white"/>
        </w:rPr>
        <w:t xml:space="preserve">the expenditure percentages of the </w:t>
      </w:r>
      <w:r>
        <w:rPr>
          <w:rFonts w:asciiTheme="majorHAnsi" w:hAnsiTheme="majorHAnsi" w:cstheme="majorHAnsi"/>
          <w:color w:val="202122"/>
          <w:sz w:val="22"/>
          <w:szCs w:val="22"/>
          <w:highlight w:val="white"/>
        </w:rPr>
        <w:t xml:space="preserve">remaining </w:t>
      </w:r>
      <w:r w:rsidR="00591101">
        <w:rPr>
          <w:rFonts w:asciiTheme="majorHAnsi" w:hAnsiTheme="majorHAnsi" w:cstheme="majorHAnsi"/>
          <w:color w:val="202122"/>
          <w:sz w:val="22"/>
          <w:szCs w:val="22"/>
          <w:highlight w:val="white"/>
        </w:rPr>
        <w:t>categorie</w:t>
      </w:r>
      <w:r w:rsidR="00D54784">
        <w:rPr>
          <w:rFonts w:asciiTheme="majorHAnsi" w:hAnsiTheme="majorHAnsi" w:cstheme="majorHAnsi"/>
          <w:color w:val="202122"/>
          <w:sz w:val="22"/>
          <w:szCs w:val="22"/>
          <w:highlight w:val="white"/>
        </w:rPr>
        <w:t>s</w:t>
      </w:r>
      <w:r w:rsidR="00E400F8">
        <w:rPr>
          <w:rFonts w:asciiTheme="majorHAnsi" w:hAnsiTheme="majorHAnsi" w:cstheme="majorHAnsi"/>
          <w:color w:val="202122"/>
          <w:sz w:val="22"/>
          <w:szCs w:val="22"/>
          <w:highlight w:val="white"/>
        </w:rPr>
        <w:t xml:space="preserve"> for the MEB</w:t>
      </w:r>
      <w:r w:rsidR="00305276" w:rsidRPr="00A70642">
        <w:rPr>
          <w:rFonts w:asciiTheme="majorHAnsi" w:hAnsiTheme="majorHAnsi" w:cstheme="majorHAnsi"/>
          <w:color w:val="202122"/>
          <w:sz w:val="22"/>
          <w:szCs w:val="22"/>
          <w:highlight w:val="white"/>
        </w:rPr>
        <w:t xml:space="preserve">. </w:t>
      </w:r>
      <w:r w:rsidR="004577CB">
        <w:rPr>
          <w:rFonts w:asciiTheme="majorHAnsi" w:hAnsiTheme="majorHAnsi" w:cstheme="majorHAnsi"/>
          <w:color w:val="202122"/>
          <w:sz w:val="22"/>
          <w:szCs w:val="22"/>
          <w:highlight w:val="white"/>
        </w:rPr>
        <w:t xml:space="preserve">After </w:t>
      </w:r>
      <w:r w:rsidR="003B4F39">
        <w:rPr>
          <w:rFonts w:asciiTheme="majorHAnsi" w:hAnsiTheme="majorHAnsi" w:cstheme="majorHAnsi"/>
          <w:color w:val="202122"/>
          <w:sz w:val="22"/>
          <w:szCs w:val="22"/>
          <w:highlight w:val="white"/>
        </w:rPr>
        <w:t>accounting</w:t>
      </w:r>
      <w:r w:rsidR="004577CB">
        <w:rPr>
          <w:rFonts w:asciiTheme="majorHAnsi" w:hAnsiTheme="majorHAnsi" w:cstheme="majorHAnsi"/>
          <w:color w:val="202122"/>
          <w:sz w:val="22"/>
          <w:szCs w:val="22"/>
          <w:highlight w:val="white"/>
        </w:rPr>
        <w:t xml:space="preserve"> for food,</w:t>
      </w:r>
      <w:r w:rsidR="00371602" w:rsidRPr="00A70642">
        <w:rPr>
          <w:rFonts w:asciiTheme="majorHAnsi" w:hAnsiTheme="majorHAnsi" w:cstheme="majorHAnsi"/>
          <w:color w:val="202122"/>
          <w:sz w:val="22"/>
          <w:szCs w:val="22"/>
          <w:highlight w:val="white"/>
        </w:rPr>
        <w:t xml:space="preserve"> </w:t>
      </w:r>
      <w:r w:rsidR="00780797">
        <w:rPr>
          <w:rFonts w:asciiTheme="majorHAnsi" w:hAnsiTheme="majorHAnsi" w:cstheme="majorHAnsi"/>
          <w:color w:val="202122"/>
          <w:sz w:val="22"/>
          <w:szCs w:val="22"/>
          <w:highlight w:val="white"/>
        </w:rPr>
        <w:t xml:space="preserve">the remaining MEB amount of 101,617 MMK was split across the MLCS costs categories of non-food, housing, and durable goods. The percent allocated to each </w:t>
      </w:r>
      <w:r w:rsidR="00D0759E">
        <w:rPr>
          <w:rFonts w:asciiTheme="majorHAnsi" w:hAnsiTheme="majorHAnsi" w:cstheme="majorHAnsi"/>
          <w:color w:val="202122"/>
          <w:sz w:val="22"/>
          <w:szCs w:val="22"/>
          <w:highlight w:val="white"/>
        </w:rPr>
        <w:t>category</w:t>
      </w:r>
      <w:r w:rsidR="00780797">
        <w:rPr>
          <w:rFonts w:asciiTheme="majorHAnsi" w:hAnsiTheme="majorHAnsi" w:cstheme="majorHAnsi"/>
          <w:color w:val="202122"/>
          <w:sz w:val="22"/>
          <w:szCs w:val="22"/>
          <w:highlight w:val="white"/>
        </w:rPr>
        <w:t xml:space="preserve"> is based on the expenditure patterns of households in the lowest wealth quintile. Therefore, </w:t>
      </w:r>
      <w:r w:rsidR="00394FE6">
        <w:rPr>
          <w:rFonts w:asciiTheme="majorHAnsi" w:hAnsiTheme="majorHAnsi" w:cstheme="majorHAnsi"/>
          <w:color w:val="202122"/>
          <w:sz w:val="22"/>
          <w:szCs w:val="22"/>
          <w:highlight w:val="white"/>
        </w:rPr>
        <w:t>non-food</w:t>
      </w:r>
      <w:r w:rsidR="00371602" w:rsidRPr="00A70642">
        <w:rPr>
          <w:rFonts w:asciiTheme="majorHAnsi" w:hAnsiTheme="majorHAnsi" w:cstheme="majorHAnsi"/>
          <w:color w:val="202122"/>
          <w:sz w:val="22"/>
          <w:szCs w:val="22"/>
          <w:highlight w:val="white"/>
        </w:rPr>
        <w:t xml:space="preserve"> ma</w:t>
      </w:r>
      <w:r>
        <w:rPr>
          <w:rFonts w:asciiTheme="majorHAnsi" w:hAnsiTheme="majorHAnsi" w:cstheme="majorHAnsi"/>
          <w:color w:val="202122"/>
          <w:sz w:val="22"/>
          <w:szCs w:val="22"/>
          <w:highlight w:val="white"/>
        </w:rPr>
        <w:t>kes</w:t>
      </w:r>
      <w:r w:rsidR="00371602" w:rsidRPr="00A70642">
        <w:rPr>
          <w:rFonts w:asciiTheme="majorHAnsi" w:hAnsiTheme="majorHAnsi" w:cstheme="majorHAnsi"/>
          <w:color w:val="202122"/>
          <w:sz w:val="22"/>
          <w:szCs w:val="22"/>
          <w:highlight w:val="white"/>
        </w:rPr>
        <w:t xml:space="preserve"> up 21.8</w:t>
      </w:r>
      <w:r w:rsidR="00A8483B" w:rsidRPr="00A70642">
        <w:rPr>
          <w:rFonts w:asciiTheme="majorHAnsi" w:hAnsiTheme="majorHAnsi" w:cstheme="majorHAnsi"/>
          <w:color w:val="202122"/>
          <w:sz w:val="22"/>
          <w:szCs w:val="22"/>
          <w:highlight w:val="white"/>
        </w:rPr>
        <w:t>%</w:t>
      </w:r>
      <w:r w:rsidR="00371602" w:rsidRPr="00A70642">
        <w:rPr>
          <w:rFonts w:asciiTheme="majorHAnsi" w:hAnsiTheme="majorHAnsi" w:cstheme="majorHAnsi"/>
          <w:color w:val="202122"/>
          <w:sz w:val="22"/>
          <w:szCs w:val="22"/>
          <w:highlight w:val="white"/>
        </w:rPr>
        <w:t>, housing 10.3%</w:t>
      </w:r>
      <w:r w:rsidR="003B4F39">
        <w:rPr>
          <w:rFonts w:asciiTheme="majorHAnsi" w:hAnsiTheme="majorHAnsi" w:cstheme="majorHAnsi"/>
          <w:color w:val="202122"/>
          <w:sz w:val="22"/>
          <w:szCs w:val="22"/>
          <w:highlight w:val="white"/>
        </w:rPr>
        <w:t>,</w:t>
      </w:r>
      <w:r w:rsidR="00371602" w:rsidRPr="00A70642">
        <w:rPr>
          <w:rFonts w:asciiTheme="majorHAnsi" w:hAnsiTheme="majorHAnsi" w:cstheme="majorHAnsi"/>
          <w:color w:val="202122"/>
          <w:sz w:val="22"/>
          <w:szCs w:val="22"/>
          <w:highlight w:val="white"/>
        </w:rPr>
        <w:t xml:space="preserve"> and durable goods 3.5%</w:t>
      </w:r>
      <w:r w:rsidR="00A8483B" w:rsidRPr="00A70642">
        <w:rPr>
          <w:rFonts w:asciiTheme="majorHAnsi" w:hAnsiTheme="majorHAnsi" w:cstheme="majorHAnsi"/>
          <w:color w:val="202122"/>
          <w:sz w:val="22"/>
          <w:szCs w:val="22"/>
          <w:highlight w:val="white"/>
        </w:rPr>
        <w:t xml:space="preserve"> </w:t>
      </w:r>
      <w:r>
        <w:rPr>
          <w:rFonts w:asciiTheme="majorHAnsi" w:hAnsiTheme="majorHAnsi" w:cstheme="majorHAnsi"/>
          <w:color w:val="202122"/>
          <w:sz w:val="22"/>
          <w:szCs w:val="22"/>
          <w:highlight w:val="white"/>
        </w:rPr>
        <w:t xml:space="preserve">of </w:t>
      </w:r>
      <w:r w:rsidR="00780797">
        <w:rPr>
          <w:rFonts w:asciiTheme="majorHAnsi" w:hAnsiTheme="majorHAnsi" w:cstheme="majorHAnsi"/>
          <w:color w:val="202122"/>
          <w:sz w:val="22"/>
          <w:szCs w:val="22"/>
          <w:highlight w:val="white"/>
        </w:rPr>
        <w:t>the overall MEB</w:t>
      </w:r>
      <w:r>
        <w:rPr>
          <w:rFonts w:asciiTheme="majorHAnsi" w:hAnsiTheme="majorHAnsi" w:cstheme="majorHAnsi"/>
          <w:color w:val="202122"/>
          <w:sz w:val="22"/>
          <w:szCs w:val="22"/>
          <w:highlight w:val="white"/>
        </w:rPr>
        <w:t>.</w:t>
      </w:r>
      <w:r w:rsidR="007E4416">
        <w:rPr>
          <w:rFonts w:asciiTheme="majorHAnsi" w:hAnsiTheme="majorHAnsi" w:cstheme="majorHAnsi"/>
          <w:color w:val="202122"/>
          <w:sz w:val="22"/>
          <w:szCs w:val="22"/>
          <w:highlight w:val="white"/>
        </w:rPr>
        <w:t xml:space="preserve"> </w:t>
      </w:r>
      <w:r w:rsidR="00780797">
        <w:rPr>
          <w:rFonts w:asciiTheme="majorHAnsi" w:hAnsiTheme="majorHAnsi" w:cstheme="majorHAnsi"/>
          <w:color w:val="202122"/>
          <w:sz w:val="22"/>
          <w:szCs w:val="22"/>
          <w:highlight w:val="white"/>
        </w:rPr>
        <w:t>Refer to table 8.</w:t>
      </w:r>
    </w:p>
    <w:p w14:paraId="181E3F86" w14:textId="77777777" w:rsidR="00780797" w:rsidRDefault="00780797">
      <w:pPr>
        <w:rPr>
          <w:rFonts w:asciiTheme="majorHAnsi" w:hAnsiTheme="majorHAnsi" w:cstheme="majorHAnsi"/>
          <w:color w:val="202122"/>
          <w:sz w:val="22"/>
          <w:szCs w:val="22"/>
          <w:highlight w:val="white"/>
        </w:rPr>
      </w:pPr>
    </w:p>
    <w:p w14:paraId="473B6DD4" w14:textId="4469563D" w:rsidR="002A2A78" w:rsidRPr="000B41DC" w:rsidRDefault="002A2A78">
      <w:pPr>
        <w:rPr>
          <w:rFonts w:asciiTheme="majorHAnsi" w:hAnsiTheme="majorHAnsi" w:cstheme="majorHAnsi"/>
          <w:b/>
          <w:bCs/>
          <w:color w:val="202122"/>
          <w:sz w:val="20"/>
          <w:szCs w:val="20"/>
          <w:highlight w:val="white"/>
        </w:rPr>
      </w:pPr>
      <w:r w:rsidRPr="000B41DC">
        <w:rPr>
          <w:rFonts w:asciiTheme="majorHAnsi" w:hAnsiTheme="majorHAnsi" w:cstheme="majorHAnsi"/>
          <w:b/>
          <w:bCs/>
          <w:color w:val="202122"/>
          <w:sz w:val="20"/>
          <w:szCs w:val="20"/>
          <w:highlight w:val="white"/>
        </w:rPr>
        <w:t>Table 8:</w:t>
      </w:r>
    </w:p>
    <w:p w14:paraId="22004964" w14:textId="7D2CB41C" w:rsidR="005E1C52" w:rsidRPr="00A70642" w:rsidRDefault="006C7B3B">
      <w:pPr>
        <w:rPr>
          <w:rFonts w:asciiTheme="majorHAnsi" w:hAnsiTheme="majorHAnsi" w:cstheme="majorHAnsi"/>
          <w:color w:val="202122"/>
          <w:sz w:val="22"/>
          <w:szCs w:val="22"/>
          <w:highlight w:val="white"/>
        </w:rPr>
      </w:pPr>
      <w:r>
        <w:rPr>
          <w:rFonts w:asciiTheme="majorHAnsi" w:hAnsiTheme="majorHAnsi" w:cstheme="majorHAnsi"/>
          <w:noProof/>
          <w:color w:val="202122"/>
          <w:sz w:val="22"/>
          <w:szCs w:val="22"/>
        </w:rPr>
        <w:drawing>
          <wp:inline distT="0" distB="0" distL="0" distR="0" wp14:anchorId="37068597" wp14:editId="799B033A">
            <wp:extent cx="4080510" cy="1663157"/>
            <wp:effectExtent l="0" t="0" r="0" b="635"/>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6456" cy="1690035"/>
                    </a:xfrm>
                    <a:prstGeom prst="rect">
                      <a:avLst/>
                    </a:prstGeom>
                  </pic:spPr>
                </pic:pic>
              </a:graphicData>
            </a:graphic>
          </wp:inline>
        </w:drawing>
      </w:r>
    </w:p>
    <w:p w14:paraId="3F86D80D" w14:textId="77777777" w:rsidR="001E2911" w:rsidRPr="00A70642" w:rsidRDefault="001E2911">
      <w:pPr>
        <w:rPr>
          <w:rFonts w:asciiTheme="majorHAnsi" w:hAnsiTheme="majorHAnsi" w:cstheme="majorHAnsi"/>
          <w:color w:val="202122"/>
          <w:sz w:val="22"/>
          <w:szCs w:val="22"/>
          <w:highlight w:val="white"/>
        </w:rPr>
      </w:pPr>
    </w:p>
    <w:p w14:paraId="13CCFDC9" w14:textId="2FBC9C49" w:rsidR="000736BC" w:rsidRPr="00A70642" w:rsidRDefault="00780797">
      <w:pPr>
        <w:rPr>
          <w:rFonts w:asciiTheme="majorHAnsi" w:hAnsiTheme="majorHAnsi" w:cstheme="majorHAnsi"/>
          <w:color w:val="202122"/>
          <w:sz w:val="22"/>
          <w:szCs w:val="22"/>
          <w:highlight w:val="white"/>
        </w:rPr>
      </w:pPr>
      <w:r>
        <w:rPr>
          <w:rFonts w:asciiTheme="majorHAnsi" w:hAnsiTheme="majorHAnsi" w:cstheme="majorHAnsi"/>
          <w:color w:val="202122"/>
          <w:sz w:val="22"/>
          <w:szCs w:val="22"/>
          <w:highlight w:val="white"/>
        </w:rPr>
        <w:t xml:space="preserve">Table 9 presents the </w:t>
      </w:r>
      <w:r w:rsidR="00E400F8">
        <w:rPr>
          <w:rFonts w:asciiTheme="majorHAnsi" w:hAnsiTheme="majorHAnsi" w:cstheme="majorHAnsi"/>
          <w:color w:val="202122"/>
          <w:sz w:val="22"/>
          <w:szCs w:val="22"/>
          <w:highlight w:val="white"/>
        </w:rPr>
        <w:t xml:space="preserve">overall </w:t>
      </w:r>
      <w:r>
        <w:rPr>
          <w:rFonts w:asciiTheme="majorHAnsi" w:hAnsiTheme="majorHAnsi" w:cstheme="majorHAnsi"/>
          <w:color w:val="202122"/>
          <w:sz w:val="22"/>
          <w:szCs w:val="22"/>
          <w:highlight w:val="white"/>
        </w:rPr>
        <w:t xml:space="preserve">total monthly amount per household and person by </w:t>
      </w:r>
      <w:r w:rsidR="00E400F8">
        <w:rPr>
          <w:rFonts w:asciiTheme="majorHAnsi" w:hAnsiTheme="majorHAnsi" w:cstheme="majorHAnsi"/>
          <w:color w:val="202122"/>
          <w:sz w:val="22"/>
          <w:szCs w:val="22"/>
          <w:highlight w:val="white"/>
        </w:rPr>
        <w:t xml:space="preserve">the primary </w:t>
      </w:r>
      <w:r>
        <w:rPr>
          <w:rFonts w:asciiTheme="majorHAnsi" w:hAnsiTheme="majorHAnsi" w:cstheme="majorHAnsi"/>
          <w:color w:val="202122"/>
          <w:sz w:val="22"/>
          <w:szCs w:val="22"/>
          <w:highlight w:val="white"/>
        </w:rPr>
        <w:t>consumption categor</w:t>
      </w:r>
      <w:r w:rsidR="00E400F8">
        <w:rPr>
          <w:rFonts w:asciiTheme="majorHAnsi" w:hAnsiTheme="majorHAnsi" w:cstheme="majorHAnsi"/>
          <w:color w:val="202122"/>
          <w:sz w:val="22"/>
          <w:szCs w:val="22"/>
          <w:highlight w:val="white"/>
        </w:rPr>
        <w:t>ies</w:t>
      </w:r>
      <w:r w:rsidR="00CD0278">
        <w:rPr>
          <w:rFonts w:asciiTheme="majorHAnsi" w:hAnsiTheme="majorHAnsi" w:cstheme="majorHAnsi"/>
          <w:color w:val="202122"/>
          <w:sz w:val="22"/>
          <w:szCs w:val="22"/>
          <w:highlight w:val="white"/>
        </w:rPr>
        <w:t>.</w:t>
      </w:r>
      <w:r>
        <w:rPr>
          <w:rStyle w:val="FootnoteReference"/>
          <w:rFonts w:asciiTheme="majorHAnsi" w:hAnsiTheme="majorHAnsi" w:cstheme="majorHAnsi"/>
          <w:color w:val="202122"/>
          <w:sz w:val="22"/>
          <w:szCs w:val="22"/>
          <w:highlight w:val="white"/>
        </w:rPr>
        <w:footnoteReference w:id="6"/>
      </w:r>
    </w:p>
    <w:p w14:paraId="3CA911AC" w14:textId="4DA34F27" w:rsidR="0033176B" w:rsidRDefault="0033176B">
      <w:pPr>
        <w:rPr>
          <w:rFonts w:asciiTheme="majorHAnsi" w:hAnsiTheme="majorHAnsi" w:cstheme="majorHAnsi"/>
          <w:color w:val="202122"/>
          <w:sz w:val="22"/>
          <w:szCs w:val="22"/>
          <w:highlight w:val="white"/>
        </w:rPr>
      </w:pPr>
    </w:p>
    <w:p w14:paraId="0D207C17" w14:textId="301A746A" w:rsidR="002A2A78" w:rsidRPr="000B41DC" w:rsidRDefault="002A2A78">
      <w:pPr>
        <w:rPr>
          <w:rFonts w:asciiTheme="majorHAnsi" w:hAnsiTheme="majorHAnsi" w:cstheme="majorHAnsi"/>
          <w:b/>
          <w:bCs/>
          <w:color w:val="202122"/>
          <w:sz w:val="20"/>
          <w:szCs w:val="20"/>
          <w:highlight w:val="white"/>
        </w:rPr>
      </w:pPr>
      <w:r w:rsidRPr="000B41DC">
        <w:rPr>
          <w:rFonts w:asciiTheme="majorHAnsi" w:hAnsiTheme="majorHAnsi" w:cstheme="majorHAnsi"/>
          <w:b/>
          <w:bCs/>
          <w:color w:val="202122"/>
          <w:sz w:val="20"/>
          <w:szCs w:val="20"/>
          <w:highlight w:val="white"/>
        </w:rPr>
        <w:t>Table 9:</w:t>
      </w:r>
    </w:p>
    <w:p w14:paraId="560730FF" w14:textId="27EB1685" w:rsidR="0033176B" w:rsidRDefault="006A1838">
      <w:pPr>
        <w:rPr>
          <w:rFonts w:asciiTheme="majorHAnsi" w:hAnsiTheme="majorHAnsi" w:cstheme="majorHAnsi"/>
          <w:color w:val="202122"/>
          <w:sz w:val="22"/>
          <w:szCs w:val="22"/>
          <w:highlight w:val="white"/>
        </w:rPr>
      </w:pPr>
      <w:r>
        <w:rPr>
          <w:rFonts w:asciiTheme="majorHAnsi" w:hAnsiTheme="majorHAnsi" w:cstheme="majorHAnsi"/>
          <w:noProof/>
          <w:color w:val="202122"/>
          <w:sz w:val="22"/>
          <w:szCs w:val="22"/>
        </w:rPr>
        <w:drawing>
          <wp:inline distT="0" distB="0" distL="0" distR="0" wp14:anchorId="44E97AAD" wp14:editId="3428069E">
            <wp:extent cx="4976291" cy="1921933"/>
            <wp:effectExtent l="0" t="0" r="2540" b="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7796" cy="1957274"/>
                    </a:xfrm>
                    <a:prstGeom prst="rect">
                      <a:avLst/>
                    </a:prstGeom>
                  </pic:spPr>
                </pic:pic>
              </a:graphicData>
            </a:graphic>
          </wp:inline>
        </w:drawing>
      </w:r>
    </w:p>
    <w:p w14:paraId="00CBA69D" w14:textId="77777777" w:rsidR="006A1838" w:rsidRPr="00A70642" w:rsidRDefault="006A1838">
      <w:pPr>
        <w:rPr>
          <w:rFonts w:asciiTheme="majorHAnsi" w:hAnsiTheme="majorHAnsi" w:cstheme="majorHAnsi"/>
          <w:color w:val="202122"/>
          <w:sz w:val="22"/>
          <w:szCs w:val="22"/>
          <w:highlight w:val="white"/>
        </w:rPr>
      </w:pPr>
    </w:p>
    <w:p w14:paraId="6230CCBC" w14:textId="5E43A900" w:rsidR="009B0AA5" w:rsidRPr="007523B6" w:rsidRDefault="009B0AA5">
      <w:pPr>
        <w:rPr>
          <w:rFonts w:asciiTheme="majorHAnsi" w:hAnsiTheme="majorHAnsi" w:cstheme="majorHAnsi"/>
          <w:b/>
          <w:bCs/>
          <w:color w:val="202122"/>
          <w:sz w:val="22"/>
          <w:szCs w:val="22"/>
          <w:highlight w:val="white"/>
        </w:rPr>
      </w:pPr>
      <w:r w:rsidRPr="007523B6">
        <w:rPr>
          <w:rFonts w:asciiTheme="majorHAnsi" w:hAnsiTheme="majorHAnsi" w:cstheme="majorHAnsi"/>
          <w:b/>
          <w:bCs/>
          <w:color w:val="202122"/>
          <w:sz w:val="22"/>
          <w:szCs w:val="22"/>
          <w:highlight w:val="white"/>
        </w:rPr>
        <w:t xml:space="preserve">Housing </w:t>
      </w:r>
    </w:p>
    <w:p w14:paraId="180F5C3B" w14:textId="0420EC28" w:rsidR="002B00B3" w:rsidRDefault="009B0AA5">
      <w:pPr>
        <w:rPr>
          <w:rFonts w:asciiTheme="majorHAnsi" w:hAnsiTheme="majorHAnsi" w:cstheme="majorHAnsi"/>
          <w:color w:val="202122"/>
          <w:sz w:val="22"/>
          <w:szCs w:val="22"/>
          <w:highlight w:val="white"/>
        </w:rPr>
      </w:pPr>
      <w:r>
        <w:rPr>
          <w:rFonts w:asciiTheme="majorHAnsi" w:hAnsiTheme="majorHAnsi" w:cstheme="majorHAnsi"/>
          <w:color w:val="202122"/>
          <w:sz w:val="22"/>
          <w:szCs w:val="22"/>
          <w:highlight w:val="white"/>
        </w:rPr>
        <w:t xml:space="preserve">The amount included in the MEB for housing is a lump sum of 29,400 MMK per month. </w:t>
      </w:r>
      <w:r w:rsidR="00D0759E">
        <w:rPr>
          <w:rFonts w:asciiTheme="majorHAnsi" w:hAnsiTheme="majorHAnsi" w:cstheme="majorHAnsi"/>
          <w:color w:val="202122"/>
          <w:sz w:val="22"/>
          <w:szCs w:val="22"/>
          <w:highlight w:val="white"/>
        </w:rPr>
        <w:t>Which</w:t>
      </w:r>
      <w:r>
        <w:rPr>
          <w:rFonts w:asciiTheme="majorHAnsi" w:hAnsiTheme="majorHAnsi" w:cstheme="majorHAnsi"/>
          <w:color w:val="202122"/>
          <w:sz w:val="22"/>
          <w:szCs w:val="22"/>
          <w:highlight w:val="white"/>
        </w:rPr>
        <w:t xml:space="preserve"> is the estimated cost of what a household needs </w:t>
      </w:r>
      <w:r w:rsidR="00216BDC">
        <w:rPr>
          <w:rFonts w:asciiTheme="majorHAnsi" w:hAnsiTheme="majorHAnsi" w:cstheme="majorHAnsi"/>
          <w:color w:val="202122"/>
          <w:sz w:val="22"/>
          <w:szCs w:val="22"/>
          <w:highlight w:val="white"/>
        </w:rPr>
        <w:t>to</w:t>
      </w:r>
      <w:r>
        <w:rPr>
          <w:rFonts w:asciiTheme="majorHAnsi" w:hAnsiTheme="majorHAnsi" w:cstheme="majorHAnsi"/>
          <w:color w:val="202122"/>
          <w:sz w:val="22"/>
          <w:szCs w:val="22"/>
          <w:highlight w:val="white"/>
        </w:rPr>
        <w:t xml:space="preserve"> maintain their shelter needs</w:t>
      </w:r>
      <w:r w:rsidR="00216BDC">
        <w:rPr>
          <w:rFonts w:asciiTheme="majorHAnsi" w:hAnsiTheme="majorHAnsi" w:cstheme="majorHAnsi"/>
          <w:color w:val="202122"/>
          <w:sz w:val="22"/>
          <w:szCs w:val="22"/>
          <w:highlight w:val="white"/>
        </w:rPr>
        <w:t>,</w:t>
      </w:r>
      <w:r>
        <w:rPr>
          <w:rFonts w:asciiTheme="majorHAnsi" w:hAnsiTheme="majorHAnsi" w:cstheme="majorHAnsi"/>
          <w:color w:val="202122"/>
          <w:sz w:val="22"/>
          <w:szCs w:val="22"/>
          <w:highlight w:val="white"/>
        </w:rPr>
        <w:t xml:space="preserve"> either by paying rent or the cost of other essential materials to maintain their shelter</w:t>
      </w:r>
      <w:r w:rsidR="002B00B3">
        <w:rPr>
          <w:rFonts w:asciiTheme="majorHAnsi" w:hAnsiTheme="majorHAnsi" w:cstheme="majorHAnsi"/>
          <w:color w:val="202122"/>
          <w:sz w:val="22"/>
          <w:szCs w:val="22"/>
          <w:highlight w:val="white"/>
        </w:rPr>
        <w:t xml:space="preserve">. However, the regular expenditure on shelter can vary significantly between households, </w:t>
      </w:r>
      <w:r w:rsidR="00D0759E">
        <w:rPr>
          <w:rFonts w:asciiTheme="majorHAnsi" w:hAnsiTheme="majorHAnsi" w:cstheme="majorHAnsi"/>
          <w:color w:val="202122"/>
          <w:sz w:val="22"/>
          <w:szCs w:val="22"/>
          <w:highlight w:val="white"/>
        </w:rPr>
        <w:t>mainly</w:t>
      </w:r>
      <w:r w:rsidR="002B00B3">
        <w:rPr>
          <w:rFonts w:asciiTheme="majorHAnsi" w:hAnsiTheme="majorHAnsi" w:cstheme="majorHAnsi"/>
          <w:color w:val="202122"/>
          <w:sz w:val="22"/>
          <w:szCs w:val="22"/>
          <w:highlight w:val="white"/>
        </w:rPr>
        <w:t xml:space="preserve"> because some households pay rent while others may </w:t>
      </w:r>
      <w:r w:rsidR="002B00B3">
        <w:rPr>
          <w:rFonts w:asciiTheme="majorHAnsi" w:hAnsiTheme="majorHAnsi" w:cstheme="majorHAnsi"/>
          <w:color w:val="202122"/>
          <w:sz w:val="22"/>
          <w:szCs w:val="22"/>
          <w:highlight w:val="white"/>
        </w:rPr>
        <w:lastRenderedPageBreak/>
        <w:t xml:space="preserve">not. </w:t>
      </w:r>
      <w:r w:rsidR="00817C94">
        <w:rPr>
          <w:rFonts w:asciiTheme="majorHAnsi" w:hAnsiTheme="majorHAnsi" w:cstheme="majorHAnsi"/>
          <w:color w:val="202122"/>
          <w:sz w:val="22"/>
          <w:szCs w:val="22"/>
          <w:highlight w:val="white"/>
        </w:rPr>
        <w:t xml:space="preserve">Also, the </w:t>
      </w:r>
      <w:r w:rsidR="00216BDC">
        <w:rPr>
          <w:rFonts w:asciiTheme="majorHAnsi" w:hAnsiTheme="majorHAnsi" w:cstheme="majorHAnsi"/>
          <w:color w:val="202122"/>
          <w:sz w:val="22"/>
          <w:szCs w:val="22"/>
          <w:highlight w:val="white"/>
        </w:rPr>
        <w:t>cost of</w:t>
      </w:r>
      <w:r w:rsidR="00817C94">
        <w:rPr>
          <w:rFonts w:asciiTheme="majorHAnsi" w:hAnsiTheme="majorHAnsi" w:cstheme="majorHAnsi"/>
          <w:color w:val="202122"/>
          <w:sz w:val="22"/>
          <w:szCs w:val="22"/>
          <w:highlight w:val="white"/>
        </w:rPr>
        <w:t xml:space="preserve"> rent can vary widely between rural and urban environments</w:t>
      </w:r>
      <w:r w:rsidR="002B00B3">
        <w:rPr>
          <w:rFonts w:asciiTheme="majorHAnsi" w:hAnsiTheme="majorHAnsi" w:cstheme="majorHAnsi"/>
          <w:color w:val="202122"/>
          <w:sz w:val="22"/>
          <w:szCs w:val="22"/>
          <w:highlight w:val="white"/>
        </w:rPr>
        <w:t xml:space="preserve">, </w:t>
      </w:r>
      <w:r w:rsidR="00817C94">
        <w:rPr>
          <w:rFonts w:asciiTheme="majorHAnsi" w:hAnsiTheme="majorHAnsi" w:cstheme="majorHAnsi"/>
          <w:color w:val="202122"/>
          <w:sz w:val="22"/>
          <w:szCs w:val="22"/>
          <w:highlight w:val="white"/>
        </w:rPr>
        <w:t xml:space="preserve">and 29,400 MMK may not be sufficient for rent in towns or urban areas. </w:t>
      </w:r>
      <w:r w:rsidR="00216BDC">
        <w:rPr>
          <w:rFonts w:asciiTheme="majorHAnsi" w:hAnsiTheme="majorHAnsi" w:cstheme="majorHAnsi"/>
          <w:color w:val="202122"/>
          <w:sz w:val="22"/>
          <w:szCs w:val="22"/>
          <w:highlight w:val="white"/>
        </w:rPr>
        <w:t>Therefore, i</w:t>
      </w:r>
      <w:r w:rsidR="002B00B3">
        <w:rPr>
          <w:rFonts w:asciiTheme="majorHAnsi" w:hAnsiTheme="majorHAnsi" w:cstheme="majorHAnsi"/>
          <w:color w:val="202122"/>
          <w:sz w:val="22"/>
          <w:szCs w:val="22"/>
          <w:highlight w:val="white"/>
        </w:rPr>
        <w:t xml:space="preserve">t is important for implementing partners to understand their targeted populations and be flexible when calculating the shelter portion of a CVA transfer value. </w:t>
      </w:r>
    </w:p>
    <w:p w14:paraId="56FA38AA" w14:textId="77777777" w:rsidR="00D0759E" w:rsidRDefault="00D0759E">
      <w:pPr>
        <w:rPr>
          <w:rFonts w:asciiTheme="majorHAnsi" w:hAnsiTheme="majorHAnsi" w:cstheme="majorHAnsi"/>
          <w:color w:val="202122"/>
          <w:sz w:val="22"/>
          <w:szCs w:val="22"/>
          <w:highlight w:val="white"/>
        </w:rPr>
      </w:pPr>
    </w:p>
    <w:p w14:paraId="06A795B9" w14:textId="6349C4FE" w:rsidR="002B00B3" w:rsidRPr="009B0AA5" w:rsidRDefault="002B00B3">
      <w:pPr>
        <w:rPr>
          <w:rFonts w:asciiTheme="majorHAnsi" w:hAnsiTheme="majorHAnsi" w:cstheme="majorHAnsi"/>
          <w:color w:val="202122"/>
          <w:sz w:val="22"/>
          <w:szCs w:val="22"/>
          <w:highlight w:val="white"/>
        </w:rPr>
      </w:pPr>
      <w:r>
        <w:rPr>
          <w:rFonts w:asciiTheme="majorHAnsi" w:hAnsiTheme="majorHAnsi" w:cstheme="majorHAnsi"/>
          <w:color w:val="202122"/>
          <w:sz w:val="22"/>
          <w:szCs w:val="22"/>
          <w:highlight w:val="white"/>
        </w:rPr>
        <w:t xml:space="preserve">The </w:t>
      </w:r>
      <w:r w:rsidR="00216BDC">
        <w:rPr>
          <w:rFonts w:asciiTheme="majorHAnsi" w:hAnsiTheme="majorHAnsi" w:cstheme="majorHAnsi"/>
          <w:color w:val="202122"/>
          <w:sz w:val="22"/>
          <w:szCs w:val="22"/>
          <w:highlight w:val="white"/>
        </w:rPr>
        <w:t>S</w:t>
      </w:r>
      <w:r>
        <w:rPr>
          <w:rFonts w:asciiTheme="majorHAnsi" w:hAnsiTheme="majorHAnsi" w:cstheme="majorHAnsi"/>
          <w:color w:val="202122"/>
          <w:sz w:val="22"/>
          <w:szCs w:val="22"/>
          <w:highlight w:val="white"/>
        </w:rPr>
        <w:t xml:space="preserve">helter </w:t>
      </w:r>
      <w:r w:rsidR="00216BDC">
        <w:rPr>
          <w:rFonts w:asciiTheme="majorHAnsi" w:hAnsiTheme="majorHAnsi" w:cstheme="majorHAnsi"/>
          <w:color w:val="202122"/>
          <w:sz w:val="22"/>
          <w:szCs w:val="22"/>
          <w:highlight w:val="white"/>
        </w:rPr>
        <w:t>C</w:t>
      </w:r>
      <w:r>
        <w:rPr>
          <w:rFonts w:asciiTheme="majorHAnsi" w:hAnsiTheme="majorHAnsi" w:cstheme="majorHAnsi"/>
          <w:color w:val="202122"/>
          <w:sz w:val="22"/>
          <w:szCs w:val="22"/>
          <w:highlight w:val="white"/>
        </w:rPr>
        <w:t>luster has also provided a one-off list of shelter items</w:t>
      </w:r>
      <w:r w:rsidR="00216BDC">
        <w:rPr>
          <w:rFonts w:asciiTheme="majorHAnsi" w:hAnsiTheme="majorHAnsi" w:cstheme="majorHAnsi"/>
          <w:color w:val="202122"/>
          <w:sz w:val="22"/>
          <w:szCs w:val="22"/>
          <w:highlight w:val="white"/>
        </w:rPr>
        <w:t xml:space="preserve"> and materials needed to build a structure that meets standards.</w:t>
      </w:r>
      <w:r>
        <w:rPr>
          <w:rFonts w:asciiTheme="majorHAnsi" w:hAnsiTheme="majorHAnsi" w:cstheme="majorHAnsi"/>
          <w:color w:val="202122"/>
          <w:sz w:val="22"/>
          <w:szCs w:val="22"/>
          <w:highlight w:val="white"/>
        </w:rPr>
        <w:t xml:space="preserve"> </w:t>
      </w:r>
      <w:r w:rsidR="00BD2106">
        <w:rPr>
          <w:rFonts w:asciiTheme="majorHAnsi" w:hAnsiTheme="majorHAnsi" w:cstheme="majorHAnsi"/>
          <w:color w:val="202122"/>
          <w:sz w:val="22"/>
          <w:szCs w:val="22"/>
          <w:highlight w:val="white"/>
        </w:rPr>
        <w:t>However, as</w:t>
      </w:r>
      <w:r>
        <w:rPr>
          <w:rFonts w:asciiTheme="majorHAnsi" w:hAnsiTheme="majorHAnsi" w:cstheme="majorHAnsi"/>
          <w:color w:val="202122"/>
          <w:sz w:val="22"/>
          <w:szCs w:val="22"/>
          <w:highlight w:val="white"/>
        </w:rPr>
        <w:t xml:space="preserve"> these are </w:t>
      </w:r>
      <w:r w:rsidR="00216BDC">
        <w:rPr>
          <w:rFonts w:asciiTheme="majorHAnsi" w:hAnsiTheme="majorHAnsi" w:cstheme="majorHAnsi"/>
          <w:color w:val="202122"/>
          <w:sz w:val="22"/>
          <w:szCs w:val="22"/>
          <w:highlight w:val="white"/>
        </w:rPr>
        <w:t xml:space="preserve">one-time requirements, </w:t>
      </w:r>
      <w:r>
        <w:rPr>
          <w:rFonts w:asciiTheme="majorHAnsi" w:hAnsiTheme="majorHAnsi" w:cstheme="majorHAnsi"/>
          <w:color w:val="202122"/>
          <w:sz w:val="22"/>
          <w:szCs w:val="22"/>
          <w:highlight w:val="white"/>
        </w:rPr>
        <w:t xml:space="preserve">the costs go well beyond what a typical household </w:t>
      </w:r>
      <w:r w:rsidR="00817C94">
        <w:rPr>
          <w:rFonts w:asciiTheme="majorHAnsi" w:hAnsiTheme="majorHAnsi" w:cstheme="majorHAnsi"/>
          <w:color w:val="202122"/>
          <w:sz w:val="22"/>
          <w:szCs w:val="22"/>
          <w:highlight w:val="white"/>
        </w:rPr>
        <w:t>spends on their</w:t>
      </w:r>
      <w:r w:rsidR="00216BDC">
        <w:rPr>
          <w:rFonts w:asciiTheme="majorHAnsi" w:hAnsiTheme="majorHAnsi" w:cstheme="majorHAnsi"/>
          <w:color w:val="202122"/>
          <w:sz w:val="22"/>
          <w:szCs w:val="22"/>
          <w:highlight w:val="white"/>
        </w:rPr>
        <w:t xml:space="preserve"> housing needs</w:t>
      </w:r>
      <w:r w:rsidR="00817C94">
        <w:rPr>
          <w:rFonts w:asciiTheme="majorHAnsi" w:hAnsiTheme="majorHAnsi" w:cstheme="majorHAnsi"/>
          <w:color w:val="202122"/>
          <w:sz w:val="22"/>
          <w:szCs w:val="22"/>
          <w:highlight w:val="white"/>
        </w:rPr>
        <w:t xml:space="preserve"> </w:t>
      </w:r>
      <w:r w:rsidR="00216BDC">
        <w:rPr>
          <w:rFonts w:asciiTheme="majorHAnsi" w:hAnsiTheme="majorHAnsi" w:cstheme="majorHAnsi"/>
          <w:color w:val="202122"/>
          <w:sz w:val="22"/>
          <w:szCs w:val="22"/>
          <w:highlight w:val="white"/>
        </w:rPr>
        <w:t>monthly</w:t>
      </w:r>
      <w:r w:rsidR="00817C94">
        <w:rPr>
          <w:rFonts w:asciiTheme="majorHAnsi" w:hAnsiTheme="majorHAnsi" w:cstheme="majorHAnsi"/>
          <w:color w:val="202122"/>
          <w:sz w:val="22"/>
          <w:szCs w:val="22"/>
          <w:highlight w:val="white"/>
        </w:rPr>
        <w:t xml:space="preserve">. </w:t>
      </w:r>
      <w:r w:rsidR="00216BDC">
        <w:rPr>
          <w:rFonts w:asciiTheme="majorHAnsi" w:hAnsiTheme="majorHAnsi" w:cstheme="majorHAnsi"/>
          <w:color w:val="202122"/>
          <w:sz w:val="22"/>
          <w:szCs w:val="22"/>
          <w:highlight w:val="white"/>
        </w:rPr>
        <w:t>In addition, t</w:t>
      </w:r>
      <w:r>
        <w:rPr>
          <w:rFonts w:asciiTheme="majorHAnsi" w:hAnsiTheme="majorHAnsi" w:cstheme="majorHAnsi"/>
          <w:color w:val="202122"/>
          <w:sz w:val="22"/>
          <w:szCs w:val="22"/>
          <w:highlight w:val="white"/>
        </w:rPr>
        <w:t>he</w:t>
      </w:r>
      <w:r w:rsidR="00216BDC">
        <w:rPr>
          <w:rFonts w:asciiTheme="majorHAnsi" w:hAnsiTheme="majorHAnsi" w:cstheme="majorHAnsi"/>
          <w:color w:val="202122"/>
          <w:sz w:val="22"/>
          <w:szCs w:val="22"/>
          <w:highlight w:val="white"/>
        </w:rPr>
        <w:t xml:space="preserve"> specific types of </w:t>
      </w:r>
      <w:r>
        <w:rPr>
          <w:rFonts w:asciiTheme="majorHAnsi" w:hAnsiTheme="majorHAnsi" w:cstheme="majorHAnsi"/>
          <w:color w:val="202122"/>
          <w:sz w:val="22"/>
          <w:szCs w:val="22"/>
          <w:highlight w:val="white"/>
        </w:rPr>
        <w:t xml:space="preserve">items </w:t>
      </w:r>
      <w:r w:rsidR="00216BDC">
        <w:rPr>
          <w:rFonts w:asciiTheme="majorHAnsi" w:hAnsiTheme="majorHAnsi" w:cstheme="majorHAnsi"/>
          <w:color w:val="202122"/>
          <w:sz w:val="22"/>
          <w:szCs w:val="22"/>
          <w:highlight w:val="white"/>
        </w:rPr>
        <w:t>required will vary depending on the</w:t>
      </w:r>
      <w:r>
        <w:rPr>
          <w:rFonts w:asciiTheme="majorHAnsi" w:hAnsiTheme="majorHAnsi" w:cstheme="majorHAnsi"/>
          <w:color w:val="202122"/>
          <w:sz w:val="22"/>
          <w:szCs w:val="22"/>
          <w:highlight w:val="white"/>
        </w:rPr>
        <w:t xml:space="preserve"> type of structure</w:t>
      </w:r>
      <w:r w:rsidR="00216BDC">
        <w:rPr>
          <w:rFonts w:asciiTheme="majorHAnsi" w:hAnsiTheme="majorHAnsi" w:cstheme="majorHAnsi"/>
          <w:color w:val="202122"/>
          <w:sz w:val="22"/>
          <w:szCs w:val="22"/>
          <w:highlight w:val="white"/>
        </w:rPr>
        <w:t xml:space="preserve"> being built, which often varies based on geography</w:t>
      </w:r>
      <w:r>
        <w:rPr>
          <w:rFonts w:asciiTheme="majorHAnsi" w:hAnsiTheme="majorHAnsi" w:cstheme="majorHAnsi"/>
          <w:color w:val="202122"/>
          <w:sz w:val="22"/>
          <w:szCs w:val="22"/>
          <w:highlight w:val="white"/>
        </w:rPr>
        <w:t xml:space="preserve">. </w:t>
      </w:r>
      <w:r w:rsidR="00BD2106">
        <w:rPr>
          <w:rFonts w:asciiTheme="majorHAnsi" w:hAnsiTheme="majorHAnsi" w:cstheme="majorHAnsi"/>
          <w:color w:val="202122"/>
          <w:sz w:val="22"/>
          <w:szCs w:val="22"/>
          <w:highlight w:val="white"/>
        </w:rPr>
        <w:t>Therefore, implementing</w:t>
      </w:r>
      <w:r w:rsidR="00216BDC">
        <w:rPr>
          <w:rFonts w:asciiTheme="majorHAnsi" w:hAnsiTheme="majorHAnsi" w:cstheme="majorHAnsi"/>
          <w:color w:val="202122"/>
          <w:sz w:val="22"/>
          <w:szCs w:val="22"/>
          <w:highlight w:val="white"/>
        </w:rPr>
        <w:t xml:space="preserve"> </w:t>
      </w:r>
      <w:r w:rsidR="000B41DC">
        <w:rPr>
          <w:rFonts w:asciiTheme="majorHAnsi" w:hAnsiTheme="majorHAnsi" w:cstheme="majorHAnsi"/>
          <w:color w:val="202122"/>
          <w:sz w:val="22"/>
          <w:szCs w:val="22"/>
          <w:highlight w:val="white"/>
        </w:rPr>
        <w:t>agencies</w:t>
      </w:r>
      <w:r w:rsidR="00216BDC">
        <w:rPr>
          <w:rFonts w:asciiTheme="majorHAnsi" w:hAnsiTheme="majorHAnsi" w:cstheme="majorHAnsi"/>
          <w:color w:val="202122"/>
          <w:sz w:val="22"/>
          <w:szCs w:val="22"/>
          <w:highlight w:val="white"/>
        </w:rPr>
        <w:t xml:space="preserve"> should</w:t>
      </w:r>
      <w:r w:rsidR="00817C94">
        <w:rPr>
          <w:rFonts w:asciiTheme="majorHAnsi" w:hAnsiTheme="majorHAnsi" w:cstheme="majorHAnsi"/>
          <w:color w:val="202122"/>
          <w:sz w:val="22"/>
          <w:szCs w:val="22"/>
          <w:highlight w:val="white"/>
        </w:rPr>
        <w:t xml:space="preserve"> understand what is included in the shelter kit for a given geography and adjust the</w:t>
      </w:r>
      <w:r w:rsidR="00216BDC">
        <w:rPr>
          <w:rFonts w:asciiTheme="majorHAnsi" w:hAnsiTheme="majorHAnsi" w:cstheme="majorHAnsi"/>
          <w:color w:val="202122"/>
          <w:sz w:val="22"/>
          <w:szCs w:val="22"/>
          <w:highlight w:val="white"/>
        </w:rPr>
        <w:t>ir shelter transfer values accordingly if</w:t>
      </w:r>
      <w:r w:rsidR="00817C94">
        <w:rPr>
          <w:rFonts w:asciiTheme="majorHAnsi" w:hAnsiTheme="majorHAnsi" w:cstheme="majorHAnsi"/>
          <w:color w:val="202122"/>
          <w:sz w:val="22"/>
          <w:szCs w:val="22"/>
          <w:highlight w:val="white"/>
        </w:rPr>
        <w:t xml:space="preserve"> the program hopes to achieve shelter project outputs.</w:t>
      </w:r>
    </w:p>
    <w:p w14:paraId="65A94947" w14:textId="77777777" w:rsidR="009B0AA5" w:rsidRDefault="009B0AA5">
      <w:pPr>
        <w:rPr>
          <w:rFonts w:asciiTheme="majorHAnsi" w:hAnsiTheme="majorHAnsi" w:cstheme="majorHAnsi"/>
          <w:b/>
          <w:bCs/>
          <w:color w:val="202122"/>
          <w:highlight w:val="white"/>
          <w:u w:val="single"/>
        </w:rPr>
      </w:pPr>
    </w:p>
    <w:p w14:paraId="43FBA200" w14:textId="5B07BFB2" w:rsidR="00DB426B" w:rsidRPr="007523B6" w:rsidRDefault="005A115D">
      <w:pPr>
        <w:rPr>
          <w:rFonts w:asciiTheme="majorHAnsi" w:hAnsiTheme="majorHAnsi" w:cstheme="majorHAnsi"/>
          <w:b/>
          <w:bCs/>
          <w:color w:val="202122"/>
          <w:sz w:val="22"/>
          <w:szCs w:val="22"/>
          <w:highlight w:val="white"/>
          <w:u w:val="single"/>
        </w:rPr>
      </w:pPr>
      <w:r w:rsidRPr="007523B6">
        <w:rPr>
          <w:rFonts w:asciiTheme="majorHAnsi" w:hAnsiTheme="majorHAnsi" w:cstheme="majorHAnsi"/>
          <w:b/>
          <w:bCs/>
          <w:color w:val="202122"/>
          <w:sz w:val="22"/>
          <w:szCs w:val="22"/>
          <w:highlight w:val="white"/>
          <w:u w:val="single"/>
        </w:rPr>
        <w:t>The Non-Food Sub-Categories</w:t>
      </w:r>
    </w:p>
    <w:p w14:paraId="0FC4B48D" w14:textId="77777777" w:rsidR="002A2A78" w:rsidRDefault="002A2A78">
      <w:pPr>
        <w:rPr>
          <w:rFonts w:asciiTheme="majorHAnsi" w:hAnsiTheme="majorHAnsi" w:cstheme="majorHAnsi"/>
          <w:b/>
          <w:color w:val="202122"/>
          <w:sz w:val="22"/>
          <w:szCs w:val="22"/>
          <w:highlight w:val="white"/>
          <w:u w:val="single"/>
        </w:rPr>
      </w:pPr>
    </w:p>
    <w:p w14:paraId="0000002B" w14:textId="46BBF1B0" w:rsidR="00FC4BA0" w:rsidRPr="007523B6" w:rsidRDefault="006B542F">
      <w:pPr>
        <w:rPr>
          <w:rFonts w:asciiTheme="majorHAnsi" w:hAnsiTheme="majorHAnsi" w:cstheme="majorHAnsi"/>
          <w:b/>
          <w:color w:val="202122"/>
          <w:sz w:val="22"/>
          <w:szCs w:val="22"/>
          <w:highlight w:val="white"/>
        </w:rPr>
      </w:pPr>
      <w:r w:rsidRPr="007523B6">
        <w:rPr>
          <w:rFonts w:asciiTheme="majorHAnsi" w:hAnsiTheme="majorHAnsi" w:cstheme="majorHAnsi"/>
          <w:b/>
          <w:color w:val="202122"/>
          <w:sz w:val="22"/>
          <w:szCs w:val="22"/>
          <w:highlight w:val="white"/>
        </w:rPr>
        <w:t>Education</w:t>
      </w:r>
    </w:p>
    <w:p w14:paraId="548150C6" w14:textId="51991817" w:rsidR="00FC4BA0" w:rsidRPr="00A70642" w:rsidRDefault="00830280" w:rsidP="005BD911">
      <w:pPr>
        <w:rPr>
          <w:rFonts w:asciiTheme="majorHAnsi" w:hAnsiTheme="majorHAnsi" w:cstheme="majorBidi"/>
          <w:color w:val="202122"/>
          <w:sz w:val="22"/>
          <w:szCs w:val="22"/>
          <w:highlight w:val="white"/>
        </w:rPr>
      </w:pPr>
      <w:r w:rsidRPr="005BD911">
        <w:rPr>
          <w:rFonts w:asciiTheme="majorHAnsi" w:hAnsiTheme="majorHAnsi" w:cstheme="majorBidi"/>
          <w:color w:val="202122"/>
          <w:sz w:val="22"/>
          <w:szCs w:val="22"/>
          <w:highlight w:val="white"/>
        </w:rPr>
        <w:t xml:space="preserve">Education </w:t>
      </w:r>
      <w:r w:rsidR="00170A65">
        <w:rPr>
          <w:rFonts w:asciiTheme="majorHAnsi" w:hAnsiTheme="majorHAnsi" w:cstheme="majorBidi"/>
          <w:color w:val="202122"/>
          <w:sz w:val="22"/>
          <w:szCs w:val="22"/>
          <w:highlight w:val="white"/>
        </w:rPr>
        <w:t xml:space="preserve">expenditures </w:t>
      </w:r>
      <w:r w:rsidRPr="005BD911">
        <w:rPr>
          <w:rFonts w:asciiTheme="majorHAnsi" w:hAnsiTheme="majorHAnsi" w:cstheme="majorBidi"/>
          <w:color w:val="202122"/>
          <w:sz w:val="22"/>
          <w:szCs w:val="22"/>
          <w:highlight w:val="white"/>
        </w:rPr>
        <w:t>make up</w:t>
      </w:r>
      <w:r w:rsidR="00305276" w:rsidRPr="005BD911">
        <w:rPr>
          <w:rFonts w:asciiTheme="majorHAnsi" w:hAnsiTheme="majorHAnsi" w:cstheme="majorBidi"/>
          <w:color w:val="202122"/>
          <w:sz w:val="22"/>
          <w:szCs w:val="22"/>
          <w:highlight w:val="white"/>
        </w:rPr>
        <w:t xml:space="preserve"> </w:t>
      </w:r>
      <w:r w:rsidR="00BC2F64" w:rsidRPr="005BD911">
        <w:rPr>
          <w:rFonts w:asciiTheme="majorHAnsi" w:hAnsiTheme="majorHAnsi" w:cstheme="majorBidi"/>
          <w:color w:val="202122"/>
          <w:sz w:val="22"/>
          <w:szCs w:val="22"/>
          <w:highlight w:val="white"/>
        </w:rPr>
        <w:t xml:space="preserve">17% of the </w:t>
      </w:r>
      <w:r w:rsidR="00394FE6" w:rsidRPr="005BD911">
        <w:rPr>
          <w:rFonts w:asciiTheme="majorHAnsi" w:hAnsiTheme="majorHAnsi" w:cstheme="majorBidi"/>
          <w:color w:val="202122"/>
          <w:sz w:val="22"/>
          <w:szCs w:val="22"/>
          <w:highlight w:val="white"/>
        </w:rPr>
        <w:t>non-food</w:t>
      </w:r>
      <w:r w:rsidR="00BC2F64" w:rsidRPr="005BD911">
        <w:rPr>
          <w:rFonts w:asciiTheme="majorHAnsi" w:hAnsiTheme="majorHAnsi" w:cstheme="majorBidi"/>
          <w:color w:val="202122"/>
          <w:sz w:val="22"/>
          <w:szCs w:val="22"/>
          <w:highlight w:val="white"/>
        </w:rPr>
        <w:t xml:space="preserve"> </w:t>
      </w:r>
      <w:r w:rsidR="00170A65">
        <w:rPr>
          <w:rFonts w:asciiTheme="majorHAnsi" w:hAnsiTheme="majorHAnsi" w:cstheme="majorBidi"/>
          <w:color w:val="202122"/>
          <w:sz w:val="22"/>
          <w:szCs w:val="22"/>
          <w:highlight w:val="white"/>
        </w:rPr>
        <w:t xml:space="preserve">category </w:t>
      </w:r>
      <w:r w:rsidR="00BD2106">
        <w:rPr>
          <w:rFonts w:asciiTheme="majorHAnsi" w:hAnsiTheme="majorHAnsi" w:cstheme="majorBidi"/>
          <w:color w:val="202122"/>
          <w:sz w:val="22"/>
          <w:szCs w:val="22"/>
          <w:highlight w:val="white"/>
        </w:rPr>
        <w:t>for</w:t>
      </w:r>
      <w:r w:rsidR="00050F23" w:rsidRPr="005BD911">
        <w:rPr>
          <w:rFonts w:asciiTheme="majorHAnsi" w:hAnsiTheme="majorHAnsi" w:cstheme="majorBidi"/>
          <w:color w:val="202122"/>
          <w:sz w:val="22"/>
          <w:szCs w:val="22"/>
          <w:highlight w:val="white"/>
        </w:rPr>
        <w:t xml:space="preserve"> populations in the </w:t>
      </w:r>
      <w:r w:rsidR="00A72504" w:rsidRPr="005BD911">
        <w:rPr>
          <w:rFonts w:asciiTheme="majorHAnsi" w:hAnsiTheme="majorHAnsi" w:cstheme="majorBidi"/>
          <w:color w:val="202122"/>
          <w:sz w:val="22"/>
          <w:szCs w:val="22"/>
          <w:highlight w:val="white"/>
        </w:rPr>
        <w:t xml:space="preserve">lowest </w:t>
      </w:r>
      <w:r w:rsidR="00050F23" w:rsidRPr="005BD911">
        <w:rPr>
          <w:rFonts w:asciiTheme="majorHAnsi" w:hAnsiTheme="majorHAnsi" w:cstheme="majorBidi"/>
          <w:color w:val="202122"/>
          <w:sz w:val="22"/>
          <w:szCs w:val="22"/>
          <w:highlight w:val="white"/>
        </w:rPr>
        <w:t>wealth quintile.</w:t>
      </w:r>
      <w:r w:rsidR="009C632C" w:rsidRPr="005BD911">
        <w:rPr>
          <w:rStyle w:val="FootnoteReference"/>
          <w:rFonts w:asciiTheme="majorHAnsi" w:hAnsiTheme="majorHAnsi" w:cstheme="majorBidi"/>
          <w:color w:val="202122"/>
          <w:sz w:val="22"/>
          <w:szCs w:val="22"/>
          <w:highlight w:val="white"/>
        </w:rPr>
        <w:footnoteReference w:id="7"/>
      </w:r>
      <w:r w:rsidR="009C632C" w:rsidRPr="005BD911">
        <w:rPr>
          <w:rFonts w:asciiTheme="majorHAnsi" w:hAnsiTheme="majorHAnsi" w:cstheme="majorBidi"/>
          <w:color w:val="202122"/>
          <w:sz w:val="22"/>
          <w:szCs w:val="22"/>
          <w:highlight w:val="white"/>
        </w:rPr>
        <w:t xml:space="preserve"> </w:t>
      </w:r>
      <w:r w:rsidR="005614E2" w:rsidRPr="005BD911">
        <w:rPr>
          <w:rFonts w:asciiTheme="majorHAnsi" w:hAnsiTheme="majorHAnsi" w:cstheme="majorBidi"/>
          <w:color w:val="202122"/>
          <w:sz w:val="22"/>
          <w:szCs w:val="22"/>
          <w:highlight w:val="white"/>
        </w:rPr>
        <w:t xml:space="preserve">The </w:t>
      </w:r>
      <w:r w:rsidR="009C166B" w:rsidRPr="005BD911">
        <w:rPr>
          <w:rFonts w:asciiTheme="majorHAnsi" w:hAnsiTheme="majorHAnsi" w:cstheme="majorBidi"/>
          <w:color w:val="202122"/>
          <w:sz w:val="22"/>
          <w:szCs w:val="22"/>
          <w:highlight w:val="white"/>
        </w:rPr>
        <w:t>E</w:t>
      </w:r>
      <w:r w:rsidR="005614E2" w:rsidRPr="005BD911">
        <w:rPr>
          <w:rFonts w:asciiTheme="majorHAnsi" w:hAnsiTheme="majorHAnsi" w:cstheme="majorBidi"/>
          <w:color w:val="202122"/>
          <w:sz w:val="22"/>
          <w:szCs w:val="22"/>
          <w:highlight w:val="white"/>
        </w:rPr>
        <w:t xml:space="preserve">ducation </w:t>
      </w:r>
      <w:r w:rsidRPr="005BD911">
        <w:rPr>
          <w:rFonts w:asciiTheme="majorHAnsi" w:hAnsiTheme="majorHAnsi" w:cstheme="majorBidi"/>
          <w:color w:val="202122"/>
          <w:sz w:val="22"/>
          <w:szCs w:val="22"/>
          <w:highlight w:val="white"/>
        </w:rPr>
        <w:t>C</w:t>
      </w:r>
      <w:r w:rsidR="005614E2" w:rsidRPr="005BD911">
        <w:rPr>
          <w:rFonts w:asciiTheme="majorHAnsi" w:hAnsiTheme="majorHAnsi" w:cstheme="majorBidi"/>
          <w:color w:val="202122"/>
          <w:sz w:val="22"/>
          <w:szCs w:val="22"/>
          <w:highlight w:val="white"/>
        </w:rPr>
        <w:t xml:space="preserve">luster also provided a </w:t>
      </w:r>
      <w:r w:rsidR="00BC6872" w:rsidRPr="005BD911">
        <w:rPr>
          <w:rFonts w:asciiTheme="majorHAnsi" w:hAnsiTheme="majorHAnsi" w:cstheme="majorBidi"/>
          <w:color w:val="202122"/>
          <w:sz w:val="22"/>
          <w:szCs w:val="22"/>
          <w:highlight w:val="white"/>
        </w:rPr>
        <w:t xml:space="preserve">secondary data review </w:t>
      </w:r>
      <w:r w:rsidR="00C73586" w:rsidRPr="005BD911">
        <w:rPr>
          <w:rFonts w:asciiTheme="majorHAnsi" w:hAnsiTheme="majorHAnsi" w:cstheme="majorBidi"/>
          <w:color w:val="202122"/>
          <w:sz w:val="22"/>
          <w:szCs w:val="22"/>
          <w:highlight w:val="white"/>
        </w:rPr>
        <w:t xml:space="preserve">which </w:t>
      </w:r>
      <w:r w:rsidR="001E2BCD" w:rsidRPr="005BD911">
        <w:rPr>
          <w:rFonts w:asciiTheme="majorHAnsi" w:hAnsiTheme="majorHAnsi" w:cstheme="majorBidi"/>
          <w:color w:val="202122"/>
          <w:sz w:val="22"/>
          <w:szCs w:val="22"/>
          <w:highlight w:val="white"/>
        </w:rPr>
        <w:t>recommend</w:t>
      </w:r>
      <w:r w:rsidR="00170A65">
        <w:rPr>
          <w:rFonts w:asciiTheme="majorHAnsi" w:hAnsiTheme="majorHAnsi" w:cstheme="majorBidi"/>
          <w:color w:val="202122"/>
          <w:sz w:val="22"/>
          <w:szCs w:val="22"/>
          <w:highlight w:val="white"/>
        </w:rPr>
        <w:t>s</w:t>
      </w:r>
      <w:r w:rsidR="001E2BCD" w:rsidRPr="005BD911">
        <w:rPr>
          <w:rFonts w:asciiTheme="majorHAnsi" w:hAnsiTheme="majorHAnsi" w:cstheme="majorBidi"/>
          <w:color w:val="202122"/>
          <w:sz w:val="22"/>
          <w:szCs w:val="22"/>
          <w:highlight w:val="white"/>
        </w:rPr>
        <w:t xml:space="preserve"> that average monthly education expenditures across all levels of education and households range from 16,747 to 23,361 MMK.</w:t>
      </w:r>
      <w:r w:rsidR="00FF598C" w:rsidRPr="005BD911">
        <w:rPr>
          <w:rStyle w:val="FootnoteReference"/>
          <w:rFonts w:asciiTheme="majorHAnsi" w:hAnsiTheme="majorHAnsi" w:cstheme="majorBidi"/>
          <w:color w:val="202122"/>
          <w:sz w:val="22"/>
          <w:szCs w:val="22"/>
          <w:highlight w:val="white"/>
        </w:rPr>
        <w:footnoteReference w:id="8"/>
      </w:r>
      <w:r w:rsidR="001E2BCD" w:rsidRPr="005BD911">
        <w:rPr>
          <w:rFonts w:asciiTheme="majorHAnsi" w:hAnsiTheme="majorHAnsi" w:cstheme="majorBidi"/>
          <w:color w:val="202122"/>
          <w:sz w:val="22"/>
          <w:szCs w:val="22"/>
          <w:highlight w:val="white"/>
        </w:rPr>
        <w:t xml:space="preserve"> </w:t>
      </w:r>
      <w:r w:rsidRPr="005BD911">
        <w:rPr>
          <w:rFonts w:asciiTheme="majorHAnsi" w:hAnsiTheme="majorHAnsi" w:cstheme="majorBidi"/>
          <w:color w:val="202122"/>
          <w:sz w:val="22"/>
          <w:szCs w:val="22"/>
          <w:highlight w:val="white"/>
        </w:rPr>
        <w:t xml:space="preserve">However, based on the methodology used </w:t>
      </w:r>
      <w:r w:rsidR="006D4FC7" w:rsidRPr="005BD911">
        <w:rPr>
          <w:rFonts w:asciiTheme="majorHAnsi" w:hAnsiTheme="majorHAnsi" w:cstheme="majorBidi"/>
          <w:color w:val="202122"/>
          <w:sz w:val="22"/>
          <w:szCs w:val="22"/>
          <w:highlight w:val="white"/>
        </w:rPr>
        <w:t>for the MEB</w:t>
      </w:r>
      <w:r w:rsidR="00186979" w:rsidRPr="005BD911">
        <w:rPr>
          <w:rFonts w:asciiTheme="majorHAnsi" w:hAnsiTheme="majorHAnsi" w:cstheme="majorBidi"/>
          <w:color w:val="202122"/>
          <w:sz w:val="22"/>
          <w:szCs w:val="22"/>
          <w:highlight w:val="white"/>
        </w:rPr>
        <w:t>,</w:t>
      </w:r>
      <w:r w:rsidR="006D4FC7" w:rsidRPr="005BD911">
        <w:rPr>
          <w:rFonts w:asciiTheme="majorHAnsi" w:hAnsiTheme="majorHAnsi" w:cstheme="majorBidi"/>
          <w:color w:val="202122"/>
          <w:sz w:val="22"/>
          <w:szCs w:val="22"/>
          <w:highlight w:val="white"/>
        </w:rPr>
        <w:t xml:space="preserve"> </w:t>
      </w:r>
      <w:r w:rsidR="00D216BB" w:rsidRPr="005BD911">
        <w:rPr>
          <w:rFonts w:asciiTheme="majorHAnsi" w:hAnsiTheme="majorHAnsi" w:cstheme="majorBidi"/>
          <w:color w:val="202122"/>
          <w:sz w:val="22"/>
          <w:szCs w:val="22"/>
          <w:highlight w:val="white"/>
        </w:rPr>
        <w:t xml:space="preserve">only 10,578 MMK was </w:t>
      </w:r>
      <w:r w:rsidR="00A72504" w:rsidRPr="005BD911">
        <w:rPr>
          <w:rFonts w:asciiTheme="majorHAnsi" w:hAnsiTheme="majorHAnsi" w:cstheme="majorBidi"/>
          <w:color w:val="202122"/>
          <w:sz w:val="22"/>
          <w:szCs w:val="22"/>
          <w:highlight w:val="white"/>
        </w:rPr>
        <w:t xml:space="preserve">initially </w:t>
      </w:r>
      <w:r w:rsidR="00D216BB" w:rsidRPr="005BD911">
        <w:rPr>
          <w:rFonts w:asciiTheme="majorHAnsi" w:hAnsiTheme="majorHAnsi" w:cstheme="majorBidi"/>
          <w:color w:val="202122"/>
          <w:sz w:val="22"/>
          <w:szCs w:val="22"/>
          <w:highlight w:val="white"/>
        </w:rPr>
        <w:t xml:space="preserve">allocated </w:t>
      </w:r>
      <w:r w:rsidR="000B41DC">
        <w:rPr>
          <w:rFonts w:asciiTheme="majorHAnsi" w:hAnsiTheme="majorHAnsi" w:cstheme="majorBidi"/>
          <w:color w:val="202122"/>
          <w:sz w:val="22"/>
          <w:szCs w:val="22"/>
          <w:highlight w:val="white"/>
        </w:rPr>
        <w:t xml:space="preserve">for </w:t>
      </w:r>
      <w:r w:rsidR="00186979" w:rsidRPr="005BD911">
        <w:rPr>
          <w:rFonts w:asciiTheme="majorHAnsi" w:hAnsiTheme="majorHAnsi" w:cstheme="majorBidi"/>
          <w:color w:val="202122"/>
          <w:sz w:val="22"/>
          <w:szCs w:val="22"/>
          <w:highlight w:val="white"/>
        </w:rPr>
        <w:t>education-related</w:t>
      </w:r>
      <w:r w:rsidR="006D4FC7" w:rsidRPr="005BD911">
        <w:rPr>
          <w:rFonts w:asciiTheme="majorHAnsi" w:hAnsiTheme="majorHAnsi" w:cstheme="majorBidi"/>
          <w:color w:val="202122"/>
          <w:sz w:val="22"/>
          <w:szCs w:val="22"/>
          <w:highlight w:val="white"/>
        </w:rPr>
        <w:t xml:space="preserve"> expenditures</w:t>
      </w:r>
      <w:r w:rsidR="000B41DC">
        <w:rPr>
          <w:rFonts w:asciiTheme="majorHAnsi" w:hAnsiTheme="majorHAnsi" w:cstheme="majorBidi"/>
          <w:color w:val="202122"/>
          <w:sz w:val="22"/>
          <w:szCs w:val="22"/>
          <w:highlight w:val="white"/>
        </w:rPr>
        <w:t xml:space="preserve"> (Table 10)</w:t>
      </w:r>
      <w:r w:rsidR="006D4FC7" w:rsidRPr="005BD911">
        <w:rPr>
          <w:rFonts w:asciiTheme="majorHAnsi" w:hAnsiTheme="majorHAnsi" w:cstheme="majorBidi"/>
          <w:color w:val="202122"/>
          <w:sz w:val="22"/>
          <w:szCs w:val="22"/>
          <w:highlight w:val="white"/>
        </w:rPr>
        <w:t xml:space="preserve">. </w:t>
      </w:r>
      <w:r w:rsidR="00BD2106">
        <w:rPr>
          <w:rFonts w:asciiTheme="majorHAnsi" w:hAnsiTheme="majorHAnsi" w:cstheme="majorBidi"/>
          <w:color w:val="202122"/>
          <w:sz w:val="22"/>
          <w:szCs w:val="22"/>
          <w:highlight w:val="white"/>
        </w:rPr>
        <w:t>Therefore, to</w:t>
      </w:r>
      <w:r w:rsidR="006D4FC7" w:rsidRPr="005BD911">
        <w:rPr>
          <w:rFonts w:asciiTheme="majorHAnsi" w:hAnsiTheme="majorHAnsi" w:cstheme="majorBidi"/>
          <w:color w:val="202122"/>
          <w:sz w:val="22"/>
          <w:szCs w:val="22"/>
          <w:highlight w:val="white"/>
        </w:rPr>
        <w:t xml:space="preserve"> </w:t>
      </w:r>
      <w:r w:rsidR="00186979" w:rsidRPr="005BD911">
        <w:rPr>
          <w:rFonts w:asciiTheme="majorHAnsi" w:hAnsiTheme="majorHAnsi" w:cstheme="majorBidi"/>
          <w:color w:val="202122"/>
          <w:sz w:val="22"/>
          <w:szCs w:val="22"/>
          <w:highlight w:val="white"/>
        </w:rPr>
        <w:t>make-up</w:t>
      </w:r>
      <w:r w:rsidR="006D4FC7" w:rsidRPr="005BD911">
        <w:rPr>
          <w:rFonts w:asciiTheme="majorHAnsi" w:hAnsiTheme="majorHAnsi" w:cstheme="majorBidi"/>
          <w:color w:val="202122"/>
          <w:sz w:val="22"/>
          <w:szCs w:val="22"/>
          <w:highlight w:val="white"/>
        </w:rPr>
        <w:t xml:space="preserve"> up the gap indicated by the </w:t>
      </w:r>
      <w:r w:rsidR="00C21D61">
        <w:rPr>
          <w:rFonts w:asciiTheme="majorHAnsi" w:hAnsiTheme="majorHAnsi" w:cstheme="majorBidi"/>
          <w:color w:val="202122"/>
          <w:sz w:val="22"/>
          <w:szCs w:val="22"/>
          <w:highlight w:val="white"/>
        </w:rPr>
        <w:t>E</w:t>
      </w:r>
      <w:r w:rsidR="006D4FC7" w:rsidRPr="005BD911">
        <w:rPr>
          <w:rFonts w:asciiTheme="majorHAnsi" w:hAnsiTheme="majorHAnsi" w:cstheme="majorBidi"/>
          <w:color w:val="202122"/>
          <w:sz w:val="22"/>
          <w:szCs w:val="22"/>
          <w:highlight w:val="white"/>
        </w:rPr>
        <w:t xml:space="preserve">ducation </w:t>
      </w:r>
      <w:r w:rsidR="00C21D61">
        <w:rPr>
          <w:rFonts w:asciiTheme="majorHAnsi" w:hAnsiTheme="majorHAnsi" w:cstheme="majorBidi"/>
          <w:color w:val="202122"/>
          <w:sz w:val="22"/>
          <w:szCs w:val="22"/>
          <w:highlight w:val="white"/>
        </w:rPr>
        <w:t>C</w:t>
      </w:r>
      <w:r w:rsidR="006D4FC7" w:rsidRPr="005BD911">
        <w:rPr>
          <w:rFonts w:asciiTheme="majorHAnsi" w:hAnsiTheme="majorHAnsi" w:cstheme="majorBidi"/>
          <w:color w:val="202122"/>
          <w:sz w:val="22"/>
          <w:szCs w:val="22"/>
          <w:highlight w:val="white"/>
        </w:rPr>
        <w:t>luster</w:t>
      </w:r>
      <w:r w:rsidR="00186979" w:rsidRPr="005BD911">
        <w:rPr>
          <w:rFonts w:asciiTheme="majorHAnsi" w:hAnsiTheme="majorHAnsi" w:cstheme="majorBidi"/>
          <w:color w:val="202122"/>
          <w:sz w:val="22"/>
          <w:szCs w:val="22"/>
          <w:highlight w:val="white"/>
        </w:rPr>
        <w:t>,</w:t>
      </w:r>
      <w:r w:rsidR="006D4FC7" w:rsidRPr="005BD911">
        <w:rPr>
          <w:rFonts w:asciiTheme="majorHAnsi" w:hAnsiTheme="majorHAnsi" w:cstheme="majorBidi"/>
          <w:color w:val="202122"/>
          <w:sz w:val="22"/>
          <w:szCs w:val="22"/>
          <w:highlight w:val="white"/>
        </w:rPr>
        <w:t xml:space="preserve"> the </w:t>
      </w:r>
      <w:r w:rsidR="00F345D1" w:rsidRPr="005BD911">
        <w:rPr>
          <w:rFonts w:asciiTheme="majorHAnsi" w:hAnsiTheme="majorHAnsi" w:cstheme="majorBidi"/>
          <w:color w:val="202122"/>
          <w:sz w:val="22"/>
          <w:szCs w:val="22"/>
          <w:highlight w:val="white"/>
        </w:rPr>
        <w:t xml:space="preserve">non-descript </w:t>
      </w:r>
      <w:r w:rsidR="00D0759E">
        <w:rPr>
          <w:rFonts w:asciiTheme="majorHAnsi" w:hAnsiTheme="majorHAnsi" w:cstheme="majorBidi"/>
          <w:color w:val="202122"/>
          <w:sz w:val="22"/>
          <w:szCs w:val="22"/>
          <w:highlight w:val="white"/>
        </w:rPr>
        <w:t>"</w:t>
      </w:r>
      <w:r w:rsidR="00063107" w:rsidRPr="005BD911">
        <w:rPr>
          <w:rFonts w:asciiTheme="majorHAnsi" w:hAnsiTheme="majorHAnsi" w:cstheme="majorBidi"/>
          <w:color w:val="202122"/>
          <w:sz w:val="22"/>
          <w:szCs w:val="22"/>
          <w:highlight w:val="white"/>
        </w:rPr>
        <w:t>other</w:t>
      </w:r>
      <w:r w:rsidR="00D0759E">
        <w:rPr>
          <w:rFonts w:asciiTheme="majorHAnsi" w:hAnsiTheme="majorHAnsi" w:cstheme="majorBidi"/>
          <w:color w:val="202122"/>
          <w:sz w:val="22"/>
          <w:szCs w:val="22"/>
          <w:highlight w:val="white"/>
        </w:rPr>
        <w:t>"</w:t>
      </w:r>
      <w:r w:rsidR="00063107" w:rsidRPr="005BD911">
        <w:rPr>
          <w:rFonts w:asciiTheme="majorHAnsi" w:hAnsiTheme="majorHAnsi" w:cstheme="majorBidi"/>
          <w:color w:val="202122"/>
          <w:sz w:val="22"/>
          <w:szCs w:val="22"/>
          <w:highlight w:val="white"/>
        </w:rPr>
        <w:t xml:space="preserve"> </w:t>
      </w:r>
      <w:r w:rsidR="00F345D1" w:rsidRPr="005BD911">
        <w:rPr>
          <w:rFonts w:asciiTheme="majorHAnsi" w:hAnsiTheme="majorHAnsi" w:cstheme="majorBidi"/>
          <w:color w:val="202122"/>
          <w:sz w:val="22"/>
          <w:szCs w:val="22"/>
          <w:highlight w:val="white"/>
        </w:rPr>
        <w:t xml:space="preserve">category, which includes </w:t>
      </w:r>
      <w:r w:rsidR="00063107" w:rsidRPr="005BD911">
        <w:rPr>
          <w:rFonts w:asciiTheme="majorHAnsi" w:hAnsiTheme="majorHAnsi" w:cstheme="majorBidi"/>
          <w:color w:val="202122"/>
          <w:sz w:val="22"/>
          <w:szCs w:val="22"/>
          <w:highlight w:val="white"/>
        </w:rPr>
        <w:t>2,489 MMK</w:t>
      </w:r>
      <w:r w:rsidR="00F345D1" w:rsidRPr="005BD911">
        <w:rPr>
          <w:rFonts w:asciiTheme="majorHAnsi" w:hAnsiTheme="majorHAnsi" w:cstheme="majorBidi"/>
          <w:color w:val="202122"/>
          <w:sz w:val="22"/>
          <w:szCs w:val="22"/>
          <w:highlight w:val="white"/>
        </w:rPr>
        <w:t xml:space="preserve">, was shifted to </w:t>
      </w:r>
      <w:r w:rsidR="00063107" w:rsidRPr="005BD911">
        <w:rPr>
          <w:rFonts w:asciiTheme="majorHAnsi" w:hAnsiTheme="majorHAnsi" w:cstheme="majorBidi"/>
          <w:color w:val="202122"/>
          <w:sz w:val="22"/>
          <w:szCs w:val="22"/>
          <w:highlight w:val="white"/>
        </w:rPr>
        <w:t>education</w:t>
      </w:r>
      <w:r w:rsidR="000B41DC">
        <w:rPr>
          <w:rFonts w:asciiTheme="majorHAnsi" w:hAnsiTheme="majorHAnsi" w:cstheme="majorBidi"/>
          <w:color w:val="202122"/>
          <w:sz w:val="22"/>
          <w:szCs w:val="22"/>
          <w:highlight w:val="white"/>
        </w:rPr>
        <w:t xml:space="preserve"> (Table 11)</w:t>
      </w:r>
      <w:r w:rsidR="00063107" w:rsidRPr="005BD911">
        <w:rPr>
          <w:rFonts w:asciiTheme="majorHAnsi" w:hAnsiTheme="majorHAnsi" w:cstheme="majorBidi"/>
          <w:color w:val="202122"/>
          <w:sz w:val="22"/>
          <w:szCs w:val="22"/>
          <w:highlight w:val="white"/>
        </w:rPr>
        <w:t xml:space="preserve">. </w:t>
      </w:r>
      <w:r w:rsidR="00F345D1" w:rsidRPr="005BD911">
        <w:rPr>
          <w:rFonts w:asciiTheme="majorHAnsi" w:hAnsiTheme="majorHAnsi" w:cstheme="majorBidi"/>
          <w:color w:val="202122"/>
          <w:sz w:val="22"/>
          <w:szCs w:val="22"/>
          <w:highlight w:val="white"/>
        </w:rPr>
        <w:t xml:space="preserve">By adding in the </w:t>
      </w:r>
      <w:r w:rsidR="00D0759E">
        <w:rPr>
          <w:rFonts w:asciiTheme="majorHAnsi" w:hAnsiTheme="majorHAnsi" w:cstheme="majorBidi"/>
          <w:color w:val="202122"/>
          <w:sz w:val="22"/>
          <w:szCs w:val="22"/>
          <w:highlight w:val="white"/>
        </w:rPr>
        <w:t>"</w:t>
      </w:r>
      <w:r w:rsidR="00F345D1" w:rsidRPr="005BD911">
        <w:rPr>
          <w:rFonts w:asciiTheme="majorHAnsi" w:hAnsiTheme="majorHAnsi" w:cstheme="majorBidi"/>
          <w:color w:val="202122"/>
          <w:sz w:val="22"/>
          <w:szCs w:val="22"/>
          <w:highlight w:val="white"/>
        </w:rPr>
        <w:t>other</w:t>
      </w:r>
      <w:r w:rsidR="00D0759E">
        <w:rPr>
          <w:rFonts w:asciiTheme="majorHAnsi" w:hAnsiTheme="majorHAnsi" w:cstheme="majorBidi"/>
          <w:color w:val="202122"/>
          <w:sz w:val="22"/>
          <w:szCs w:val="22"/>
          <w:highlight w:val="white"/>
        </w:rPr>
        <w:t>"</w:t>
      </w:r>
      <w:r w:rsidR="00F345D1" w:rsidRPr="005BD911">
        <w:rPr>
          <w:rFonts w:asciiTheme="majorHAnsi" w:hAnsiTheme="majorHAnsi" w:cstheme="majorBidi"/>
          <w:color w:val="202122"/>
          <w:sz w:val="22"/>
          <w:szCs w:val="22"/>
          <w:highlight w:val="white"/>
        </w:rPr>
        <w:t xml:space="preserve"> category</w:t>
      </w:r>
      <w:r w:rsidR="00186979" w:rsidRPr="005BD911">
        <w:rPr>
          <w:rFonts w:asciiTheme="majorHAnsi" w:hAnsiTheme="majorHAnsi" w:cstheme="majorBidi"/>
          <w:color w:val="202122"/>
          <w:sz w:val="22"/>
          <w:szCs w:val="22"/>
          <w:highlight w:val="white"/>
        </w:rPr>
        <w:t>,</w:t>
      </w:r>
      <w:r w:rsidR="001C49CC" w:rsidRPr="005BD911">
        <w:rPr>
          <w:rFonts w:asciiTheme="majorHAnsi" w:hAnsiTheme="majorHAnsi" w:cstheme="majorBidi"/>
          <w:color w:val="202122"/>
          <w:sz w:val="22"/>
          <w:szCs w:val="22"/>
          <w:highlight w:val="white"/>
        </w:rPr>
        <w:t xml:space="preserve"> the total amount </w:t>
      </w:r>
      <w:r w:rsidR="00750703" w:rsidRPr="005BD911">
        <w:rPr>
          <w:rFonts w:asciiTheme="majorHAnsi" w:hAnsiTheme="majorHAnsi" w:cstheme="majorBidi"/>
          <w:color w:val="202122"/>
          <w:sz w:val="22"/>
          <w:szCs w:val="22"/>
          <w:highlight w:val="white"/>
        </w:rPr>
        <w:t xml:space="preserve">dedicated to education in the MEB is 13,067 MMK per household. </w:t>
      </w:r>
      <w:r w:rsidR="5C431C13" w:rsidRPr="005BD911">
        <w:rPr>
          <w:rFonts w:asciiTheme="majorHAnsi" w:hAnsiTheme="majorHAnsi" w:cstheme="majorBidi"/>
          <w:color w:val="202122"/>
          <w:sz w:val="22"/>
          <w:szCs w:val="22"/>
          <w:highlight w:val="white"/>
        </w:rPr>
        <w:t xml:space="preserve">This also aligns </w:t>
      </w:r>
      <w:r w:rsidR="3DC3B7B2" w:rsidRPr="005BD911">
        <w:rPr>
          <w:rFonts w:asciiTheme="majorHAnsi" w:hAnsiTheme="majorHAnsi" w:cstheme="majorBidi"/>
          <w:color w:val="202122"/>
          <w:sz w:val="22"/>
          <w:szCs w:val="22"/>
          <w:highlight w:val="white"/>
        </w:rPr>
        <w:t xml:space="preserve">with some of the CWG </w:t>
      </w:r>
      <w:r w:rsidR="00BD2106">
        <w:rPr>
          <w:rFonts w:asciiTheme="majorHAnsi" w:hAnsiTheme="majorHAnsi" w:cstheme="majorBidi"/>
          <w:color w:val="202122"/>
          <w:sz w:val="22"/>
          <w:szCs w:val="22"/>
          <w:highlight w:val="white"/>
        </w:rPr>
        <w:t>partner's</w:t>
      </w:r>
      <w:r w:rsidR="3DC3B7B2" w:rsidRPr="005BD911">
        <w:rPr>
          <w:rFonts w:asciiTheme="majorHAnsi" w:hAnsiTheme="majorHAnsi" w:cstheme="majorBidi"/>
          <w:color w:val="202122"/>
          <w:sz w:val="22"/>
          <w:szCs w:val="22"/>
          <w:highlight w:val="white"/>
        </w:rPr>
        <w:t xml:space="preserve"> </w:t>
      </w:r>
      <w:r w:rsidR="00C21D61">
        <w:rPr>
          <w:rFonts w:asciiTheme="majorHAnsi" w:hAnsiTheme="majorHAnsi" w:cstheme="majorBidi"/>
          <w:color w:val="202122"/>
          <w:sz w:val="22"/>
          <w:szCs w:val="22"/>
          <w:highlight w:val="white"/>
        </w:rPr>
        <w:t>secondary data</w:t>
      </w:r>
      <w:r w:rsidR="00BD2106">
        <w:rPr>
          <w:rFonts w:asciiTheme="majorHAnsi" w:hAnsiTheme="majorHAnsi" w:cstheme="majorBidi"/>
          <w:color w:val="202122"/>
          <w:sz w:val="22"/>
          <w:szCs w:val="22"/>
          <w:highlight w:val="white"/>
        </w:rPr>
        <w:t>,</w:t>
      </w:r>
      <w:r w:rsidR="3DC3B7B2" w:rsidRPr="005BD911">
        <w:rPr>
          <w:rFonts w:asciiTheme="majorHAnsi" w:hAnsiTheme="majorHAnsi" w:cstheme="majorBidi"/>
          <w:color w:val="202122"/>
          <w:sz w:val="22"/>
          <w:szCs w:val="22"/>
          <w:highlight w:val="white"/>
        </w:rPr>
        <w:t xml:space="preserve"> which indicated </w:t>
      </w:r>
      <w:r w:rsidR="2B996837" w:rsidRPr="005BD911">
        <w:rPr>
          <w:rFonts w:asciiTheme="majorHAnsi" w:hAnsiTheme="majorHAnsi" w:cstheme="majorBidi"/>
          <w:color w:val="202122"/>
          <w:sz w:val="22"/>
          <w:szCs w:val="22"/>
          <w:highlight w:val="white"/>
        </w:rPr>
        <w:t xml:space="preserve">a higher percent of expenditure on education than in the MLCS. </w:t>
      </w:r>
    </w:p>
    <w:p w14:paraId="522F38C4" w14:textId="3D1F8262" w:rsidR="00FC4BA0" w:rsidRPr="00A70642" w:rsidRDefault="00FC4BA0" w:rsidP="005BD911">
      <w:pPr>
        <w:rPr>
          <w:rFonts w:asciiTheme="majorHAnsi" w:hAnsiTheme="majorHAnsi" w:cstheme="majorBidi"/>
          <w:color w:val="202122"/>
          <w:sz w:val="22"/>
          <w:szCs w:val="22"/>
          <w:highlight w:val="white"/>
        </w:rPr>
      </w:pPr>
    </w:p>
    <w:p w14:paraId="44D10D20" w14:textId="27FE21B4" w:rsidR="00FC4BA0" w:rsidRPr="00A70642" w:rsidRDefault="5B3F1D25" w:rsidP="005BD911">
      <w:pPr>
        <w:rPr>
          <w:rFonts w:asciiTheme="majorHAnsi" w:hAnsiTheme="majorHAnsi" w:cstheme="majorBidi"/>
          <w:color w:val="202122"/>
          <w:sz w:val="22"/>
          <w:szCs w:val="22"/>
          <w:highlight w:val="white"/>
        </w:rPr>
      </w:pPr>
      <w:r w:rsidRPr="005BD911">
        <w:rPr>
          <w:rFonts w:asciiTheme="majorHAnsi" w:hAnsiTheme="majorHAnsi" w:cstheme="majorBidi"/>
          <w:color w:val="202122"/>
          <w:sz w:val="22"/>
          <w:szCs w:val="22"/>
          <w:highlight w:val="white"/>
        </w:rPr>
        <w:t>E</w:t>
      </w:r>
      <w:r w:rsidR="07B17311" w:rsidRPr="005BD911">
        <w:rPr>
          <w:rFonts w:asciiTheme="majorHAnsi" w:hAnsiTheme="majorHAnsi" w:cstheme="majorBidi"/>
          <w:color w:val="202122"/>
          <w:sz w:val="22"/>
          <w:szCs w:val="22"/>
          <w:highlight w:val="white"/>
        </w:rPr>
        <w:t>ducation expenditures can vary quite significantly</w:t>
      </w:r>
      <w:r w:rsidR="20198ED3" w:rsidRPr="005BD911">
        <w:rPr>
          <w:rFonts w:asciiTheme="majorHAnsi" w:hAnsiTheme="majorHAnsi" w:cstheme="majorBidi"/>
          <w:color w:val="202122"/>
          <w:sz w:val="22"/>
          <w:szCs w:val="22"/>
          <w:highlight w:val="white"/>
        </w:rPr>
        <w:t xml:space="preserve"> between households due to household demographics, </w:t>
      </w:r>
      <w:r w:rsidR="000B41DC" w:rsidRPr="005BD911">
        <w:rPr>
          <w:rFonts w:asciiTheme="majorHAnsi" w:hAnsiTheme="majorHAnsi" w:cstheme="majorBidi"/>
          <w:color w:val="202122"/>
          <w:sz w:val="22"/>
          <w:szCs w:val="22"/>
          <w:highlight w:val="white"/>
        </w:rPr>
        <w:t>geography,</w:t>
      </w:r>
      <w:r w:rsidR="20198ED3" w:rsidRPr="005BD911">
        <w:rPr>
          <w:rFonts w:asciiTheme="majorHAnsi" w:hAnsiTheme="majorHAnsi" w:cstheme="majorBidi"/>
          <w:color w:val="202122"/>
          <w:sz w:val="22"/>
          <w:szCs w:val="22"/>
          <w:highlight w:val="white"/>
        </w:rPr>
        <w:t xml:space="preserve"> and </w:t>
      </w:r>
      <w:r w:rsidR="52225124" w:rsidRPr="005BD911">
        <w:rPr>
          <w:rFonts w:asciiTheme="majorHAnsi" w:hAnsiTheme="majorHAnsi" w:cstheme="majorBidi"/>
          <w:color w:val="202122"/>
          <w:sz w:val="22"/>
          <w:szCs w:val="22"/>
          <w:highlight w:val="white"/>
        </w:rPr>
        <w:t xml:space="preserve">displacement status. </w:t>
      </w:r>
      <w:r w:rsidR="47C67C74" w:rsidRPr="005BD911">
        <w:rPr>
          <w:rFonts w:asciiTheme="majorHAnsi" w:hAnsiTheme="majorHAnsi" w:cstheme="majorBidi"/>
          <w:color w:val="202122"/>
          <w:sz w:val="22"/>
          <w:szCs w:val="22"/>
          <w:highlight w:val="white"/>
        </w:rPr>
        <w:t>13,067 MMK per household/month is an indicative amount</w:t>
      </w:r>
      <w:r w:rsidR="00BD2106">
        <w:rPr>
          <w:rFonts w:asciiTheme="majorHAnsi" w:hAnsiTheme="majorHAnsi" w:cstheme="majorBidi"/>
          <w:color w:val="202122"/>
          <w:sz w:val="22"/>
          <w:szCs w:val="22"/>
          <w:highlight w:val="white"/>
        </w:rPr>
        <w:t>. It may</w:t>
      </w:r>
      <w:r w:rsidR="47C67C74" w:rsidRPr="005BD911">
        <w:rPr>
          <w:rFonts w:asciiTheme="majorHAnsi" w:hAnsiTheme="majorHAnsi" w:cstheme="majorBidi"/>
          <w:color w:val="202122"/>
          <w:sz w:val="22"/>
          <w:szCs w:val="22"/>
          <w:highlight w:val="white"/>
        </w:rPr>
        <w:t xml:space="preserve"> not fully meet all the </w:t>
      </w:r>
      <w:r w:rsidR="00BD2106">
        <w:rPr>
          <w:rFonts w:asciiTheme="majorHAnsi" w:hAnsiTheme="majorHAnsi" w:cstheme="majorBidi"/>
          <w:color w:val="202122"/>
          <w:sz w:val="22"/>
          <w:szCs w:val="22"/>
          <w:highlight w:val="white"/>
        </w:rPr>
        <w:t>educational</w:t>
      </w:r>
      <w:r w:rsidR="47C67C74" w:rsidRPr="005BD911">
        <w:rPr>
          <w:rFonts w:asciiTheme="majorHAnsi" w:hAnsiTheme="majorHAnsi" w:cstheme="majorBidi"/>
          <w:color w:val="202122"/>
          <w:sz w:val="22"/>
          <w:szCs w:val="22"/>
          <w:highlight w:val="white"/>
        </w:rPr>
        <w:t xml:space="preserve"> needs of the target population. </w:t>
      </w:r>
      <w:r w:rsidR="52225124" w:rsidRPr="005BD911">
        <w:rPr>
          <w:rFonts w:asciiTheme="majorHAnsi" w:hAnsiTheme="majorHAnsi" w:cstheme="majorBidi"/>
          <w:color w:val="202122"/>
          <w:sz w:val="22"/>
          <w:szCs w:val="22"/>
          <w:highlight w:val="white"/>
        </w:rPr>
        <w:t xml:space="preserve">Therefore, when developing transfer </w:t>
      </w:r>
      <w:r w:rsidR="3DBDBE63" w:rsidRPr="005BD911">
        <w:rPr>
          <w:rFonts w:asciiTheme="majorHAnsi" w:hAnsiTheme="majorHAnsi" w:cstheme="majorBidi"/>
          <w:color w:val="202122"/>
          <w:sz w:val="22"/>
          <w:szCs w:val="22"/>
          <w:highlight w:val="white"/>
        </w:rPr>
        <w:t xml:space="preserve">values, particularly for meeting </w:t>
      </w:r>
      <w:r w:rsidR="00BD2106">
        <w:rPr>
          <w:rFonts w:asciiTheme="majorHAnsi" w:hAnsiTheme="majorHAnsi" w:cstheme="majorBidi"/>
          <w:color w:val="202122"/>
          <w:sz w:val="22"/>
          <w:szCs w:val="22"/>
          <w:highlight w:val="white"/>
        </w:rPr>
        <w:t>education-specific</w:t>
      </w:r>
      <w:r w:rsidR="3DBDBE63" w:rsidRPr="005BD911">
        <w:rPr>
          <w:rFonts w:asciiTheme="majorHAnsi" w:hAnsiTheme="majorHAnsi" w:cstheme="majorBidi"/>
          <w:color w:val="202122"/>
          <w:sz w:val="22"/>
          <w:szCs w:val="22"/>
          <w:highlight w:val="white"/>
        </w:rPr>
        <w:t xml:space="preserve"> outcomes, </w:t>
      </w:r>
      <w:r w:rsidR="08AB9E3B" w:rsidRPr="005BD911">
        <w:rPr>
          <w:rFonts w:asciiTheme="majorHAnsi" w:hAnsiTheme="majorHAnsi" w:cstheme="majorBidi"/>
          <w:color w:val="202122"/>
          <w:sz w:val="22"/>
          <w:szCs w:val="22"/>
          <w:highlight w:val="white"/>
        </w:rPr>
        <w:t>it is advised that</w:t>
      </w:r>
      <w:r w:rsidR="3DBDBE63" w:rsidRPr="005BD911">
        <w:rPr>
          <w:rFonts w:asciiTheme="majorHAnsi" w:hAnsiTheme="majorHAnsi" w:cstheme="majorBidi"/>
          <w:color w:val="202122"/>
          <w:sz w:val="22"/>
          <w:szCs w:val="22"/>
          <w:highlight w:val="white"/>
        </w:rPr>
        <w:t xml:space="preserve"> the </w:t>
      </w:r>
      <w:r w:rsidR="000B41DC">
        <w:rPr>
          <w:rFonts w:asciiTheme="majorHAnsi" w:hAnsiTheme="majorHAnsi" w:cstheme="majorBidi"/>
          <w:color w:val="202122"/>
          <w:sz w:val="22"/>
          <w:szCs w:val="22"/>
          <w:highlight w:val="white"/>
        </w:rPr>
        <w:t>implementing agency</w:t>
      </w:r>
      <w:r w:rsidR="3DBDBE63" w:rsidRPr="005BD911">
        <w:rPr>
          <w:rFonts w:asciiTheme="majorHAnsi" w:hAnsiTheme="majorHAnsi" w:cstheme="majorBidi"/>
          <w:color w:val="202122"/>
          <w:sz w:val="22"/>
          <w:szCs w:val="22"/>
          <w:highlight w:val="white"/>
        </w:rPr>
        <w:t xml:space="preserve"> carefully </w:t>
      </w:r>
      <w:r w:rsidR="3B0788C6" w:rsidRPr="005BD911">
        <w:rPr>
          <w:rFonts w:asciiTheme="majorHAnsi" w:hAnsiTheme="majorHAnsi" w:cstheme="majorBidi"/>
          <w:color w:val="202122"/>
          <w:sz w:val="22"/>
          <w:szCs w:val="22"/>
          <w:highlight w:val="white"/>
        </w:rPr>
        <w:t>consider the full education needs of the target population</w:t>
      </w:r>
      <w:r w:rsidR="35938C6E" w:rsidRPr="005BD911">
        <w:rPr>
          <w:rFonts w:asciiTheme="majorHAnsi" w:hAnsiTheme="majorHAnsi" w:cstheme="majorBidi"/>
          <w:color w:val="202122"/>
          <w:sz w:val="22"/>
          <w:szCs w:val="22"/>
          <w:highlight w:val="white"/>
        </w:rPr>
        <w:t>, which may be higher or lower than 13,067 MMK per household/per month.</w:t>
      </w:r>
    </w:p>
    <w:p w14:paraId="6FFEA0A3" w14:textId="0C5CD435" w:rsidR="00FC4BA0" w:rsidRPr="00A70642" w:rsidRDefault="00FC4BA0" w:rsidP="005BD911">
      <w:pPr>
        <w:rPr>
          <w:rFonts w:asciiTheme="majorHAnsi" w:hAnsiTheme="majorHAnsi" w:cstheme="majorBidi"/>
          <w:color w:val="202122"/>
          <w:sz w:val="22"/>
          <w:szCs w:val="22"/>
          <w:highlight w:val="white"/>
        </w:rPr>
      </w:pPr>
    </w:p>
    <w:p w14:paraId="5F72CEF7" w14:textId="35BA29F9" w:rsidR="00FC4BA0" w:rsidRPr="00A70642" w:rsidRDefault="00C21D61" w:rsidP="005BD911">
      <w:pPr>
        <w:rPr>
          <w:rFonts w:asciiTheme="majorHAnsi" w:hAnsiTheme="majorHAnsi" w:cstheme="majorBidi"/>
          <w:color w:val="202122"/>
          <w:sz w:val="22"/>
          <w:szCs w:val="22"/>
          <w:highlight w:val="white"/>
        </w:rPr>
      </w:pPr>
      <w:r>
        <w:rPr>
          <w:rFonts w:asciiTheme="majorHAnsi" w:hAnsiTheme="majorHAnsi" w:cstheme="majorBidi"/>
          <w:color w:val="202122"/>
          <w:sz w:val="22"/>
          <w:szCs w:val="22"/>
          <w:highlight w:val="white"/>
        </w:rPr>
        <w:t>More details can be found in the Education Cluster analysis in Annex 2.</w:t>
      </w:r>
    </w:p>
    <w:p w14:paraId="4B16987C" w14:textId="77777777" w:rsidR="000B41DC" w:rsidRDefault="000B41DC">
      <w:pPr>
        <w:rPr>
          <w:rFonts w:asciiTheme="majorHAnsi" w:hAnsiTheme="majorHAnsi" w:cstheme="majorHAnsi"/>
          <w:color w:val="202122"/>
          <w:sz w:val="22"/>
          <w:szCs w:val="22"/>
          <w:highlight w:val="white"/>
        </w:rPr>
      </w:pPr>
    </w:p>
    <w:p w14:paraId="0F6BA901" w14:textId="77CB3E01" w:rsidR="007F75A5" w:rsidRPr="000B41DC" w:rsidRDefault="000B41DC">
      <w:pPr>
        <w:rPr>
          <w:rFonts w:asciiTheme="majorHAnsi" w:hAnsiTheme="majorHAnsi" w:cstheme="majorHAnsi"/>
          <w:b/>
          <w:bCs/>
          <w:color w:val="202122"/>
          <w:sz w:val="20"/>
          <w:szCs w:val="20"/>
          <w:highlight w:val="white"/>
        </w:rPr>
      </w:pPr>
      <w:r w:rsidRPr="000B41DC">
        <w:rPr>
          <w:rFonts w:asciiTheme="majorHAnsi" w:hAnsiTheme="majorHAnsi" w:cstheme="majorHAnsi"/>
          <w:b/>
          <w:bCs/>
          <w:color w:val="202122"/>
          <w:sz w:val="20"/>
          <w:szCs w:val="20"/>
          <w:highlight w:val="white"/>
        </w:rPr>
        <w:t>Table 10:</w:t>
      </w:r>
    </w:p>
    <w:p w14:paraId="7E92A384" w14:textId="6F8D6E3D" w:rsidR="00750703" w:rsidRPr="00A70642" w:rsidRDefault="007F75A5">
      <w:pPr>
        <w:rPr>
          <w:rFonts w:asciiTheme="majorHAnsi" w:hAnsiTheme="majorHAnsi" w:cstheme="majorHAnsi"/>
          <w:color w:val="202122"/>
          <w:sz w:val="22"/>
          <w:szCs w:val="22"/>
          <w:highlight w:val="white"/>
        </w:rPr>
      </w:pPr>
      <w:r w:rsidRPr="00A70642">
        <w:rPr>
          <w:rFonts w:asciiTheme="majorHAnsi" w:hAnsiTheme="majorHAnsi" w:cstheme="majorHAnsi"/>
          <w:noProof/>
          <w:color w:val="202122"/>
          <w:sz w:val="22"/>
          <w:szCs w:val="22"/>
        </w:rPr>
        <w:drawing>
          <wp:inline distT="0" distB="0" distL="0" distR="0" wp14:anchorId="43908BE2" wp14:editId="79F4DEF7">
            <wp:extent cx="4859867" cy="677058"/>
            <wp:effectExtent l="0" t="0" r="4445"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61306" cy="691190"/>
                    </a:xfrm>
                    <a:prstGeom prst="rect">
                      <a:avLst/>
                    </a:prstGeom>
                  </pic:spPr>
                </pic:pic>
              </a:graphicData>
            </a:graphic>
          </wp:inline>
        </w:drawing>
      </w:r>
    </w:p>
    <w:p w14:paraId="1FCB1B6A" w14:textId="0C2F6C7B" w:rsidR="00DB74AD" w:rsidRDefault="00DB74AD">
      <w:pPr>
        <w:rPr>
          <w:rFonts w:asciiTheme="majorHAnsi" w:hAnsiTheme="majorHAnsi" w:cstheme="majorHAnsi"/>
          <w:color w:val="202122"/>
          <w:sz w:val="22"/>
          <w:szCs w:val="22"/>
          <w:highlight w:val="white"/>
        </w:rPr>
      </w:pPr>
    </w:p>
    <w:p w14:paraId="52A0D0E8" w14:textId="77777777" w:rsidR="007523B6" w:rsidRDefault="007523B6">
      <w:pPr>
        <w:rPr>
          <w:rFonts w:asciiTheme="majorHAnsi" w:hAnsiTheme="majorHAnsi" w:cstheme="majorHAnsi"/>
          <w:b/>
          <w:bCs/>
          <w:color w:val="202122"/>
          <w:sz w:val="20"/>
          <w:szCs w:val="20"/>
          <w:highlight w:val="white"/>
        </w:rPr>
      </w:pPr>
    </w:p>
    <w:p w14:paraId="58F2726C" w14:textId="77777777" w:rsidR="007523B6" w:rsidRDefault="007523B6">
      <w:pPr>
        <w:rPr>
          <w:rFonts w:asciiTheme="majorHAnsi" w:hAnsiTheme="majorHAnsi" w:cstheme="majorHAnsi"/>
          <w:b/>
          <w:bCs/>
          <w:color w:val="202122"/>
          <w:sz w:val="20"/>
          <w:szCs w:val="20"/>
          <w:highlight w:val="white"/>
        </w:rPr>
      </w:pPr>
    </w:p>
    <w:p w14:paraId="126162A8" w14:textId="681C71DF" w:rsidR="000B41DC" w:rsidRPr="000B41DC" w:rsidRDefault="000B41DC">
      <w:pPr>
        <w:rPr>
          <w:rFonts w:asciiTheme="majorHAnsi" w:hAnsiTheme="majorHAnsi" w:cstheme="majorHAnsi"/>
          <w:b/>
          <w:bCs/>
          <w:color w:val="202122"/>
          <w:sz w:val="20"/>
          <w:szCs w:val="20"/>
          <w:highlight w:val="white"/>
        </w:rPr>
      </w:pPr>
      <w:r w:rsidRPr="000B41DC">
        <w:rPr>
          <w:rFonts w:asciiTheme="majorHAnsi" w:hAnsiTheme="majorHAnsi" w:cstheme="majorHAnsi"/>
          <w:b/>
          <w:bCs/>
          <w:color w:val="202122"/>
          <w:sz w:val="20"/>
          <w:szCs w:val="20"/>
          <w:highlight w:val="white"/>
        </w:rPr>
        <w:lastRenderedPageBreak/>
        <w:t>Table 11:</w:t>
      </w:r>
    </w:p>
    <w:p w14:paraId="1102774A" w14:textId="621E90EF" w:rsidR="00750703" w:rsidRPr="00A70642" w:rsidRDefault="002539CB">
      <w:pPr>
        <w:rPr>
          <w:rFonts w:asciiTheme="majorHAnsi" w:hAnsiTheme="majorHAnsi" w:cstheme="majorHAnsi"/>
          <w:color w:val="202122"/>
          <w:sz w:val="22"/>
          <w:szCs w:val="22"/>
          <w:highlight w:val="white"/>
        </w:rPr>
      </w:pPr>
      <w:r w:rsidRPr="00A70642">
        <w:rPr>
          <w:rFonts w:asciiTheme="majorHAnsi" w:hAnsiTheme="majorHAnsi" w:cstheme="majorHAnsi"/>
          <w:noProof/>
          <w:color w:val="202122"/>
          <w:sz w:val="22"/>
          <w:szCs w:val="22"/>
        </w:rPr>
        <w:drawing>
          <wp:inline distT="0" distB="0" distL="0" distR="0" wp14:anchorId="49AB1689" wp14:editId="5982A81F">
            <wp:extent cx="4546600" cy="1020556"/>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14083" cy="1035704"/>
                    </a:xfrm>
                    <a:prstGeom prst="rect">
                      <a:avLst/>
                    </a:prstGeom>
                  </pic:spPr>
                </pic:pic>
              </a:graphicData>
            </a:graphic>
          </wp:inline>
        </w:drawing>
      </w:r>
    </w:p>
    <w:p w14:paraId="0000002D" w14:textId="2D4278F4" w:rsidR="00FC4BA0" w:rsidRPr="00A70642" w:rsidRDefault="00FC4BA0">
      <w:pPr>
        <w:rPr>
          <w:rFonts w:asciiTheme="majorHAnsi" w:hAnsiTheme="majorHAnsi" w:cstheme="majorHAnsi"/>
          <w:color w:val="202122"/>
          <w:sz w:val="22"/>
          <w:szCs w:val="22"/>
          <w:highlight w:val="white"/>
        </w:rPr>
      </w:pPr>
    </w:p>
    <w:p w14:paraId="00000031" w14:textId="6E024B5F" w:rsidR="00FC4BA0" w:rsidRPr="007523B6" w:rsidRDefault="00531D9E">
      <w:pPr>
        <w:rPr>
          <w:rFonts w:asciiTheme="majorHAnsi" w:hAnsiTheme="majorHAnsi" w:cstheme="majorHAnsi"/>
          <w:b/>
          <w:sz w:val="22"/>
          <w:szCs w:val="22"/>
        </w:rPr>
      </w:pPr>
      <w:r w:rsidRPr="007523B6">
        <w:rPr>
          <w:rFonts w:asciiTheme="majorHAnsi" w:hAnsiTheme="majorHAnsi" w:cstheme="majorHAnsi"/>
          <w:b/>
          <w:sz w:val="22"/>
          <w:szCs w:val="22"/>
        </w:rPr>
        <w:t>Energy</w:t>
      </w:r>
    </w:p>
    <w:p w14:paraId="00000032" w14:textId="0151976C" w:rsidR="00FC4BA0" w:rsidRPr="00A70642" w:rsidRDefault="00007161">
      <w:pPr>
        <w:rPr>
          <w:rFonts w:asciiTheme="majorHAnsi" w:hAnsiTheme="majorHAnsi" w:cstheme="majorHAnsi"/>
          <w:sz w:val="22"/>
          <w:szCs w:val="22"/>
        </w:rPr>
      </w:pPr>
      <w:r w:rsidRPr="00A70642">
        <w:rPr>
          <w:rFonts w:asciiTheme="majorHAnsi" w:hAnsiTheme="majorHAnsi" w:cstheme="majorHAnsi"/>
          <w:sz w:val="22"/>
          <w:szCs w:val="22"/>
        </w:rPr>
        <w:t xml:space="preserve">Based on the </w:t>
      </w:r>
      <w:r w:rsidR="00305276" w:rsidRPr="00A70642">
        <w:rPr>
          <w:rFonts w:asciiTheme="majorHAnsi" w:hAnsiTheme="majorHAnsi" w:cstheme="majorHAnsi"/>
          <w:sz w:val="22"/>
          <w:szCs w:val="22"/>
        </w:rPr>
        <w:t>MLCS data</w:t>
      </w:r>
      <w:r w:rsidRPr="00A70642">
        <w:rPr>
          <w:rFonts w:asciiTheme="majorHAnsi" w:hAnsiTheme="majorHAnsi" w:cstheme="majorHAnsi"/>
          <w:sz w:val="22"/>
          <w:szCs w:val="22"/>
        </w:rPr>
        <w:t>,</w:t>
      </w:r>
      <w:r w:rsidR="00305276" w:rsidRPr="00A70642">
        <w:rPr>
          <w:rFonts w:asciiTheme="majorHAnsi" w:hAnsiTheme="majorHAnsi" w:cstheme="majorHAnsi"/>
          <w:sz w:val="22"/>
          <w:szCs w:val="22"/>
        </w:rPr>
        <w:t xml:space="preserve"> </w:t>
      </w:r>
      <w:r w:rsidRPr="00A70642">
        <w:rPr>
          <w:rFonts w:asciiTheme="majorHAnsi" w:hAnsiTheme="majorHAnsi" w:cstheme="majorHAnsi"/>
          <w:sz w:val="22"/>
          <w:szCs w:val="22"/>
        </w:rPr>
        <w:t xml:space="preserve">the </w:t>
      </w:r>
      <w:r w:rsidR="00305276" w:rsidRPr="00A70642">
        <w:rPr>
          <w:rFonts w:asciiTheme="majorHAnsi" w:hAnsiTheme="majorHAnsi" w:cstheme="majorHAnsi"/>
          <w:sz w:val="22"/>
          <w:szCs w:val="22"/>
        </w:rPr>
        <w:t xml:space="preserve">percentage of household expenditure </w:t>
      </w:r>
      <w:r w:rsidR="001E61C5">
        <w:rPr>
          <w:rFonts w:asciiTheme="majorHAnsi" w:hAnsiTheme="majorHAnsi" w:cstheme="majorHAnsi"/>
          <w:sz w:val="22"/>
          <w:szCs w:val="22"/>
        </w:rPr>
        <w:t>on</w:t>
      </w:r>
      <w:r w:rsidR="00305276" w:rsidRPr="00A70642">
        <w:rPr>
          <w:rFonts w:asciiTheme="majorHAnsi" w:hAnsiTheme="majorHAnsi" w:cstheme="majorHAnsi"/>
          <w:sz w:val="22"/>
          <w:szCs w:val="22"/>
        </w:rPr>
        <w:t xml:space="preserve"> energy </w:t>
      </w:r>
      <w:r w:rsidR="00FD01EA">
        <w:rPr>
          <w:rFonts w:asciiTheme="majorHAnsi" w:hAnsiTheme="majorHAnsi" w:cstheme="majorHAnsi"/>
          <w:sz w:val="22"/>
          <w:szCs w:val="22"/>
        </w:rPr>
        <w:t>by</w:t>
      </w:r>
      <w:r w:rsidR="00305276" w:rsidRPr="00A70642">
        <w:rPr>
          <w:rFonts w:asciiTheme="majorHAnsi" w:hAnsiTheme="majorHAnsi" w:cstheme="majorHAnsi"/>
          <w:sz w:val="22"/>
          <w:szCs w:val="22"/>
        </w:rPr>
        <w:t xml:space="preserve"> those households in the lowest wealth quintile is </w:t>
      </w:r>
      <w:r w:rsidR="00743730" w:rsidRPr="00A70642">
        <w:rPr>
          <w:rFonts w:asciiTheme="majorHAnsi" w:hAnsiTheme="majorHAnsi" w:cstheme="majorHAnsi"/>
          <w:sz w:val="22"/>
          <w:szCs w:val="22"/>
        </w:rPr>
        <w:t>36%</w:t>
      </w:r>
      <w:r w:rsidR="00305276" w:rsidRPr="00A70642">
        <w:rPr>
          <w:rFonts w:asciiTheme="majorHAnsi" w:hAnsiTheme="majorHAnsi" w:cstheme="majorHAnsi"/>
          <w:sz w:val="22"/>
          <w:szCs w:val="22"/>
        </w:rPr>
        <w:t xml:space="preserve"> </w:t>
      </w:r>
      <w:r w:rsidR="007B17FB" w:rsidRPr="00A70642">
        <w:rPr>
          <w:rFonts w:asciiTheme="majorHAnsi" w:hAnsiTheme="majorHAnsi" w:cstheme="majorHAnsi"/>
          <w:sz w:val="22"/>
          <w:szCs w:val="22"/>
        </w:rPr>
        <w:t xml:space="preserve">of the </w:t>
      </w:r>
      <w:r w:rsidR="00394FE6">
        <w:rPr>
          <w:rFonts w:asciiTheme="majorHAnsi" w:hAnsiTheme="majorHAnsi" w:cstheme="majorHAnsi"/>
          <w:sz w:val="22"/>
          <w:szCs w:val="22"/>
        </w:rPr>
        <w:t>non-food</w:t>
      </w:r>
      <w:r w:rsidR="007B17FB" w:rsidRPr="00A70642">
        <w:rPr>
          <w:rFonts w:asciiTheme="majorHAnsi" w:hAnsiTheme="majorHAnsi" w:cstheme="majorHAnsi"/>
          <w:sz w:val="22"/>
          <w:szCs w:val="22"/>
        </w:rPr>
        <w:t xml:space="preserve"> </w:t>
      </w:r>
      <w:r w:rsidR="00FD01EA">
        <w:rPr>
          <w:rFonts w:asciiTheme="majorHAnsi" w:hAnsiTheme="majorHAnsi" w:cstheme="majorHAnsi"/>
          <w:sz w:val="22"/>
          <w:szCs w:val="22"/>
        </w:rPr>
        <w:t>category</w:t>
      </w:r>
      <w:r w:rsidR="001112FA" w:rsidRPr="00A70642">
        <w:rPr>
          <w:rFonts w:asciiTheme="majorHAnsi" w:hAnsiTheme="majorHAnsi" w:cstheme="majorHAnsi"/>
          <w:sz w:val="22"/>
          <w:szCs w:val="22"/>
        </w:rPr>
        <w:t xml:space="preserve"> </w:t>
      </w:r>
      <w:r w:rsidR="00FD01EA">
        <w:rPr>
          <w:rFonts w:asciiTheme="majorHAnsi" w:hAnsiTheme="majorHAnsi" w:cstheme="majorHAnsi"/>
          <w:sz w:val="22"/>
          <w:szCs w:val="22"/>
        </w:rPr>
        <w:t>or</w:t>
      </w:r>
      <w:r w:rsidR="001112FA" w:rsidRPr="00A70642">
        <w:rPr>
          <w:rFonts w:asciiTheme="majorHAnsi" w:hAnsiTheme="majorHAnsi" w:cstheme="majorHAnsi"/>
          <w:sz w:val="22"/>
          <w:szCs w:val="22"/>
        </w:rPr>
        <w:t xml:space="preserve"> 22,401 MMK</w:t>
      </w:r>
      <w:r w:rsidR="000B41DC">
        <w:rPr>
          <w:rFonts w:asciiTheme="majorHAnsi" w:hAnsiTheme="majorHAnsi" w:cstheme="majorHAnsi"/>
          <w:sz w:val="22"/>
          <w:szCs w:val="22"/>
        </w:rPr>
        <w:t xml:space="preserve"> (Table 12)</w:t>
      </w:r>
      <w:r w:rsidR="007B17FB" w:rsidRPr="00A70642">
        <w:rPr>
          <w:rFonts w:asciiTheme="majorHAnsi" w:hAnsiTheme="majorHAnsi" w:cstheme="majorHAnsi"/>
          <w:sz w:val="22"/>
          <w:szCs w:val="22"/>
        </w:rPr>
        <w:t>.</w:t>
      </w:r>
      <w:r w:rsidR="00F2595A" w:rsidRPr="00A70642">
        <w:rPr>
          <w:rStyle w:val="FootnoteReference"/>
          <w:rFonts w:asciiTheme="majorHAnsi" w:hAnsiTheme="majorHAnsi" w:cstheme="majorHAnsi"/>
          <w:sz w:val="22"/>
          <w:szCs w:val="22"/>
        </w:rPr>
        <w:footnoteReference w:id="9"/>
      </w:r>
      <w:r w:rsidR="00FD01EA">
        <w:rPr>
          <w:rFonts w:asciiTheme="majorHAnsi" w:hAnsiTheme="majorHAnsi" w:cstheme="majorHAnsi"/>
          <w:sz w:val="22"/>
          <w:szCs w:val="22"/>
        </w:rPr>
        <w:t xml:space="preserve"> This amount includes electricity and other household energy costs.</w:t>
      </w:r>
    </w:p>
    <w:p w14:paraId="00000033" w14:textId="322AAB81" w:rsidR="00FC4BA0" w:rsidRDefault="00FC4BA0">
      <w:pPr>
        <w:rPr>
          <w:rFonts w:asciiTheme="majorHAnsi" w:hAnsiTheme="majorHAnsi" w:cstheme="majorHAnsi"/>
          <w:sz w:val="22"/>
          <w:szCs w:val="22"/>
        </w:rPr>
      </w:pPr>
    </w:p>
    <w:p w14:paraId="2A024038" w14:textId="4A784B7D" w:rsidR="000B41DC" w:rsidRPr="000B41DC" w:rsidRDefault="000B41DC">
      <w:pPr>
        <w:rPr>
          <w:rFonts w:asciiTheme="majorHAnsi" w:hAnsiTheme="majorHAnsi" w:cstheme="majorHAnsi"/>
          <w:b/>
          <w:bCs/>
          <w:sz w:val="20"/>
          <w:szCs w:val="20"/>
        </w:rPr>
      </w:pPr>
      <w:r w:rsidRPr="000B41DC">
        <w:rPr>
          <w:rFonts w:asciiTheme="majorHAnsi" w:hAnsiTheme="majorHAnsi" w:cstheme="majorHAnsi"/>
          <w:b/>
          <w:bCs/>
          <w:sz w:val="20"/>
          <w:szCs w:val="20"/>
        </w:rPr>
        <w:t>Table 12:</w:t>
      </w:r>
    </w:p>
    <w:p w14:paraId="63638B99" w14:textId="00D8C999" w:rsidR="00743730" w:rsidRPr="00A70642" w:rsidRDefault="00543C05">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17BAAB4E" wp14:editId="744092C8">
            <wp:extent cx="5198533" cy="4582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5231916" cy="461146"/>
                    </a:xfrm>
                    <a:prstGeom prst="rect">
                      <a:avLst/>
                    </a:prstGeom>
                  </pic:spPr>
                </pic:pic>
              </a:graphicData>
            </a:graphic>
          </wp:inline>
        </w:drawing>
      </w:r>
    </w:p>
    <w:p w14:paraId="1A0F47C6" w14:textId="77777777" w:rsidR="00543C05" w:rsidRPr="00A70642" w:rsidRDefault="00543C05">
      <w:pPr>
        <w:rPr>
          <w:rFonts w:asciiTheme="majorHAnsi" w:hAnsiTheme="majorHAnsi" w:cstheme="majorHAnsi"/>
          <w:b/>
          <w:sz w:val="22"/>
          <w:szCs w:val="22"/>
        </w:rPr>
      </w:pPr>
    </w:p>
    <w:p w14:paraId="3FEEB64E" w14:textId="7C3EF292" w:rsidR="00543C05" w:rsidRPr="007523B6" w:rsidRDefault="007B56C2">
      <w:pPr>
        <w:rPr>
          <w:rFonts w:asciiTheme="majorHAnsi" w:hAnsiTheme="majorHAnsi" w:cstheme="majorHAnsi"/>
          <w:b/>
          <w:sz w:val="22"/>
          <w:szCs w:val="22"/>
        </w:rPr>
      </w:pPr>
      <w:r w:rsidRPr="007523B6">
        <w:rPr>
          <w:rFonts w:asciiTheme="majorHAnsi" w:hAnsiTheme="majorHAnsi" w:cstheme="majorHAnsi"/>
          <w:b/>
          <w:sz w:val="22"/>
          <w:szCs w:val="22"/>
        </w:rPr>
        <w:t>WASH</w:t>
      </w:r>
    </w:p>
    <w:p w14:paraId="535E2427" w14:textId="0C0E8D7B" w:rsidR="0019771D" w:rsidRPr="00A70642" w:rsidRDefault="0019771D" w:rsidP="0019771D">
      <w:pPr>
        <w:rPr>
          <w:rFonts w:asciiTheme="majorHAnsi" w:hAnsiTheme="majorHAnsi" w:cstheme="majorHAnsi"/>
          <w:sz w:val="22"/>
          <w:szCs w:val="22"/>
        </w:rPr>
      </w:pPr>
      <w:r w:rsidRPr="00A70642">
        <w:rPr>
          <w:rFonts w:asciiTheme="majorHAnsi" w:hAnsiTheme="majorHAnsi" w:cstheme="majorHAnsi"/>
          <w:sz w:val="22"/>
          <w:szCs w:val="22"/>
        </w:rPr>
        <w:t xml:space="preserve">Based on the MLCS data, the percentage of household expenditure </w:t>
      </w:r>
      <w:r w:rsidR="001E61C5">
        <w:rPr>
          <w:rFonts w:asciiTheme="majorHAnsi" w:hAnsiTheme="majorHAnsi" w:cstheme="majorHAnsi"/>
          <w:sz w:val="22"/>
          <w:szCs w:val="22"/>
        </w:rPr>
        <w:t>on</w:t>
      </w:r>
      <w:r w:rsidRPr="00A70642">
        <w:rPr>
          <w:rFonts w:asciiTheme="majorHAnsi" w:hAnsiTheme="majorHAnsi" w:cstheme="majorHAnsi"/>
          <w:sz w:val="22"/>
          <w:szCs w:val="22"/>
        </w:rPr>
        <w:t xml:space="preserve"> </w:t>
      </w:r>
      <w:r w:rsidR="00925ECE" w:rsidRPr="00A70642">
        <w:rPr>
          <w:rFonts w:asciiTheme="majorHAnsi" w:hAnsiTheme="majorHAnsi" w:cstheme="majorHAnsi"/>
          <w:sz w:val="22"/>
          <w:szCs w:val="22"/>
        </w:rPr>
        <w:t>WASH</w:t>
      </w:r>
      <w:r w:rsidR="00F2595A" w:rsidRPr="00A70642">
        <w:rPr>
          <w:rFonts w:asciiTheme="majorHAnsi" w:hAnsiTheme="majorHAnsi" w:cstheme="majorHAnsi"/>
          <w:sz w:val="22"/>
          <w:szCs w:val="22"/>
        </w:rPr>
        <w:t xml:space="preserve"> needs</w:t>
      </w:r>
      <w:r w:rsidRPr="00A70642">
        <w:rPr>
          <w:rFonts w:asciiTheme="majorHAnsi" w:hAnsiTheme="majorHAnsi" w:cstheme="majorHAnsi"/>
          <w:sz w:val="22"/>
          <w:szCs w:val="22"/>
        </w:rPr>
        <w:t xml:space="preserve"> </w:t>
      </w:r>
      <w:r w:rsidR="001E61C5">
        <w:rPr>
          <w:rFonts w:asciiTheme="majorHAnsi" w:hAnsiTheme="majorHAnsi" w:cstheme="majorHAnsi"/>
          <w:sz w:val="22"/>
          <w:szCs w:val="22"/>
        </w:rPr>
        <w:t>by</w:t>
      </w:r>
      <w:r w:rsidRPr="00A70642">
        <w:rPr>
          <w:rFonts w:asciiTheme="majorHAnsi" w:hAnsiTheme="majorHAnsi" w:cstheme="majorHAnsi"/>
          <w:sz w:val="22"/>
          <w:szCs w:val="22"/>
        </w:rPr>
        <w:t xml:space="preserve"> those households in the lowest wealth quintile is 18% of the </w:t>
      </w:r>
      <w:r w:rsidR="00394FE6">
        <w:rPr>
          <w:rFonts w:asciiTheme="majorHAnsi" w:hAnsiTheme="majorHAnsi" w:cstheme="majorHAnsi"/>
          <w:sz w:val="22"/>
          <w:szCs w:val="22"/>
        </w:rPr>
        <w:t>non-food</w:t>
      </w:r>
      <w:r w:rsidRPr="00A70642">
        <w:rPr>
          <w:rFonts w:asciiTheme="majorHAnsi" w:hAnsiTheme="majorHAnsi" w:cstheme="majorHAnsi"/>
          <w:sz w:val="22"/>
          <w:szCs w:val="22"/>
        </w:rPr>
        <w:t xml:space="preserve"> share</w:t>
      </w:r>
      <w:r w:rsidR="001112FA" w:rsidRPr="00A70642">
        <w:rPr>
          <w:rFonts w:asciiTheme="majorHAnsi" w:hAnsiTheme="majorHAnsi" w:cstheme="majorHAnsi"/>
          <w:sz w:val="22"/>
          <w:szCs w:val="22"/>
        </w:rPr>
        <w:t xml:space="preserve"> </w:t>
      </w:r>
      <w:r w:rsidR="001E61C5">
        <w:rPr>
          <w:rFonts w:asciiTheme="majorHAnsi" w:hAnsiTheme="majorHAnsi" w:cstheme="majorHAnsi"/>
          <w:sz w:val="22"/>
          <w:szCs w:val="22"/>
        </w:rPr>
        <w:t>or</w:t>
      </w:r>
      <w:r w:rsidR="001112FA" w:rsidRPr="00A70642">
        <w:rPr>
          <w:rFonts w:asciiTheme="majorHAnsi" w:hAnsiTheme="majorHAnsi" w:cstheme="majorHAnsi"/>
          <w:sz w:val="22"/>
          <w:szCs w:val="22"/>
        </w:rPr>
        <w:t xml:space="preserve"> 11,201 MMK</w:t>
      </w:r>
      <w:r w:rsidR="000B41DC">
        <w:rPr>
          <w:rFonts w:asciiTheme="majorHAnsi" w:hAnsiTheme="majorHAnsi" w:cstheme="majorHAnsi"/>
          <w:sz w:val="22"/>
          <w:szCs w:val="22"/>
        </w:rPr>
        <w:t xml:space="preserve"> (Table 13)</w:t>
      </w:r>
      <w:r w:rsidRPr="00A70642">
        <w:rPr>
          <w:rFonts w:asciiTheme="majorHAnsi" w:hAnsiTheme="majorHAnsi" w:cstheme="majorHAnsi"/>
          <w:sz w:val="22"/>
          <w:szCs w:val="22"/>
        </w:rPr>
        <w:t>.</w:t>
      </w:r>
      <w:r w:rsidR="00F2595A" w:rsidRPr="00A70642">
        <w:rPr>
          <w:rStyle w:val="FootnoteReference"/>
          <w:rFonts w:asciiTheme="majorHAnsi" w:hAnsiTheme="majorHAnsi" w:cstheme="majorHAnsi"/>
          <w:sz w:val="22"/>
          <w:szCs w:val="22"/>
        </w:rPr>
        <w:footnoteReference w:id="10"/>
      </w:r>
    </w:p>
    <w:p w14:paraId="40352D48" w14:textId="629C01FE" w:rsidR="00DB74AD" w:rsidRDefault="00DB74AD" w:rsidP="0019771D">
      <w:pPr>
        <w:rPr>
          <w:rFonts w:asciiTheme="majorHAnsi" w:hAnsiTheme="majorHAnsi" w:cstheme="majorHAnsi"/>
          <w:sz w:val="22"/>
          <w:szCs w:val="22"/>
        </w:rPr>
      </w:pPr>
    </w:p>
    <w:p w14:paraId="16054AF0" w14:textId="0EB4023C" w:rsidR="000B41DC" w:rsidRPr="000B41DC" w:rsidRDefault="000B41DC" w:rsidP="0019771D">
      <w:pPr>
        <w:rPr>
          <w:rFonts w:asciiTheme="majorHAnsi" w:hAnsiTheme="majorHAnsi" w:cstheme="majorHAnsi"/>
          <w:b/>
          <w:bCs/>
          <w:sz w:val="20"/>
          <w:szCs w:val="20"/>
        </w:rPr>
      </w:pPr>
      <w:r w:rsidRPr="000B41DC">
        <w:rPr>
          <w:rFonts w:asciiTheme="majorHAnsi" w:hAnsiTheme="majorHAnsi" w:cstheme="majorHAnsi"/>
          <w:b/>
          <w:bCs/>
          <w:sz w:val="20"/>
          <w:szCs w:val="20"/>
        </w:rPr>
        <w:t>Table 13:</w:t>
      </w:r>
    </w:p>
    <w:p w14:paraId="638847B8" w14:textId="5EF856FE" w:rsidR="0019771D" w:rsidRPr="00A70642" w:rsidRDefault="00DB74AD">
      <w:pPr>
        <w:rPr>
          <w:rFonts w:asciiTheme="majorHAnsi" w:hAnsiTheme="majorHAnsi" w:cstheme="majorHAnsi"/>
          <w:b/>
          <w:sz w:val="22"/>
          <w:szCs w:val="22"/>
        </w:rPr>
      </w:pPr>
      <w:r w:rsidRPr="00A70642">
        <w:rPr>
          <w:rFonts w:asciiTheme="majorHAnsi" w:hAnsiTheme="majorHAnsi" w:cstheme="majorHAnsi"/>
          <w:b/>
          <w:noProof/>
          <w:sz w:val="22"/>
          <w:szCs w:val="22"/>
        </w:rPr>
        <w:drawing>
          <wp:inline distT="0" distB="0" distL="0" distR="0" wp14:anchorId="782E2929" wp14:editId="6DA6BC44">
            <wp:extent cx="5198110" cy="519256"/>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5281363" cy="527572"/>
                    </a:xfrm>
                    <a:prstGeom prst="rect">
                      <a:avLst/>
                    </a:prstGeom>
                  </pic:spPr>
                </pic:pic>
              </a:graphicData>
            </a:graphic>
          </wp:inline>
        </w:drawing>
      </w:r>
    </w:p>
    <w:p w14:paraId="15C94855" w14:textId="77777777" w:rsidR="007B56C2" w:rsidRPr="00A70642" w:rsidRDefault="007B56C2" w:rsidP="007D797B">
      <w:pPr>
        <w:rPr>
          <w:rFonts w:asciiTheme="majorHAnsi" w:hAnsiTheme="majorHAnsi" w:cstheme="majorHAnsi"/>
          <w:b/>
          <w:color w:val="202122"/>
          <w:sz w:val="22"/>
          <w:szCs w:val="22"/>
          <w:highlight w:val="white"/>
        </w:rPr>
      </w:pPr>
    </w:p>
    <w:p w14:paraId="25ED7AF5" w14:textId="59FDAEC9" w:rsidR="007B56C2" w:rsidRPr="007523B6" w:rsidRDefault="00D8743E" w:rsidP="007D797B">
      <w:pPr>
        <w:rPr>
          <w:rFonts w:asciiTheme="majorHAnsi" w:hAnsiTheme="majorHAnsi" w:cstheme="majorHAnsi"/>
          <w:b/>
          <w:color w:val="202122"/>
          <w:sz w:val="22"/>
          <w:szCs w:val="22"/>
          <w:highlight w:val="white"/>
        </w:rPr>
      </w:pPr>
      <w:r w:rsidRPr="007523B6">
        <w:rPr>
          <w:rFonts w:asciiTheme="majorHAnsi" w:hAnsiTheme="majorHAnsi" w:cstheme="majorHAnsi"/>
          <w:b/>
          <w:color w:val="202122"/>
          <w:sz w:val="22"/>
          <w:szCs w:val="22"/>
          <w:highlight w:val="white"/>
        </w:rPr>
        <w:t>Clothing</w:t>
      </w:r>
    </w:p>
    <w:p w14:paraId="2B8F4A5F" w14:textId="11762CF0" w:rsidR="00D8743E" w:rsidRPr="00A70642" w:rsidRDefault="00D8743E" w:rsidP="00D8743E">
      <w:pPr>
        <w:rPr>
          <w:rFonts w:asciiTheme="majorHAnsi" w:hAnsiTheme="majorHAnsi" w:cstheme="majorHAnsi"/>
          <w:sz w:val="22"/>
          <w:szCs w:val="22"/>
        </w:rPr>
      </w:pPr>
      <w:r w:rsidRPr="00A70642">
        <w:rPr>
          <w:rFonts w:asciiTheme="majorHAnsi" w:hAnsiTheme="majorHAnsi" w:cstheme="majorHAnsi"/>
          <w:sz w:val="22"/>
          <w:szCs w:val="22"/>
        </w:rPr>
        <w:t xml:space="preserve">Based on the MLCS data, the percentage of household expenditure </w:t>
      </w:r>
      <w:r w:rsidR="001E61C5">
        <w:rPr>
          <w:rFonts w:asciiTheme="majorHAnsi" w:hAnsiTheme="majorHAnsi" w:cstheme="majorHAnsi"/>
          <w:sz w:val="22"/>
          <w:szCs w:val="22"/>
        </w:rPr>
        <w:t>on</w:t>
      </w:r>
      <w:r w:rsidRPr="00A70642">
        <w:rPr>
          <w:rFonts w:asciiTheme="majorHAnsi" w:hAnsiTheme="majorHAnsi" w:cstheme="majorHAnsi"/>
          <w:sz w:val="22"/>
          <w:szCs w:val="22"/>
        </w:rPr>
        <w:t xml:space="preserve"> </w:t>
      </w:r>
      <w:r w:rsidR="001E61C5">
        <w:rPr>
          <w:rFonts w:asciiTheme="majorHAnsi" w:hAnsiTheme="majorHAnsi" w:cstheme="majorHAnsi"/>
          <w:sz w:val="22"/>
          <w:szCs w:val="22"/>
        </w:rPr>
        <w:t>c</w:t>
      </w:r>
      <w:r w:rsidR="00A33D97" w:rsidRPr="00A70642">
        <w:rPr>
          <w:rFonts w:asciiTheme="majorHAnsi" w:hAnsiTheme="majorHAnsi" w:cstheme="majorHAnsi"/>
          <w:sz w:val="22"/>
          <w:szCs w:val="22"/>
        </w:rPr>
        <w:t>lothing</w:t>
      </w:r>
      <w:r w:rsidRPr="00A70642">
        <w:rPr>
          <w:rFonts w:asciiTheme="majorHAnsi" w:hAnsiTheme="majorHAnsi" w:cstheme="majorHAnsi"/>
          <w:sz w:val="22"/>
          <w:szCs w:val="22"/>
        </w:rPr>
        <w:t xml:space="preserve"> needs </w:t>
      </w:r>
      <w:r w:rsidR="001E61C5">
        <w:rPr>
          <w:rFonts w:asciiTheme="majorHAnsi" w:hAnsiTheme="majorHAnsi" w:cstheme="majorHAnsi"/>
          <w:sz w:val="22"/>
          <w:szCs w:val="22"/>
        </w:rPr>
        <w:t>by</w:t>
      </w:r>
      <w:r w:rsidRPr="00A70642">
        <w:rPr>
          <w:rFonts w:asciiTheme="majorHAnsi" w:hAnsiTheme="majorHAnsi" w:cstheme="majorHAnsi"/>
          <w:sz w:val="22"/>
          <w:szCs w:val="22"/>
        </w:rPr>
        <w:t xml:space="preserve"> those households in the lowest wealth quintile is 11% of the </w:t>
      </w:r>
      <w:r w:rsidR="00394FE6">
        <w:rPr>
          <w:rFonts w:asciiTheme="majorHAnsi" w:hAnsiTheme="majorHAnsi" w:cstheme="majorHAnsi"/>
          <w:sz w:val="22"/>
          <w:szCs w:val="22"/>
        </w:rPr>
        <w:t>non-food</w:t>
      </w:r>
      <w:r w:rsidRPr="00A70642">
        <w:rPr>
          <w:rFonts w:asciiTheme="majorHAnsi" w:hAnsiTheme="majorHAnsi" w:cstheme="majorHAnsi"/>
          <w:sz w:val="22"/>
          <w:szCs w:val="22"/>
        </w:rPr>
        <w:t xml:space="preserve"> share </w:t>
      </w:r>
      <w:r w:rsidR="001E61C5">
        <w:rPr>
          <w:rFonts w:asciiTheme="majorHAnsi" w:hAnsiTheme="majorHAnsi" w:cstheme="majorHAnsi"/>
          <w:sz w:val="22"/>
          <w:szCs w:val="22"/>
        </w:rPr>
        <w:t>or</w:t>
      </w:r>
      <w:r w:rsidRPr="00A70642">
        <w:rPr>
          <w:rFonts w:asciiTheme="majorHAnsi" w:hAnsiTheme="majorHAnsi" w:cstheme="majorHAnsi"/>
          <w:sz w:val="22"/>
          <w:szCs w:val="22"/>
        </w:rPr>
        <w:t xml:space="preserve"> 6,845 MMK</w:t>
      </w:r>
      <w:r w:rsidR="000B41DC">
        <w:rPr>
          <w:rFonts w:asciiTheme="majorHAnsi" w:hAnsiTheme="majorHAnsi" w:cstheme="majorHAnsi"/>
          <w:sz w:val="22"/>
          <w:szCs w:val="22"/>
        </w:rPr>
        <w:t xml:space="preserve"> (Table 14)</w:t>
      </w:r>
      <w:r w:rsidRPr="00A70642">
        <w:rPr>
          <w:rFonts w:asciiTheme="majorHAnsi" w:hAnsiTheme="majorHAnsi" w:cstheme="majorHAnsi"/>
          <w:sz w:val="22"/>
          <w:szCs w:val="22"/>
        </w:rPr>
        <w:t>.</w:t>
      </w:r>
      <w:r w:rsidRPr="00A70642">
        <w:rPr>
          <w:rStyle w:val="FootnoteReference"/>
          <w:rFonts w:asciiTheme="majorHAnsi" w:hAnsiTheme="majorHAnsi" w:cstheme="majorHAnsi"/>
          <w:sz w:val="22"/>
          <w:szCs w:val="22"/>
        </w:rPr>
        <w:footnoteReference w:id="11"/>
      </w:r>
    </w:p>
    <w:p w14:paraId="111DC7BA" w14:textId="2AC677CA" w:rsidR="00C32603" w:rsidRDefault="00C32603" w:rsidP="00D8743E">
      <w:pPr>
        <w:rPr>
          <w:rFonts w:asciiTheme="majorHAnsi" w:hAnsiTheme="majorHAnsi" w:cstheme="majorHAnsi"/>
          <w:sz w:val="22"/>
          <w:szCs w:val="22"/>
        </w:rPr>
      </w:pPr>
    </w:p>
    <w:p w14:paraId="1AEE3882" w14:textId="64114CF3" w:rsidR="000B41DC" w:rsidRPr="000B41DC" w:rsidRDefault="000B41DC" w:rsidP="00D8743E">
      <w:pPr>
        <w:rPr>
          <w:rFonts w:asciiTheme="majorHAnsi" w:hAnsiTheme="majorHAnsi" w:cstheme="majorHAnsi"/>
          <w:b/>
          <w:bCs/>
          <w:sz w:val="20"/>
          <w:szCs w:val="20"/>
        </w:rPr>
      </w:pPr>
      <w:r w:rsidRPr="000B41DC">
        <w:rPr>
          <w:rFonts w:asciiTheme="majorHAnsi" w:hAnsiTheme="majorHAnsi" w:cstheme="majorHAnsi"/>
          <w:b/>
          <w:bCs/>
          <w:sz w:val="20"/>
          <w:szCs w:val="20"/>
        </w:rPr>
        <w:t>Table 14:</w:t>
      </w:r>
    </w:p>
    <w:p w14:paraId="74273E11" w14:textId="7236B8FC" w:rsidR="00D8743E" w:rsidRPr="00A70642" w:rsidRDefault="00C32603" w:rsidP="007D797B">
      <w:pPr>
        <w:rPr>
          <w:rFonts w:asciiTheme="majorHAnsi" w:hAnsiTheme="majorHAnsi" w:cstheme="majorHAnsi"/>
          <w:b/>
          <w:color w:val="202122"/>
          <w:sz w:val="22"/>
          <w:szCs w:val="22"/>
          <w:highlight w:val="white"/>
        </w:rPr>
      </w:pPr>
      <w:r w:rsidRPr="00A70642">
        <w:rPr>
          <w:rFonts w:asciiTheme="majorHAnsi" w:hAnsiTheme="majorHAnsi" w:cstheme="majorHAnsi"/>
          <w:b/>
          <w:noProof/>
          <w:color w:val="202122"/>
          <w:sz w:val="22"/>
          <w:szCs w:val="22"/>
        </w:rPr>
        <w:drawing>
          <wp:inline distT="0" distB="0" distL="0" distR="0" wp14:anchorId="38637E9A" wp14:editId="47360AEC">
            <wp:extent cx="5198110" cy="52980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extLst>
                        <a:ext uri="{28A0092B-C50C-407E-A947-70E740481C1C}">
                          <a14:useLocalDpi xmlns:a14="http://schemas.microsoft.com/office/drawing/2010/main" val="0"/>
                        </a:ext>
                      </a:extLst>
                    </a:blip>
                    <a:stretch>
                      <a:fillRect/>
                    </a:stretch>
                  </pic:blipFill>
                  <pic:spPr>
                    <a:xfrm>
                      <a:off x="0" y="0"/>
                      <a:ext cx="5344732" cy="544751"/>
                    </a:xfrm>
                    <a:prstGeom prst="rect">
                      <a:avLst/>
                    </a:prstGeom>
                  </pic:spPr>
                </pic:pic>
              </a:graphicData>
            </a:graphic>
          </wp:inline>
        </w:drawing>
      </w:r>
    </w:p>
    <w:p w14:paraId="2A2ABB7D" w14:textId="1BA2B278" w:rsidR="00D8743E" w:rsidRPr="007523B6" w:rsidRDefault="00D8743E" w:rsidP="007D797B">
      <w:pPr>
        <w:rPr>
          <w:rFonts w:asciiTheme="majorHAnsi" w:hAnsiTheme="majorHAnsi" w:cstheme="majorHAnsi"/>
          <w:b/>
          <w:color w:val="202122"/>
          <w:sz w:val="22"/>
          <w:szCs w:val="22"/>
          <w:highlight w:val="white"/>
        </w:rPr>
      </w:pPr>
    </w:p>
    <w:p w14:paraId="4BA5771E" w14:textId="2E9A6E87" w:rsidR="00A33D97" w:rsidRPr="007523B6" w:rsidRDefault="00A33D97" w:rsidP="007D797B">
      <w:pPr>
        <w:rPr>
          <w:rFonts w:asciiTheme="majorHAnsi" w:hAnsiTheme="majorHAnsi" w:cstheme="majorHAnsi"/>
          <w:b/>
          <w:color w:val="202122"/>
          <w:sz w:val="22"/>
          <w:szCs w:val="22"/>
          <w:highlight w:val="white"/>
        </w:rPr>
      </w:pPr>
      <w:r w:rsidRPr="007523B6">
        <w:rPr>
          <w:rFonts w:asciiTheme="majorHAnsi" w:hAnsiTheme="majorHAnsi" w:cstheme="majorHAnsi"/>
          <w:b/>
          <w:color w:val="202122"/>
          <w:sz w:val="22"/>
          <w:szCs w:val="22"/>
          <w:highlight w:val="white"/>
        </w:rPr>
        <w:t>Transportation</w:t>
      </w:r>
    </w:p>
    <w:p w14:paraId="6761EC6A" w14:textId="5561429F" w:rsidR="00A33D97" w:rsidRPr="00A70642" w:rsidRDefault="00A33D97" w:rsidP="00A33D97">
      <w:pPr>
        <w:rPr>
          <w:rFonts w:asciiTheme="majorHAnsi" w:hAnsiTheme="majorHAnsi" w:cstheme="majorHAnsi"/>
          <w:sz w:val="22"/>
          <w:szCs w:val="22"/>
        </w:rPr>
      </w:pPr>
      <w:r w:rsidRPr="00A70642">
        <w:rPr>
          <w:rFonts w:asciiTheme="majorHAnsi" w:hAnsiTheme="majorHAnsi" w:cstheme="majorHAnsi"/>
          <w:sz w:val="22"/>
          <w:szCs w:val="22"/>
        </w:rPr>
        <w:t xml:space="preserve">Based on the MLCS data, the percentage of household expenditure </w:t>
      </w:r>
      <w:r w:rsidR="001E61C5">
        <w:rPr>
          <w:rFonts w:asciiTheme="majorHAnsi" w:hAnsiTheme="majorHAnsi" w:cstheme="majorHAnsi"/>
          <w:sz w:val="22"/>
          <w:szCs w:val="22"/>
        </w:rPr>
        <w:t>on</w:t>
      </w:r>
      <w:r w:rsidRPr="00A70642">
        <w:rPr>
          <w:rFonts w:asciiTheme="majorHAnsi" w:hAnsiTheme="majorHAnsi" w:cstheme="majorHAnsi"/>
          <w:sz w:val="22"/>
          <w:szCs w:val="22"/>
        </w:rPr>
        <w:t xml:space="preserve"> </w:t>
      </w:r>
      <w:r w:rsidR="001E61C5">
        <w:rPr>
          <w:rFonts w:asciiTheme="majorHAnsi" w:hAnsiTheme="majorHAnsi" w:cstheme="majorHAnsi"/>
          <w:sz w:val="22"/>
          <w:szCs w:val="22"/>
        </w:rPr>
        <w:t>t</w:t>
      </w:r>
      <w:r w:rsidRPr="00A70642">
        <w:rPr>
          <w:rFonts w:asciiTheme="majorHAnsi" w:hAnsiTheme="majorHAnsi" w:cstheme="majorHAnsi"/>
          <w:sz w:val="22"/>
          <w:szCs w:val="22"/>
        </w:rPr>
        <w:t xml:space="preserve">ransportation needs </w:t>
      </w:r>
      <w:r w:rsidR="001E61C5">
        <w:rPr>
          <w:rFonts w:asciiTheme="majorHAnsi" w:hAnsiTheme="majorHAnsi" w:cstheme="majorHAnsi"/>
          <w:sz w:val="22"/>
          <w:szCs w:val="22"/>
        </w:rPr>
        <w:t>by</w:t>
      </w:r>
      <w:r w:rsidRPr="00A70642">
        <w:rPr>
          <w:rFonts w:asciiTheme="majorHAnsi" w:hAnsiTheme="majorHAnsi" w:cstheme="majorHAnsi"/>
          <w:sz w:val="22"/>
          <w:szCs w:val="22"/>
        </w:rPr>
        <w:t xml:space="preserve"> those households in the lowest wealth quintile is 4% of the </w:t>
      </w:r>
      <w:r w:rsidR="00394FE6">
        <w:rPr>
          <w:rFonts w:asciiTheme="majorHAnsi" w:hAnsiTheme="majorHAnsi" w:cstheme="majorHAnsi"/>
          <w:sz w:val="22"/>
          <w:szCs w:val="22"/>
        </w:rPr>
        <w:t>non-food</w:t>
      </w:r>
      <w:r w:rsidRPr="00A70642">
        <w:rPr>
          <w:rFonts w:asciiTheme="majorHAnsi" w:hAnsiTheme="majorHAnsi" w:cstheme="majorHAnsi"/>
          <w:sz w:val="22"/>
          <w:szCs w:val="22"/>
        </w:rPr>
        <w:t xml:space="preserve"> share </w:t>
      </w:r>
      <w:r w:rsidR="001E61C5">
        <w:rPr>
          <w:rFonts w:asciiTheme="majorHAnsi" w:hAnsiTheme="majorHAnsi" w:cstheme="majorHAnsi"/>
          <w:sz w:val="22"/>
          <w:szCs w:val="22"/>
        </w:rPr>
        <w:t>or</w:t>
      </w:r>
      <w:r w:rsidRPr="00A70642">
        <w:rPr>
          <w:rFonts w:asciiTheme="majorHAnsi" w:hAnsiTheme="majorHAnsi" w:cstheme="majorHAnsi"/>
          <w:sz w:val="22"/>
          <w:szCs w:val="22"/>
        </w:rPr>
        <w:t xml:space="preserve"> 2,489 MMK.</w:t>
      </w:r>
      <w:r w:rsidRPr="00A70642">
        <w:rPr>
          <w:rStyle w:val="FootnoteReference"/>
          <w:rFonts w:asciiTheme="majorHAnsi" w:hAnsiTheme="majorHAnsi" w:cstheme="majorHAnsi"/>
          <w:sz w:val="22"/>
          <w:szCs w:val="22"/>
        </w:rPr>
        <w:footnoteReference w:id="12"/>
      </w:r>
    </w:p>
    <w:p w14:paraId="2D058AE0" w14:textId="7DA6BA11" w:rsidR="005025BF" w:rsidRDefault="005025BF" w:rsidP="00A33D97">
      <w:pPr>
        <w:rPr>
          <w:rFonts w:asciiTheme="majorHAnsi" w:hAnsiTheme="majorHAnsi" w:cstheme="majorHAnsi"/>
          <w:sz w:val="22"/>
          <w:szCs w:val="22"/>
        </w:rPr>
      </w:pPr>
    </w:p>
    <w:p w14:paraId="003D17F0" w14:textId="2F42C359" w:rsidR="000B41DC" w:rsidRPr="000B41DC" w:rsidRDefault="000B41DC" w:rsidP="00A33D97">
      <w:pPr>
        <w:rPr>
          <w:rFonts w:asciiTheme="majorHAnsi" w:hAnsiTheme="majorHAnsi" w:cstheme="majorHAnsi"/>
          <w:b/>
          <w:bCs/>
          <w:sz w:val="20"/>
          <w:szCs w:val="20"/>
        </w:rPr>
      </w:pPr>
      <w:r w:rsidRPr="000B41DC">
        <w:rPr>
          <w:rFonts w:asciiTheme="majorHAnsi" w:hAnsiTheme="majorHAnsi" w:cstheme="majorHAnsi"/>
          <w:b/>
          <w:bCs/>
          <w:sz w:val="20"/>
          <w:szCs w:val="20"/>
        </w:rPr>
        <w:t>Table 15:</w:t>
      </w:r>
    </w:p>
    <w:p w14:paraId="387275AE" w14:textId="479EB75D" w:rsidR="00A33D97" w:rsidRPr="00A70642" w:rsidRDefault="005025BF" w:rsidP="00A33D97">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2EED4F0A" wp14:editId="353692F3">
            <wp:extent cx="5249333" cy="4862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5390493" cy="499311"/>
                    </a:xfrm>
                    <a:prstGeom prst="rect">
                      <a:avLst/>
                    </a:prstGeom>
                  </pic:spPr>
                </pic:pic>
              </a:graphicData>
            </a:graphic>
          </wp:inline>
        </w:drawing>
      </w:r>
    </w:p>
    <w:p w14:paraId="758EFAC5" w14:textId="28F6890E" w:rsidR="00A33D97" w:rsidRPr="00A70642" w:rsidRDefault="00A33D97" w:rsidP="007D797B">
      <w:pPr>
        <w:rPr>
          <w:rFonts w:asciiTheme="majorHAnsi" w:hAnsiTheme="majorHAnsi" w:cstheme="majorHAnsi"/>
          <w:b/>
          <w:color w:val="202122"/>
          <w:sz w:val="22"/>
          <w:szCs w:val="22"/>
          <w:highlight w:val="white"/>
        </w:rPr>
      </w:pPr>
    </w:p>
    <w:p w14:paraId="14F4960F" w14:textId="30DB2055" w:rsidR="00A33D97" w:rsidRPr="007523B6" w:rsidRDefault="00545E8C" w:rsidP="007D797B">
      <w:pPr>
        <w:rPr>
          <w:rFonts w:asciiTheme="majorHAnsi" w:hAnsiTheme="majorHAnsi" w:cstheme="majorHAnsi"/>
          <w:b/>
          <w:color w:val="202122"/>
          <w:sz w:val="22"/>
          <w:szCs w:val="22"/>
          <w:highlight w:val="white"/>
        </w:rPr>
      </w:pPr>
      <w:r w:rsidRPr="007523B6">
        <w:rPr>
          <w:rFonts w:asciiTheme="majorHAnsi" w:hAnsiTheme="majorHAnsi" w:cstheme="majorHAnsi"/>
          <w:b/>
          <w:color w:val="202122"/>
          <w:sz w:val="22"/>
          <w:szCs w:val="22"/>
          <w:highlight w:val="white"/>
        </w:rPr>
        <w:t>Communications</w:t>
      </w:r>
    </w:p>
    <w:p w14:paraId="52CC3F56" w14:textId="7FB03258" w:rsidR="007B605E" w:rsidRPr="00A70642" w:rsidRDefault="00545E8C" w:rsidP="00545E8C">
      <w:pPr>
        <w:rPr>
          <w:rFonts w:asciiTheme="majorHAnsi" w:hAnsiTheme="majorHAnsi" w:cstheme="majorHAnsi"/>
          <w:sz w:val="22"/>
          <w:szCs w:val="22"/>
        </w:rPr>
      </w:pPr>
      <w:r w:rsidRPr="00A70642">
        <w:rPr>
          <w:rFonts w:asciiTheme="majorHAnsi" w:hAnsiTheme="majorHAnsi" w:cstheme="majorHAnsi"/>
          <w:sz w:val="22"/>
          <w:szCs w:val="22"/>
        </w:rPr>
        <w:t xml:space="preserve">Based on the MLCS data, the percentage of household expenditure </w:t>
      </w:r>
      <w:r w:rsidR="00D24643">
        <w:rPr>
          <w:rFonts w:asciiTheme="majorHAnsi" w:hAnsiTheme="majorHAnsi" w:cstheme="majorHAnsi"/>
          <w:sz w:val="22"/>
          <w:szCs w:val="22"/>
        </w:rPr>
        <w:t>on</w:t>
      </w:r>
      <w:r w:rsidRPr="00A70642">
        <w:rPr>
          <w:rFonts w:asciiTheme="majorHAnsi" w:hAnsiTheme="majorHAnsi" w:cstheme="majorHAnsi"/>
          <w:sz w:val="22"/>
          <w:szCs w:val="22"/>
        </w:rPr>
        <w:t xml:space="preserve"> </w:t>
      </w:r>
      <w:r w:rsidR="00D24643">
        <w:rPr>
          <w:rFonts w:asciiTheme="majorHAnsi" w:hAnsiTheme="majorHAnsi" w:cstheme="majorHAnsi"/>
          <w:sz w:val="22"/>
          <w:szCs w:val="22"/>
        </w:rPr>
        <w:t>c</w:t>
      </w:r>
      <w:r w:rsidRPr="00A70642">
        <w:rPr>
          <w:rFonts w:asciiTheme="majorHAnsi" w:hAnsiTheme="majorHAnsi" w:cstheme="majorHAnsi"/>
          <w:sz w:val="22"/>
          <w:szCs w:val="22"/>
        </w:rPr>
        <w:t xml:space="preserve">ommunication </w:t>
      </w:r>
    </w:p>
    <w:p w14:paraId="32AF2867" w14:textId="20B5C1D3" w:rsidR="00545E8C" w:rsidRDefault="00545E8C" w:rsidP="00545E8C">
      <w:pPr>
        <w:rPr>
          <w:rFonts w:asciiTheme="majorHAnsi" w:hAnsiTheme="majorHAnsi" w:cstheme="majorHAnsi"/>
          <w:sz w:val="22"/>
          <w:szCs w:val="22"/>
        </w:rPr>
      </w:pPr>
      <w:r w:rsidRPr="00A70642">
        <w:rPr>
          <w:rFonts w:asciiTheme="majorHAnsi" w:hAnsiTheme="majorHAnsi" w:cstheme="majorHAnsi"/>
          <w:sz w:val="22"/>
          <w:szCs w:val="22"/>
        </w:rPr>
        <w:t xml:space="preserve">needs </w:t>
      </w:r>
      <w:r w:rsidR="00D24643">
        <w:rPr>
          <w:rFonts w:asciiTheme="majorHAnsi" w:hAnsiTheme="majorHAnsi" w:cstheme="majorHAnsi"/>
          <w:sz w:val="22"/>
          <w:szCs w:val="22"/>
        </w:rPr>
        <w:t>by</w:t>
      </w:r>
      <w:r w:rsidRPr="00A70642">
        <w:rPr>
          <w:rFonts w:asciiTheme="majorHAnsi" w:hAnsiTheme="majorHAnsi" w:cstheme="majorHAnsi"/>
          <w:sz w:val="22"/>
          <w:szCs w:val="22"/>
        </w:rPr>
        <w:t xml:space="preserve"> those households in the lowest wealth quintile </w:t>
      </w:r>
      <w:r w:rsidR="00186979">
        <w:rPr>
          <w:rFonts w:asciiTheme="majorHAnsi" w:hAnsiTheme="majorHAnsi" w:cstheme="majorHAnsi"/>
          <w:sz w:val="22"/>
          <w:szCs w:val="22"/>
        </w:rPr>
        <w:t>are</w:t>
      </w:r>
      <w:r w:rsidRPr="00A70642">
        <w:rPr>
          <w:rFonts w:asciiTheme="majorHAnsi" w:hAnsiTheme="majorHAnsi" w:cstheme="majorHAnsi"/>
          <w:sz w:val="22"/>
          <w:szCs w:val="22"/>
        </w:rPr>
        <w:t xml:space="preserve"> </w:t>
      </w:r>
      <w:r w:rsidR="007A7411" w:rsidRPr="00A70642">
        <w:rPr>
          <w:rFonts w:asciiTheme="majorHAnsi" w:hAnsiTheme="majorHAnsi" w:cstheme="majorHAnsi"/>
          <w:sz w:val="22"/>
          <w:szCs w:val="22"/>
        </w:rPr>
        <w:t>10</w:t>
      </w:r>
      <w:r w:rsidRPr="00A70642">
        <w:rPr>
          <w:rFonts w:asciiTheme="majorHAnsi" w:hAnsiTheme="majorHAnsi" w:cstheme="majorHAnsi"/>
          <w:sz w:val="22"/>
          <w:szCs w:val="22"/>
        </w:rPr>
        <w:t xml:space="preserve">% of the </w:t>
      </w:r>
      <w:r w:rsidR="00394FE6">
        <w:rPr>
          <w:rFonts w:asciiTheme="majorHAnsi" w:hAnsiTheme="majorHAnsi" w:cstheme="majorHAnsi"/>
          <w:sz w:val="22"/>
          <w:szCs w:val="22"/>
        </w:rPr>
        <w:t>non-food</w:t>
      </w:r>
      <w:r w:rsidRPr="00A70642">
        <w:rPr>
          <w:rFonts w:asciiTheme="majorHAnsi" w:hAnsiTheme="majorHAnsi" w:cstheme="majorHAnsi"/>
          <w:sz w:val="22"/>
          <w:szCs w:val="22"/>
        </w:rPr>
        <w:t xml:space="preserve"> share </w:t>
      </w:r>
      <w:r w:rsidR="007F30DA">
        <w:rPr>
          <w:rFonts w:asciiTheme="majorHAnsi" w:hAnsiTheme="majorHAnsi" w:cstheme="majorHAnsi"/>
          <w:sz w:val="22"/>
          <w:szCs w:val="22"/>
        </w:rPr>
        <w:t>or</w:t>
      </w:r>
      <w:r w:rsidRPr="00A70642">
        <w:rPr>
          <w:rFonts w:asciiTheme="majorHAnsi" w:hAnsiTheme="majorHAnsi" w:cstheme="majorHAnsi"/>
          <w:sz w:val="22"/>
          <w:szCs w:val="22"/>
        </w:rPr>
        <w:t xml:space="preserve"> </w:t>
      </w:r>
      <w:r w:rsidR="007A7411" w:rsidRPr="00A70642">
        <w:rPr>
          <w:rFonts w:asciiTheme="majorHAnsi" w:hAnsiTheme="majorHAnsi" w:cstheme="majorHAnsi"/>
          <w:sz w:val="22"/>
          <w:szCs w:val="22"/>
        </w:rPr>
        <w:t>6,223</w:t>
      </w:r>
      <w:r w:rsidRPr="00A70642">
        <w:rPr>
          <w:rFonts w:asciiTheme="majorHAnsi" w:hAnsiTheme="majorHAnsi" w:cstheme="majorHAnsi"/>
          <w:sz w:val="22"/>
          <w:szCs w:val="22"/>
        </w:rPr>
        <w:t xml:space="preserve"> MMK.</w:t>
      </w:r>
      <w:r w:rsidRPr="00A70642">
        <w:rPr>
          <w:rStyle w:val="FootnoteReference"/>
          <w:rFonts w:asciiTheme="majorHAnsi" w:hAnsiTheme="majorHAnsi" w:cstheme="majorHAnsi"/>
          <w:sz w:val="22"/>
          <w:szCs w:val="22"/>
        </w:rPr>
        <w:footnoteReference w:id="13"/>
      </w:r>
    </w:p>
    <w:p w14:paraId="59684592" w14:textId="2F4CF09E" w:rsidR="00D24643" w:rsidRDefault="00D24643" w:rsidP="00545E8C">
      <w:pPr>
        <w:rPr>
          <w:rFonts w:asciiTheme="majorHAnsi" w:hAnsiTheme="majorHAnsi" w:cstheme="majorHAnsi"/>
          <w:sz w:val="22"/>
          <w:szCs w:val="22"/>
        </w:rPr>
      </w:pPr>
    </w:p>
    <w:p w14:paraId="35B7BB96" w14:textId="6E10C2EC" w:rsidR="000B41DC" w:rsidRPr="000B41DC" w:rsidRDefault="000B41DC" w:rsidP="00545E8C">
      <w:pPr>
        <w:rPr>
          <w:rFonts w:asciiTheme="majorHAnsi" w:hAnsiTheme="majorHAnsi" w:cstheme="majorHAnsi"/>
          <w:b/>
          <w:bCs/>
          <w:sz w:val="20"/>
          <w:szCs w:val="20"/>
        </w:rPr>
      </w:pPr>
      <w:r w:rsidRPr="000B41DC">
        <w:rPr>
          <w:rFonts w:asciiTheme="majorHAnsi" w:hAnsiTheme="majorHAnsi" w:cstheme="majorHAnsi"/>
          <w:b/>
          <w:bCs/>
          <w:sz w:val="20"/>
          <w:szCs w:val="20"/>
        </w:rPr>
        <w:t>Table 16</w:t>
      </w:r>
      <w:r>
        <w:rPr>
          <w:rFonts w:asciiTheme="majorHAnsi" w:hAnsiTheme="majorHAnsi" w:cstheme="majorHAnsi"/>
          <w:b/>
          <w:bCs/>
          <w:sz w:val="20"/>
          <w:szCs w:val="20"/>
        </w:rPr>
        <w:t>:</w:t>
      </w:r>
    </w:p>
    <w:p w14:paraId="35D0FF89" w14:textId="77C35585" w:rsidR="00961051" w:rsidRPr="00A70642" w:rsidRDefault="007B605E" w:rsidP="00545E8C">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1BB4CA47" wp14:editId="0652B2CF">
            <wp:extent cx="5198533" cy="4831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a:extLst>
                        <a:ext uri="{28A0092B-C50C-407E-A947-70E740481C1C}">
                          <a14:useLocalDpi xmlns:a14="http://schemas.microsoft.com/office/drawing/2010/main" val="0"/>
                        </a:ext>
                      </a:extLst>
                    </a:blip>
                    <a:stretch>
                      <a:fillRect/>
                    </a:stretch>
                  </pic:blipFill>
                  <pic:spPr>
                    <a:xfrm>
                      <a:off x="0" y="0"/>
                      <a:ext cx="5476126" cy="508999"/>
                    </a:xfrm>
                    <a:prstGeom prst="rect">
                      <a:avLst/>
                    </a:prstGeom>
                  </pic:spPr>
                </pic:pic>
              </a:graphicData>
            </a:graphic>
          </wp:inline>
        </w:drawing>
      </w:r>
    </w:p>
    <w:p w14:paraId="11EF2CEE" w14:textId="77777777" w:rsidR="007A7411" w:rsidRPr="00A70642" w:rsidRDefault="007A7411" w:rsidP="007D797B">
      <w:pPr>
        <w:rPr>
          <w:rFonts w:asciiTheme="majorHAnsi" w:hAnsiTheme="majorHAnsi" w:cstheme="majorHAnsi"/>
          <w:b/>
          <w:color w:val="202122"/>
          <w:sz w:val="22"/>
          <w:szCs w:val="22"/>
          <w:highlight w:val="white"/>
        </w:rPr>
      </w:pPr>
    </w:p>
    <w:p w14:paraId="0A807A55" w14:textId="48A65F14" w:rsidR="007D797B" w:rsidRPr="007523B6" w:rsidRDefault="007D797B" w:rsidP="007D797B">
      <w:pPr>
        <w:rPr>
          <w:rFonts w:asciiTheme="majorHAnsi" w:hAnsiTheme="majorHAnsi" w:cstheme="majorHAnsi"/>
          <w:b/>
          <w:color w:val="202122"/>
          <w:sz w:val="22"/>
          <w:szCs w:val="22"/>
          <w:highlight w:val="white"/>
        </w:rPr>
      </w:pPr>
      <w:r w:rsidRPr="007523B6">
        <w:rPr>
          <w:rFonts w:asciiTheme="majorHAnsi" w:hAnsiTheme="majorHAnsi" w:cstheme="majorHAnsi"/>
          <w:b/>
          <w:color w:val="202122"/>
          <w:sz w:val="22"/>
          <w:szCs w:val="22"/>
          <w:highlight w:val="white"/>
        </w:rPr>
        <w:t>Health</w:t>
      </w:r>
    </w:p>
    <w:p w14:paraId="5C75DE90" w14:textId="5B5FD16D" w:rsidR="0090384F" w:rsidRPr="00A70642" w:rsidRDefault="0090384F" w:rsidP="0090384F">
      <w:pPr>
        <w:rPr>
          <w:rFonts w:asciiTheme="majorHAnsi" w:hAnsiTheme="majorHAnsi" w:cstheme="majorHAnsi"/>
          <w:sz w:val="22"/>
          <w:szCs w:val="22"/>
        </w:rPr>
      </w:pPr>
      <w:r w:rsidRPr="00A70642">
        <w:rPr>
          <w:rFonts w:asciiTheme="majorHAnsi" w:hAnsiTheme="majorHAnsi" w:cstheme="majorHAnsi"/>
          <w:sz w:val="22"/>
          <w:szCs w:val="22"/>
        </w:rPr>
        <w:t xml:space="preserve">Health was </w:t>
      </w:r>
      <w:r w:rsidR="007F30DA">
        <w:rPr>
          <w:rFonts w:asciiTheme="majorHAnsi" w:hAnsiTheme="majorHAnsi" w:cstheme="majorHAnsi"/>
          <w:sz w:val="22"/>
          <w:szCs w:val="22"/>
        </w:rPr>
        <w:t xml:space="preserve">added into the MEB at the </w:t>
      </w:r>
      <w:r w:rsidRPr="00A70642">
        <w:rPr>
          <w:rFonts w:asciiTheme="majorHAnsi" w:hAnsiTheme="majorHAnsi" w:cstheme="majorHAnsi"/>
          <w:sz w:val="22"/>
          <w:szCs w:val="22"/>
        </w:rPr>
        <w:t xml:space="preserve">last stage because it was not included in the MLCS calculation of the national poverty line. </w:t>
      </w:r>
      <w:r w:rsidR="00186979">
        <w:rPr>
          <w:rFonts w:asciiTheme="majorHAnsi" w:hAnsiTheme="majorHAnsi" w:cstheme="majorHAnsi"/>
          <w:sz w:val="22"/>
          <w:szCs w:val="22"/>
        </w:rPr>
        <w:t xml:space="preserve">Its exclusion </w:t>
      </w:r>
      <w:r w:rsidR="00892DCD">
        <w:rPr>
          <w:rFonts w:asciiTheme="majorHAnsi" w:hAnsiTheme="majorHAnsi" w:cstheme="majorHAnsi"/>
          <w:sz w:val="22"/>
          <w:szCs w:val="22"/>
        </w:rPr>
        <w:t xml:space="preserve">is due to the difficulty in measuring </w:t>
      </w:r>
      <w:r w:rsidR="008F3968">
        <w:rPr>
          <w:rFonts w:asciiTheme="majorHAnsi" w:hAnsiTheme="majorHAnsi" w:cstheme="majorHAnsi"/>
          <w:sz w:val="22"/>
          <w:szCs w:val="22"/>
        </w:rPr>
        <w:t>monthly</w:t>
      </w:r>
      <w:r w:rsidR="0072609C">
        <w:rPr>
          <w:rFonts w:asciiTheme="majorHAnsi" w:hAnsiTheme="majorHAnsi" w:cstheme="majorHAnsi"/>
          <w:sz w:val="22"/>
          <w:szCs w:val="22"/>
        </w:rPr>
        <w:t xml:space="preserve"> </w:t>
      </w:r>
      <w:r w:rsidR="00892DCD">
        <w:rPr>
          <w:rFonts w:asciiTheme="majorHAnsi" w:hAnsiTheme="majorHAnsi" w:cstheme="majorHAnsi"/>
          <w:sz w:val="22"/>
          <w:szCs w:val="22"/>
        </w:rPr>
        <w:t xml:space="preserve">household </w:t>
      </w:r>
      <w:r w:rsidR="007523B6">
        <w:rPr>
          <w:rFonts w:asciiTheme="majorHAnsi" w:hAnsiTheme="majorHAnsi" w:cstheme="majorHAnsi"/>
          <w:sz w:val="22"/>
          <w:szCs w:val="22"/>
        </w:rPr>
        <w:t>health expenditure</w:t>
      </w:r>
      <w:r w:rsidR="0072609C">
        <w:rPr>
          <w:rFonts w:asciiTheme="majorHAnsi" w:hAnsiTheme="majorHAnsi" w:cstheme="majorHAnsi"/>
          <w:sz w:val="22"/>
          <w:szCs w:val="22"/>
        </w:rPr>
        <w:t xml:space="preserve"> </w:t>
      </w:r>
      <w:r w:rsidR="000B41DC">
        <w:rPr>
          <w:rFonts w:asciiTheme="majorHAnsi" w:hAnsiTheme="majorHAnsi" w:cstheme="majorHAnsi"/>
          <w:sz w:val="22"/>
          <w:szCs w:val="22"/>
        </w:rPr>
        <w:t>because of</w:t>
      </w:r>
      <w:r w:rsidR="0072609C">
        <w:rPr>
          <w:rFonts w:asciiTheme="majorHAnsi" w:hAnsiTheme="majorHAnsi" w:cstheme="majorHAnsi"/>
          <w:sz w:val="22"/>
          <w:szCs w:val="22"/>
        </w:rPr>
        <w:t xml:space="preserve"> the </w:t>
      </w:r>
      <w:r w:rsidR="00E86B57">
        <w:rPr>
          <w:rFonts w:asciiTheme="majorHAnsi" w:hAnsiTheme="majorHAnsi" w:cstheme="majorHAnsi"/>
          <w:sz w:val="22"/>
          <w:szCs w:val="22"/>
        </w:rPr>
        <w:t>irregular patterns of expenditure, which are often large and one-off.</w:t>
      </w:r>
      <w:r w:rsidR="00892DCD">
        <w:rPr>
          <w:rFonts w:asciiTheme="majorHAnsi" w:hAnsiTheme="majorHAnsi" w:cstheme="majorHAnsi"/>
          <w:sz w:val="22"/>
          <w:szCs w:val="22"/>
        </w:rPr>
        <w:t xml:space="preserve"> </w:t>
      </w:r>
      <w:r w:rsidRPr="00A70642">
        <w:rPr>
          <w:rFonts w:asciiTheme="majorHAnsi" w:hAnsiTheme="majorHAnsi" w:cstheme="majorHAnsi"/>
          <w:sz w:val="22"/>
          <w:szCs w:val="22"/>
        </w:rPr>
        <w:t xml:space="preserve">However, </w:t>
      </w:r>
      <w:r w:rsidR="007F30DA">
        <w:rPr>
          <w:rFonts w:asciiTheme="majorHAnsi" w:hAnsiTheme="majorHAnsi" w:cstheme="majorHAnsi"/>
          <w:sz w:val="22"/>
          <w:szCs w:val="22"/>
        </w:rPr>
        <w:t xml:space="preserve">given the </w:t>
      </w:r>
      <w:r w:rsidR="000B41DC">
        <w:rPr>
          <w:rFonts w:asciiTheme="majorHAnsi" w:hAnsiTheme="majorHAnsi" w:cstheme="majorHAnsi"/>
          <w:sz w:val="22"/>
          <w:szCs w:val="22"/>
        </w:rPr>
        <w:t xml:space="preserve">MEB </w:t>
      </w:r>
      <w:r w:rsidR="007F30DA">
        <w:rPr>
          <w:rFonts w:asciiTheme="majorHAnsi" w:hAnsiTheme="majorHAnsi" w:cstheme="majorHAnsi"/>
          <w:sz w:val="22"/>
          <w:szCs w:val="22"/>
        </w:rPr>
        <w:t>secondary</w:t>
      </w:r>
      <w:r w:rsidRPr="00A70642">
        <w:rPr>
          <w:rFonts w:asciiTheme="majorHAnsi" w:hAnsiTheme="majorHAnsi" w:cstheme="majorHAnsi"/>
          <w:sz w:val="22"/>
          <w:szCs w:val="22"/>
        </w:rPr>
        <w:t xml:space="preserve"> data </w:t>
      </w:r>
      <w:r w:rsidR="00E86B57">
        <w:rPr>
          <w:rFonts w:asciiTheme="majorHAnsi" w:hAnsiTheme="majorHAnsi" w:cstheme="majorHAnsi"/>
          <w:sz w:val="22"/>
          <w:szCs w:val="22"/>
        </w:rPr>
        <w:t xml:space="preserve">review </w:t>
      </w:r>
      <w:r w:rsidR="007F30DA">
        <w:rPr>
          <w:rFonts w:asciiTheme="majorHAnsi" w:hAnsiTheme="majorHAnsi" w:cstheme="majorHAnsi"/>
          <w:sz w:val="22"/>
          <w:szCs w:val="22"/>
        </w:rPr>
        <w:t>indicate</w:t>
      </w:r>
      <w:r w:rsidR="00E86B57">
        <w:rPr>
          <w:rFonts w:asciiTheme="majorHAnsi" w:hAnsiTheme="majorHAnsi" w:cstheme="majorHAnsi"/>
          <w:sz w:val="22"/>
          <w:szCs w:val="22"/>
        </w:rPr>
        <w:t>d</w:t>
      </w:r>
      <w:r w:rsidR="007F30DA">
        <w:rPr>
          <w:rFonts w:asciiTheme="majorHAnsi" w:hAnsiTheme="majorHAnsi" w:cstheme="majorHAnsi"/>
          <w:sz w:val="22"/>
          <w:szCs w:val="22"/>
        </w:rPr>
        <w:t xml:space="preserve"> a</w:t>
      </w:r>
      <w:r w:rsidRPr="00A70642">
        <w:rPr>
          <w:rFonts w:asciiTheme="majorHAnsi" w:hAnsiTheme="majorHAnsi" w:cstheme="majorHAnsi"/>
          <w:sz w:val="22"/>
          <w:szCs w:val="22"/>
        </w:rPr>
        <w:t xml:space="preserve"> </w:t>
      </w:r>
      <w:r w:rsidR="001F1360">
        <w:rPr>
          <w:rFonts w:asciiTheme="majorHAnsi" w:hAnsiTheme="majorHAnsi" w:cstheme="majorHAnsi"/>
          <w:sz w:val="22"/>
          <w:szCs w:val="22"/>
        </w:rPr>
        <w:t xml:space="preserve">significant </w:t>
      </w:r>
      <w:r w:rsidRPr="00A70642">
        <w:rPr>
          <w:rFonts w:asciiTheme="majorHAnsi" w:hAnsiTheme="majorHAnsi" w:cstheme="majorHAnsi"/>
          <w:sz w:val="22"/>
          <w:szCs w:val="22"/>
        </w:rPr>
        <w:t xml:space="preserve">share of household </w:t>
      </w:r>
      <w:r w:rsidR="001F1360">
        <w:rPr>
          <w:rFonts w:asciiTheme="majorHAnsi" w:hAnsiTheme="majorHAnsi" w:cstheme="majorHAnsi"/>
          <w:sz w:val="22"/>
          <w:szCs w:val="22"/>
        </w:rPr>
        <w:t xml:space="preserve">expenditure </w:t>
      </w:r>
      <w:r w:rsidR="000B41DC">
        <w:rPr>
          <w:rFonts w:asciiTheme="majorHAnsi" w:hAnsiTheme="majorHAnsi" w:cstheme="majorHAnsi"/>
          <w:sz w:val="22"/>
          <w:szCs w:val="22"/>
        </w:rPr>
        <w:t>went to</w:t>
      </w:r>
      <w:r w:rsidR="001F1360">
        <w:rPr>
          <w:rFonts w:asciiTheme="majorHAnsi" w:hAnsiTheme="majorHAnsi" w:cstheme="majorHAnsi"/>
          <w:sz w:val="22"/>
          <w:szCs w:val="22"/>
        </w:rPr>
        <w:t xml:space="preserve"> health-related expenses, it is included</w:t>
      </w:r>
      <w:r w:rsidR="00A92883">
        <w:rPr>
          <w:rFonts w:asciiTheme="majorHAnsi" w:hAnsiTheme="majorHAnsi" w:cstheme="majorHAnsi"/>
          <w:sz w:val="22"/>
          <w:szCs w:val="22"/>
        </w:rPr>
        <w:t xml:space="preserve"> in the MEB</w:t>
      </w:r>
      <w:r w:rsidRPr="00A70642">
        <w:rPr>
          <w:rFonts w:asciiTheme="majorHAnsi" w:hAnsiTheme="majorHAnsi" w:cstheme="majorHAnsi"/>
          <w:sz w:val="22"/>
          <w:szCs w:val="22"/>
        </w:rPr>
        <w:t xml:space="preserve">. </w:t>
      </w:r>
      <w:r w:rsidR="000B41DC">
        <w:rPr>
          <w:rFonts w:asciiTheme="majorHAnsi" w:hAnsiTheme="majorHAnsi" w:cstheme="majorHAnsi"/>
          <w:sz w:val="22"/>
          <w:szCs w:val="22"/>
        </w:rPr>
        <w:t xml:space="preserve">Despite not being included in the national poverty calculation, the </w:t>
      </w:r>
      <w:r w:rsidRPr="00A70642">
        <w:rPr>
          <w:rFonts w:asciiTheme="majorHAnsi" w:hAnsiTheme="majorHAnsi" w:cstheme="majorHAnsi"/>
          <w:sz w:val="22"/>
          <w:szCs w:val="22"/>
        </w:rPr>
        <w:t xml:space="preserve">MLCS </w:t>
      </w:r>
      <w:r w:rsidR="00A92883">
        <w:rPr>
          <w:rFonts w:asciiTheme="majorHAnsi" w:hAnsiTheme="majorHAnsi" w:cstheme="majorHAnsi"/>
          <w:sz w:val="22"/>
          <w:szCs w:val="22"/>
        </w:rPr>
        <w:t>did collect data on</w:t>
      </w:r>
      <w:r w:rsidRPr="00A70642">
        <w:rPr>
          <w:rFonts w:asciiTheme="majorHAnsi" w:hAnsiTheme="majorHAnsi" w:cstheme="majorHAnsi"/>
          <w:sz w:val="22"/>
          <w:szCs w:val="22"/>
        </w:rPr>
        <w:t xml:space="preserve"> HH expenditure on health</w:t>
      </w:r>
      <w:r w:rsidR="00A92883">
        <w:rPr>
          <w:rFonts w:asciiTheme="majorHAnsi" w:hAnsiTheme="majorHAnsi" w:cstheme="majorHAnsi"/>
          <w:sz w:val="22"/>
          <w:szCs w:val="22"/>
        </w:rPr>
        <w:t xml:space="preserve">, and </w:t>
      </w:r>
      <w:r w:rsidR="006B72E8">
        <w:rPr>
          <w:rFonts w:asciiTheme="majorHAnsi" w:hAnsiTheme="majorHAnsi" w:cstheme="majorHAnsi"/>
          <w:sz w:val="22"/>
          <w:szCs w:val="22"/>
        </w:rPr>
        <w:t>on average</w:t>
      </w:r>
      <w:r w:rsidR="00186979">
        <w:rPr>
          <w:rFonts w:asciiTheme="majorHAnsi" w:hAnsiTheme="majorHAnsi" w:cstheme="majorHAnsi"/>
          <w:sz w:val="22"/>
          <w:szCs w:val="22"/>
        </w:rPr>
        <w:t>,</w:t>
      </w:r>
      <w:r w:rsidR="006B72E8">
        <w:rPr>
          <w:rFonts w:asciiTheme="majorHAnsi" w:hAnsiTheme="majorHAnsi" w:cstheme="majorHAnsi"/>
          <w:sz w:val="22"/>
          <w:szCs w:val="22"/>
        </w:rPr>
        <w:t xml:space="preserve"> it</w:t>
      </w:r>
      <w:r w:rsidRPr="00A70642">
        <w:rPr>
          <w:rFonts w:asciiTheme="majorHAnsi" w:hAnsiTheme="majorHAnsi" w:cstheme="majorHAnsi"/>
          <w:sz w:val="22"/>
          <w:szCs w:val="22"/>
        </w:rPr>
        <w:t xml:space="preserve"> accounted for 7.6% of total household expenditure</w:t>
      </w:r>
      <w:r w:rsidR="006C0AD7" w:rsidRPr="00A70642">
        <w:rPr>
          <w:rFonts w:asciiTheme="majorHAnsi" w:hAnsiTheme="majorHAnsi" w:cstheme="majorHAnsi"/>
          <w:sz w:val="22"/>
          <w:szCs w:val="22"/>
        </w:rPr>
        <w:t>.</w:t>
      </w:r>
      <w:r w:rsidR="006C0AD7" w:rsidRPr="00A70642">
        <w:rPr>
          <w:rStyle w:val="FootnoteReference"/>
          <w:rFonts w:asciiTheme="majorHAnsi" w:hAnsiTheme="majorHAnsi" w:cstheme="majorHAnsi"/>
          <w:sz w:val="22"/>
          <w:szCs w:val="22"/>
        </w:rPr>
        <w:footnoteReference w:id="14"/>
      </w:r>
      <w:r w:rsidR="006C0AD7" w:rsidRPr="00A70642">
        <w:rPr>
          <w:rFonts w:asciiTheme="majorHAnsi" w:hAnsiTheme="majorHAnsi" w:cstheme="majorHAnsi"/>
          <w:sz w:val="22"/>
          <w:szCs w:val="22"/>
        </w:rPr>
        <w:t xml:space="preserve"> </w:t>
      </w:r>
      <w:r w:rsidRPr="00A70642">
        <w:rPr>
          <w:rFonts w:asciiTheme="majorHAnsi" w:hAnsiTheme="majorHAnsi" w:cstheme="majorHAnsi"/>
          <w:sz w:val="22"/>
          <w:szCs w:val="22"/>
        </w:rPr>
        <w:t>Therefore an additional 7.6%</w:t>
      </w:r>
      <w:r w:rsidR="001B63E6" w:rsidRPr="00A70642">
        <w:rPr>
          <w:rFonts w:asciiTheme="majorHAnsi" w:hAnsiTheme="majorHAnsi" w:cstheme="majorHAnsi"/>
          <w:sz w:val="22"/>
          <w:szCs w:val="22"/>
        </w:rPr>
        <w:t xml:space="preserve"> or 22,205 MMK</w:t>
      </w:r>
      <w:r w:rsidRPr="00A70642">
        <w:rPr>
          <w:rFonts w:asciiTheme="majorHAnsi" w:hAnsiTheme="majorHAnsi" w:cstheme="majorHAnsi"/>
          <w:sz w:val="22"/>
          <w:szCs w:val="22"/>
        </w:rPr>
        <w:t xml:space="preserve"> </w:t>
      </w:r>
      <w:r w:rsidR="000B41DC">
        <w:rPr>
          <w:rFonts w:asciiTheme="majorHAnsi" w:hAnsiTheme="majorHAnsi" w:cstheme="majorHAnsi"/>
          <w:sz w:val="22"/>
          <w:szCs w:val="22"/>
        </w:rPr>
        <w:t xml:space="preserve">per month was </w:t>
      </w:r>
      <w:r w:rsidRPr="00A70642">
        <w:rPr>
          <w:rFonts w:asciiTheme="majorHAnsi" w:hAnsiTheme="majorHAnsi" w:cstheme="majorHAnsi"/>
          <w:sz w:val="22"/>
          <w:szCs w:val="22"/>
        </w:rPr>
        <w:t xml:space="preserve">allocated </w:t>
      </w:r>
      <w:r w:rsidR="000B41DC">
        <w:rPr>
          <w:rFonts w:asciiTheme="majorHAnsi" w:hAnsiTheme="majorHAnsi" w:cstheme="majorHAnsi"/>
          <w:sz w:val="22"/>
          <w:szCs w:val="22"/>
        </w:rPr>
        <w:t>for health in the MEB</w:t>
      </w:r>
      <w:r w:rsidRPr="00A70642">
        <w:rPr>
          <w:rFonts w:asciiTheme="majorHAnsi" w:hAnsiTheme="majorHAnsi" w:cstheme="majorHAnsi"/>
          <w:sz w:val="22"/>
          <w:szCs w:val="22"/>
        </w:rPr>
        <w:t xml:space="preserve">. </w:t>
      </w:r>
      <w:r w:rsidR="001B63E6" w:rsidRPr="00A70642">
        <w:rPr>
          <w:rFonts w:asciiTheme="majorHAnsi" w:hAnsiTheme="majorHAnsi" w:cstheme="majorHAnsi"/>
          <w:color w:val="202122"/>
          <w:sz w:val="22"/>
          <w:szCs w:val="22"/>
          <w:highlight w:val="white"/>
        </w:rPr>
        <w:t xml:space="preserve">The Health </w:t>
      </w:r>
      <w:r w:rsidR="000B41DC">
        <w:rPr>
          <w:rFonts w:asciiTheme="majorHAnsi" w:hAnsiTheme="majorHAnsi" w:cstheme="majorHAnsi"/>
          <w:color w:val="202122"/>
          <w:sz w:val="22"/>
          <w:szCs w:val="22"/>
          <w:highlight w:val="white"/>
        </w:rPr>
        <w:t>Cl</w:t>
      </w:r>
      <w:r w:rsidR="001B63E6" w:rsidRPr="00A70642">
        <w:rPr>
          <w:rFonts w:asciiTheme="majorHAnsi" w:hAnsiTheme="majorHAnsi" w:cstheme="majorHAnsi"/>
          <w:color w:val="202122"/>
          <w:sz w:val="22"/>
          <w:szCs w:val="22"/>
          <w:highlight w:val="white"/>
        </w:rPr>
        <w:t>uster also provided a secondary data review</w:t>
      </w:r>
      <w:r w:rsidR="001F7EE9">
        <w:rPr>
          <w:rFonts w:asciiTheme="majorHAnsi" w:hAnsiTheme="majorHAnsi" w:cstheme="majorHAnsi"/>
          <w:color w:val="202122"/>
          <w:sz w:val="22"/>
          <w:szCs w:val="22"/>
          <w:highlight w:val="white"/>
        </w:rPr>
        <w:t>,</w:t>
      </w:r>
      <w:r w:rsidR="001B63E6" w:rsidRPr="00A70642">
        <w:rPr>
          <w:rFonts w:asciiTheme="majorHAnsi" w:hAnsiTheme="majorHAnsi" w:cstheme="majorHAnsi"/>
          <w:color w:val="202122"/>
          <w:sz w:val="22"/>
          <w:szCs w:val="22"/>
          <w:highlight w:val="white"/>
        </w:rPr>
        <w:t xml:space="preserve"> which recommended that average monthly </w:t>
      </w:r>
      <w:r w:rsidR="00825537">
        <w:rPr>
          <w:rFonts w:asciiTheme="majorHAnsi" w:hAnsiTheme="majorHAnsi" w:cstheme="majorHAnsi"/>
          <w:color w:val="202122"/>
          <w:sz w:val="22"/>
          <w:szCs w:val="22"/>
          <w:highlight w:val="white"/>
        </w:rPr>
        <w:t>health</w:t>
      </w:r>
      <w:r w:rsidR="001B63E6" w:rsidRPr="00A70642">
        <w:rPr>
          <w:rFonts w:asciiTheme="majorHAnsi" w:hAnsiTheme="majorHAnsi" w:cstheme="majorHAnsi"/>
          <w:color w:val="202122"/>
          <w:sz w:val="22"/>
          <w:szCs w:val="22"/>
          <w:highlight w:val="white"/>
        </w:rPr>
        <w:t xml:space="preserve"> expenditures range from </w:t>
      </w:r>
      <w:r w:rsidR="009101C6" w:rsidRPr="00A70642">
        <w:rPr>
          <w:rFonts w:asciiTheme="majorHAnsi" w:hAnsiTheme="majorHAnsi" w:cstheme="majorHAnsi"/>
          <w:color w:val="202122"/>
          <w:sz w:val="22"/>
          <w:szCs w:val="22"/>
          <w:highlight w:val="white"/>
        </w:rPr>
        <w:t>5-12</w:t>
      </w:r>
      <w:r w:rsidR="003D374A" w:rsidRPr="00A70642">
        <w:rPr>
          <w:rFonts w:asciiTheme="majorHAnsi" w:hAnsiTheme="majorHAnsi" w:cstheme="majorHAnsi"/>
          <w:color w:val="202122"/>
          <w:sz w:val="22"/>
          <w:szCs w:val="22"/>
          <w:highlight w:val="white"/>
        </w:rPr>
        <w:t>% depending on HH characteristics</w:t>
      </w:r>
      <w:r w:rsidR="001B63E6" w:rsidRPr="00A70642">
        <w:rPr>
          <w:rFonts w:asciiTheme="majorHAnsi" w:hAnsiTheme="majorHAnsi" w:cstheme="majorHAnsi"/>
          <w:color w:val="202122"/>
          <w:sz w:val="22"/>
          <w:szCs w:val="22"/>
          <w:highlight w:val="white"/>
        </w:rPr>
        <w:t>.</w:t>
      </w:r>
      <w:r w:rsidR="001B63E6" w:rsidRPr="00A70642">
        <w:rPr>
          <w:rStyle w:val="FootnoteReference"/>
          <w:rFonts w:asciiTheme="majorHAnsi" w:hAnsiTheme="majorHAnsi" w:cstheme="majorHAnsi"/>
          <w:color w:val="202122"/>
          <w:sz w:val="22"/>
          <w:szCs w:val="22"/>
          <w:highlight w:val="white"/>
        </w:rPr>
        <w:footnoteReference w:id="15"/>
      </w:r>
      <w:r w:rsidR="001B63E6" w:rsidRPr="00A70642">
        <w:rPr>
          <w:rFonts w:asciiTheme="majorHAnsi" w:hAnsiTheme="majorHAnsi" w:cstheme="majorHAnsi"/>
          <w:color w:val="202122"/>
          <w:sz w:val="22"/>
          <w:szCs w:val="22"/>
          <w:highlight w:val="white"/>
        </w:rPr>
        <w:t xml:space="preserve"> </w:t>
      </w:r>
      <w:r w:rsidR="007523B6">
        <w:rPr>
          <w:rFonts w:asciiTheme="majorHAnsi" w:hAnsiTheme="majorHAnsi" w:cstheme="majorHAnsi"/>
          <w:color w:val="202122"/>
          <w:sz w:val="22"/>
          <w:szCs w:val="22"/>
        </w:rPr>
        <w:t xml:space="preserve">This review can be found in Annex 3. </w:t>
      </w:r>
      <w:r w:rsidR="00186979">
        <w:rPr>
          <w:rFonts w:asciiTheme="majorHAnsi" w:hAnsiTheme="majorHAnsi" w:cstheme="majorHAnsi"/>
          <w:sz w:val="22"/>
          <w:szCs w:val="22"/>
        </w:rPr>
        <w:t>Therefore, the</w:t>
      </w:r>
      <w:r w:rsidRPr="00A70642">
        <w:rPr>
          <w:rFonts w:asciiTheme="majorHAnsi" w:hAnsiTheme="majorHAnsi" w:cstheme="majorHAnsi"/>
          <w:sz w:val="22"/>
          <w:szCs w:val="22"/>
        </w:rPr>
        <w:t xml:space="preserve"> addition of health increas</w:t>
      </w:r>
      <w:r w:rsidR="00825537">
        <w:rPr>
          <w:rFonts w:asciiTheme="majorHAnsi" w:hAnsiTheme="majorHAnsi" w:cstheme="majorHAnsi"/>
          <w:sz w:val="22"/>
          <w:szCs w:val="22"/>
        </w:rPr>
        <w:t>es</w:t>
      </w:r>
      <w:r w:rsidRPr="00A70642">
        <w:rPr>
          <w:rFonts w:asciiTheme="majorHAnsi" w:hAnsiTheme="majorHAnsi" w:cstheme="majorHAnsi"/>
          <w:sz w:val="22"/>
          <w:szCs w:val="22"/>
        </w:rPr>
        <w:t xml:space="preserve"> the </w:t>
      </w:r>
      <w:r w:rsidR="00825537">
        <w:rPr>
          <w:rFonts w:asciiTheme="majorHAnsi" w:hAnsiTheme="majorHAnsi" w:cstheme="majorHAnsi"/>
          <w:sz w:val="22"/>
          <w:szCs w:val="22"/>
        </w:rPr>
        <w:t xml:space="preserve">overall </w:t>
      </w:r>
      <w:r w:rsidR="0046034F" w:rsidRPr="00A70642">
        <w:rPr>
          <w:rFonts w:asciiTheme="majorHAnsi" w:hAnsiTheme="majorHAnsi" w:cstheme="majorHAnsi"/>
          <w:sz w:val="22"/>
          <w:szCs w:val="22"/>
        </w:rPr>
        <w:t xml:space="preserve">MEB </w:t>
      </w:r>
      <w:r w:rsidRPr="00A70642">
        <w:rPr>
          <w:rFonts w:asciiTheme="majorHAnsi" w:hAnsiTheme="majorHAnsi" w:cstheme="majorHAnsi"/>
          <w:sz w:val="22"/>
          <w:szCs w:val="22"/>
        </w:rPr>
        <w:t xml:space="preserve">to </w:t>
      </w:r>
      <w:r w:rsidR="00E0086E" w:rsidRPr="00A70642">
        <w:rPr>
          <w:rFonts w:asciiTheme="majorHAnsi" w:hAnsiTheme="majorHAnsi" w:cstheme="majorHAnsi"/>
          <w:sz w:val="22"/>
          <w:szCs w:val="22"/>
        </w:rPr>
        <w:t>314,377</w:t>
      </w:r>
      <w:r w:rsidRPr="00A70642">
        <w:rPr>
          <w:rFonts w:asciiTheme="majorHAnsi" w:hAnsiTheme="majorHAnsi" w:cstheme="majorHAnsi"/>
          <w:sz w:val="22"/>
          <w:szCs w:val="22"/>
        </w:rPr>
        <w:t xml:space="preserve"> MMK.</w:t>
      </w:r>
    </w:p>
    <w:p w14:paraId="790511EC" w14:textId="7FA0B266" w:rsidR="00EB1B84" w:rsidRDefault="00EB1B84" w:rsidP="0090384F">
      <w:pPr>
        <w:rPr>
          <w:rFonts w:asciiTheme="majorHAnsi" w:hAnsiTheme="majorHAnsi" w:cstheme="majorHAnsi"/>
          <w:sz w:val="22"/>
          <w:szCs w:val="22"/>
        </w:rPr>
      </w:pPr>
    </w:p>
    <w:p w14:paraId="52E8EC70" w14:textId="6E30C6F0" w:rsidR="000B41DC" w:rsidRPr="000B41DC" w:rsidRDefault="000B41DC" w:rsidP="0090384F">
      <w:pPr>
        <w:rPr>
          <w:rFonts w:asciiTheme="majorHAnsi" w:hAnsiTheme="majorHAnsi" w:cstheme="majorHAnsi"/>
          <w:b/>
          <w:bCs/>
          <w:sz w:val="20"/>
          <w:szCs w:val="20"/>
        </w:rPr>
      </w:pPr>
      <w:r w:rsidRPr="000B41DC">
        <w:rPr>
          <w:rFonts w:asciiTheme="majorHAnsi" w:hAnsiTheme="majorHAnsi" w:cstheme="majorHAnsi"/>
          <w:b/>
          <w:bCs/>
          <w:sz w:val="20"/>
          <w:szCs w:val="20"/>
        </w:rPr>
        <w:t>Table 17:</w:t>
      </w:r>
    </w:p>
    <w:p w14:paraId="1C5F9C32" w14:textId="7A6B869D" w:rsidR="00EB1B84" w:rsidRPr="00A70642" w:rsidRDefault="00BD660C" w:rsidP="0090384F">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0A183A09" wp14:editId="7BE6D335">
            <wp:extent cx="5071533" cy="810578"/>
            <wp:effectExtent l="0" t="0" r="0" b="2540"/>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219981" cy="834304"/>
                    </a:xfrm>
                    <a:prstGeom prst="rect">
                      <a:avLst/>
                    </a:prstGeom>
                  </pic:spPr>
                </pic:pic>
              </a:graphicData>
            </a:graphic>
          </wp:inline>
        </w:drawing>
      </w:r>
    </w:p>
    <w:p w14:paraId="6FB395E9" w14:textId="578B0687" w:rsidR="00E0086E" w:rsidRPr="00A70642" w:rsidRDefault="00E0086E" w:rsidP="0090384F">
      <w:pPr>
        <w:rPr>
          <w:rFonts w:asciiTheme="majorHAnsi" w:hAnsiTheme="majorHAnsi" w:cstheme="majorHAnsi"/>
          <w:sz w:val="22"/>
          <w:szCs w:val="22"/>
        </w:rPr>
      </w:pPr>
    </w:p>
    <w:p w14:paraId="20864FBB" w14:textId="77777777" w:rsidR="007523B6" w:rsidRDefault="007523B6" w:rsidP="0090384F">
      <w:pPr>
        <w:rPr>
          <w:rFonts w:asciiTheme="majorHAnsi" w:hAnsiTheme="majorHAnsi" w:cstheme="majorHAnsi"/>
          <w:b/>
          <w:bCs/>
          <w:u w:val="single"/>
        </w:rPr>
      </w:pPr>
    </w:p>
    <w:p w14:paraId="27BA4318" w14:textId="77777777" w:rsidR="007523B6" w:rsidRDefault="007523B6" w:rsidP="0090384F">
      <w:pPr>
        <w:rPr>
          <w:rFonts w:asciiTheme="majorHAnsi" w:hAnsiTheme="majorHAnsi" w:cstheme="majorHAnsi"/>
          <w:b/>
          <w:bCs/>
          <w:u w:val="single"/>
        </w:rPr>
      </w:pPr>
    </w:p>
    <w:p w14:paraId="0F4DAC33" w14:textId="77777777" w:rsidR="007523B6" w:rsidRDefault="007523B6" w:rsidP="0090384F">
      <w:pPr>
        <w:rPr>
          <w:rFonts w:asciiTheme="majorHAnsi" w:hAnsiTheme="majorHAnsi" w:cstheme="majorHAnsi"/>
          <w:b/>
          <w:bCs/>
          <w:u w:val="single"/>
        </w:rPr>
      </w:pPr>
    </w:p>
    <w:p w14:paraId="25AA0559" w14:textId="77777777" w:rsidR="007523B6" w:rsidRDefault="007523B6" w:rsidP="0090384F">
      <w:pPr>
        <w:rPr>
          <w:rFonts w:asciiTheme="majorHAnsi" w:hAnsiTheme="majorHAnsi" w:cstheme="majorHAnsi"/>
          <w:b/>
          <w:bCs/>
          <w:u w:val="single"/>
        </w:rPr>
      </w:pPr>
    </w:p>
    <w:p w14:paraId="284D9906" w14:textId="77777777" w:rsidR="007523B6" w:rsidRDefault="007523B6" w:rsidP="0090384F">
      <w:pPr>
        <w:rPr>
          <w:rFonts w:asciiTheme="majorHAnsi" w:hAnsiTheme="majorHAnsi" w:cstheme="majorHAnsi"/>
          <w:b/>
          <w:bCs/>
          <w:u w:val="single"/>
        </w:rPr>
      </w:pPr>
    </w:p>
    <w:p w14:paraId="0B1324AC" w14:textId="77777777" w:rsidR="007523B6" w:rsidRDefault="007523B6" w:rsidP="0090384F">
      <w:pPr>
        <w:rPr>
          <w:rFonts w:asciiTheme="majorHAnsi" w:hAnsiTheme="majorHAnsi" w:cstheme="majorHAnsi"/>
          <w:b/>
          <w:bCs/>
          <w:u w:val="single"/>
        </w:rPr>
      </w:pPr>
    </w:p>
    <w:p w14:paraId="0B863EB1" w14:textId="785C4F9B" w:rsidR="00E0086E" w:rsidRPr="00514A3A" w:rsidRDefault="00E0086E" w:rsidP="007523B6">
      <w:pPr>
        <w:jc w:val="center"/>
        <w:rPr>
          <w:rFonts w:asciiTheme="majorHAnsi" w:hAnsiTheme="majorHAnsi" w:cstheme="majorHAnsi"/>
          <w:b/>
          <w:bCs/>
          <w:u w:val="single"/>
        </w:rPr>
      </w:pPr>
      <w:r w:rsidRPr="00514A3A">
        <w:rPr>
          <w:rFonts w:asciiTheme="majorHAnsi" w:hAnsiTheme="majorHAnsi" w:cstheme="majorHAnsi"/>
          <w:b/>
          <w:bCs/>
          <w:u w:val="single"/>
        </w:rPr>
        <w:lastRenderedPageBreak/>
        <w:t>Total MEB</w:t>
      </w:r>
    </w:p>
    <w:p w14:paraId="396CF7C2" w14:textId="4DFB0781" w:rsidR="00E0086E" w:rsidRPr="00A70642" w:rsidRDefault="00223608" w:rsidP="0090384F">
      <w:pPr>
        <w:rPr>
          <w:rFonts w:asciiTheme="majorHAnsi" w:hAnsiTheme="majorHAnsi" w:cstheme="majorHAnsi"/>
          <w:sz w:val="22"/>
          <w:szCs w:val="22"/>
        </w:rPr>
      </w:pPr>
      <w:r>
        <w:rPr>
          <w:rFonts w:asciiTheme="majorHAnsi" w:hAnsiTheme="majorHAnsi" w:cstheme="majorHAnsi"/>
          <w:sz w:val="22"/>
          <w:szCs w:val="22"/>
        </w:rPr>
        <w:t>The overall MEB total uses t</w:t>
      </w:r>
      <w:r w:rsidR="00E0086E" w:rsidRPr="00A70642">
        <w:rPr>
          <w:rFonts w:asciiTheme="majorHAnsi" w:hAnsiTheme="majorHAnsi" w:cstheme="majorHAnsi"/>
          <w:sz w:val="22"/>
          <w:szCs w:val="22"/>
        </w:rPr>
        <w:t>he MLCS</w:t>
      </w:r>
      <w:r w:rsidR="007B64AB">
        <w:rPr>
          <w:rFonts w:asciiTheme="majorHAnsi" w:hAnsiTheme="majorHAnsi" w:cstheme="majorHAnsi"/>
          <w:sz w:val="22"/>
          <w:szCs w:val="22"/>
        </w:rPr>
        <w:t xml:space="preserve"> national</w:t>
      </w:r>
      <w:r w:rsidR="00E0086E" w:rsidRPr="00A70642">
        <w:rPr>
          <w:rFonts w:asciiTheme="majorHAnsi" w:hAnsiTheme="majorHAnsi" w:cstheme="majorHAnsi"/>
          <w:sz w:val="22"/>
          <w:szCs w:val="22"/>
        </w:rPr>
        <w:t xml:space="preserve"> </w:t>
      </w:r>
      <w:r w:rsidR="00FB27E1" w:rsidRPr="00A70642">
        <w:rPr>
          <w:rFonts w:asciiTheme="majorHAnsi" w:hAnsiTheme="majorHAnsi" w:cstheme="majorHAnsi"/>
          <w:sz w:val="22"/>
          <w:szCs w:val="22"/>
        </w:rPr>
        <w:t xml:space="preserve">poverty line </w:t>
      </w:r>
      <w:r w:rsidR="00466196" w:rsidRPr="00A70642">
        <w:rPr>
          <w:rFonts w:asciiTheme="majorHAnsi" w:hAnsiTheme="majorHAnsi" w:cstheme="majorHAnsi"/>
          <w:sz w:val="22"/>
          <w:szCs w:val="22"/>
        </w:rPr>
        <w:t>methodology</w:t>
      </w:r>
      <w:r w:rsidR="00FB27E1" w:rsidRPr="00A70642">
        <w:rPr>
          <w:rFonts w:asciiTheme="majorHAnsi" w:hAnsiTheme="majorHAnsi" w:cstheme="majorHAnsi"/>
          <w:sz w:val="22"/>
          <w:szCs w:val="22"/>
        </w:rPr>
        <w:t xml:space="preserve"> </w:t>
      </w:r>
      <w:r w:rsidR="007B64AB">
        <w:rPr>
          <w:rFonts w:asciiTheme="majorHAnsi" w:hAnsiTheme="majorHAnsi" w:cstheme="majorHAnsi"/>
          <w:sz w:val="22"/>
          <w:szCs w:val="22"/>
        </w:rPr>
        <w:t>and appl</w:t>
      </w:r>
      <w:r>
        <w:rPr>
          <w:rFonts w:asciiTheme="majorHAnsi" w:hAnsiTheme="majorHAnsi" w:cstheme="majorHAnsi"/>
          <w:sz w:val="22"/>
          <w:szCs w:val="22"/>
        </w:rPr>
        <w:t>ies</w:t>
      </w:r>
      <w:r w:rsidR="007B64AB">
        <w:rPr>
          <w:rFonts w:asciiTheme="majorHAnsi" w:hAnsiTheme="majorHAnsi" w:cstheme="majorHAnsi"/>
          <w:sz w:val="22"/>
          <w:szCs w:val="22"/>
        </w:rPr>
        <w:t xml:space="preserve"> it to </w:t>
      </w:r>
      <w:r>
        <w:rPr>
          <w:rFonts w:asciiTheme="majorHAnsi" w:hAnsiTheme="majorHAnsi" w:cstheme="majorHAnsi"/>
          <w:sz w:val="22"/>
          <w:szCs w:val="22"/>
        </w:rPr>
        <w:t xml:space="preserve">the MEB household composition of </w:t>
      </w:r>
      <w:r w:rsidR="008F3968">
        <w:rPr>
          <w:rFonts w:asciiTheme="majorHAnsi" w:hAnsiTheme="majorHAnsi" w:cstheme="majorHAnsi"/>
          <w:sz w:val="22"/>
          <w:szCs w:val="22"/>
        </w:rPr>
        <w:t>two</w:t>
      </w:r>
      <w:r>
        <w:rPr>
          <w:rFonts w:asciiTheme="majorHAnsi" w:hAnsiTheme="majorHAnsi" w:cstheme="majorHAnsi"/>
          <w:sz w:val="22"/>
          <w:szCs w:val="22"/>
        </w:rPr>
        <w:t xml:space="preserve"> adults and </w:t>
      </w:r>
      <w:r w:rsidR="00186979">
        <w:rPr>
          <w:rFonts w:asciiTheme="majorHAnsi" w:hAnsiTheme="majorHAnsi" w:cstheme="majorHAnsi"/>
          <w:sz w:val="22"/>
          <w:szCs w:val="22"/>
        </w:rPr>
        <w:t>three</w:t>
      </w:r>
      <w:r>
        <w:rPr>
          <w:rFonts w:asciiTheme="majorHAnsi" w:hAnsiTheme="majorHAnsi" w:cstheme="majorHAnsi"/>
          <w:sz w:val="22"/>
          <w:szCs w:val="22"/>
        </w:rPr>
        <w:t xml:space="preserve"> children. </w:t>
      </w:r>
      <w:r w:rsidR="000B1687">
        <w:rPr>
          <w:rFonts w:asciiTheme="majorHAnsi" w:hAnsiTheme="majorHAnsi" w:cstheme="majorHAnsi"/>
          <w:sz w:val="22"/>
          <w:szCs w:val="22"/>
        </w:rPr>
        <w:t xml:space="preserve">After health, </w:t>
      </w:r>
      <w:r w:rsidR="00E0086E" w:rsidRPr="00A70642">
        <w:rPr>
          <w:rFonts w:asciiTheme="majorHAnsi" w:hAnsiTheme="majorHAnsi" w:cstheme="majorHAnsi"/>
          <w:sz w:val="22"/>
          <w:szCs w:val="22"/>
        </w:rPr>
        <w:t xml:space="preserve">the total 2021 Myanmar MEB </w:t>
      </w:r>
      <w:r w:rsidR="007523B6">
        <w:rPr>
          <w:rFonts w:asciiTheme="majorHAnsi" w:hAnsiTheme="majorHAnsi" w:cstheme="majorHAnsi"/>
          <w:sz w:val="22"/>
          <w:szCs w:val="22"/>
        </w:rPr>
        <w:t>increases to</w:t>
      </w:r>
      <w:r w:rsidR="00E0086E" w:rsidRPr="00A70642">
        <w:rPr>
          <w:rFonts w:asciiTheme="majorHAnsi" w:hAnsiTheme="majorHAnsi" w:cstheme="majorHAnsi"/>
          <w:sz w:val="22"/>
          <w:szCs w:val="22"/>
        </w:rPr>
        <w:t xml:space="preserve"> 314,377 MMK</w:t>
      </w:r>
      <w:r w:rsidR="000B1687">
        <w:rPr>
          <w:rFonts w:asciiTheme="majorHAnsi" w:hAnsiTheme="majorHAnsi" w:cstheme="majorHAnsi"/>
          <w:sz w:val="22"/>
          <w:szCs w:val="22"/>
        </w:rPr>
        <w:t xml:space="preserve"> per household/ month</w:t>
      </w:r>
      <w:r w:rsidR="00466196" w:rsidRPr="00A70642">
        <w:rPr>
          <w:rFonts w:asciiTheme="majorHAnsi" w:hAnsiTheme="majorHAnsi" w:cstheme="majorHAnsi"/>
          <w:sz w:val="22"/>
          <w:szCs w:val="22"/>
        </w:rPr>
        <w:t>.</w:t>
      </w:r>
    </w:p>
    <w:p w14:paraId="02F72F1A" w14:textId="74AF8E38" w:rsidR="00E0086E" w:rsidRDefault="00E0086E" w:rsidP="0090384F">
      <w:pPr>
        <w:rPr>
          <w:rFonts w:asciiTheme="majorHAnsi" w:hAnsiTheme="majorHAnsi" w:cstheme="majorHAnsi"/>
          <w:sz w:val="22"/>
          <w:szCs w:val="22"/>
        </w:rPr>
      </w:pPr>
    </w:p>
    <w:p w14:paraId="62DAF16B" w14:textId="5BAC0593" w:rsidR="007B605E" w:rsidRPr="00A70642" w:rsidRDefault="004F6968" w:rsidP="0090384F">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715ECF63" wp14:editId="7FC871BE">
            <wp:extent cx="5943600" cy="1137285"/>
            <wp:effectExtent l="0" t="0" r="0" b="5715"/>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137285"/>
                    </a:xfrm>
                    <a:prstGeom prst="rect">
                      <a:avLst/>
                    </a:prstGeom>
                  </pic:spPr>
                </pic:pic>
              </a:graphicData>
            </a:graphic>
          </wp:inline>
        </w:drawing>
      </w:r>
    </w:p>
    <w:p w14:paraId="71F59533" w14:textId="77777777" w:rsidR="00E0086E" w:rsidRPr="00A70642" w:rsidRDefault="00E0086E" w:rsidP="0090384F">
      <w:pPr>
        <w:rPr>
          <w:rFonts w:asciiTheme="majorHAnsi" w:hAnsiTheme="majorHAnsi" w:cstheme="majorHAnsi"/>
          <w:sz w:val="22"/>
          <w:szCs w:val="22"/>
        </w:rPr>
      </w:pPr>
    </w:p>
    <w:p w14:paraId="03D0617D" w14:textId="77777777" w:rsidR="007523B6" w:rsidRDefault="007523B6">
      <w:pPr>
        <w:rPr>
          <w:rFonts w:asciiTheme="majorHAnsi" w:hAnsiTheme="majorHAnsi" w:cstheme="majorHAnsi"/>
          <w:b/>
          <w:u w:val="single"/>
        </w:rPr>
      </w:pPr>
    </w:p>
    <w:p w14:paraId="3DD4F128" w14:textId="77777777" w:rsidR="007523B6" w:rsidRDefault="007523B6">
      <w:pPr>
        <w:rPr>
          <w:rFonts w:asciiTheme="majorHAnsi" w:hAnsiTheme="majorHAnsi" w:cstheme="majorHAnsi"/>
          <w:b/>
          <w:u w:val="single"/>
        </w:rPr>
      </w:pPr>
    </w:p>
    <w:p w14:paraId="4CAC0FFF" w14:textId="77777777" w:rsidR="007523B6" w:rsidRDefault="007523B6">
      <w:pPr>
        <w:rPr>
          <w:rFonts w:asciiTheme="majorHAnsi" w:hAnsiTheme="majorHAnsi" w:cstheme="majorHAnsi"/>
          <w:b/>
          <w:u w:val="single"/>
        </w:rPr>
      </w:pPr>
    </w:p>
    <w:p w14:paraId="7BF1B418" w14:textId="77777777" w:rsidR="007523B6" w:rsidRDefault="007523B6">
      <w:pPr>
        <w:rPr>
          <w:rFonts w:asciiTheme="majorHAnsi" w:hAnsiTheme="majorHAnsi" w:cstheme="majorHAnsi"/>
          <w:b/>
          <w:u w:val="single"/>
        </w:rPr>
      </w:pPr>
    </w:p>
    <w:p w14:paraId="72F957EE" w14:textId="77777777" w:rsidR="007523B6" w:rsidRDefault="007523B6">
      <w:pPr>
        <w:rPr>
          <w:rFonts w:asciiTheme="majorHAnsi" w:hAnsiTheme="majorHAnsi" w:cstheme="majorHAnsi"/>
          <w:b/>
          <w:u w:val="single"/>
        </w:rPr>
      </w:pPr>
    </w:p>
    <w:p w14:paraId="77EE2091" w14:textId="77777777" w:rsidR="007523B6" w:rsidRDefault="007523B6">
      <w:pPr>
        <w:rPr>
          <w:rFonts w:asciiTheme="majorHAnsi" w:hAnsiTheme="majorHAnsi" w:cstheme="majorHAnsi"/>
          <w:b/>
          <w:u w:val="single"/>
        </w:rPr>
      </w:pPr>
    </w:p>
    <w:p w14:paraId="74C029C3" w14:textId="77777777" w:rsidR="007523B6" w:rsidRDefault="007523B6">
      <w:pPr>
        <w:rPr>
          <w:rFonts w:asciiTheme="majorHAnsi" w:hAnsiTheme="majorHAnsi" w:cstheme="majorHAnsi"/>
          <w:b/>
          <w:u w:val="single"/>
        </w:rPr>
      </w:pPr>
    </w:p>
    <w:p w14:paraId="5D7F03A3" w14:textId="77777777" w:rsidR="007523B6" w:rsidRDefault="007523B6">
      <w:pPr>
        <w:rPr>
          <w:rFonts w:asciiTheme="majorHAnsi" w:hAnsiTheme="majorHAnsi" w:cstheme="majorHAnsi"/>
          <w:b/>
          <w:u w:val="single"/>
        </w:rPr>
      </w:pPr>
    </w:p>
    <w:p w14:paraId="6C252478" w14:textId="77777777" w:rsidR="007523B6" w:rsidRDefault="007523B6">
      <w:pPr>
        <w:rPr>
          <w:rFonts w:asciiTheme="majorHAnsi" w:hAnsiTheme="majorHAnsi" w:cstheme="majorHAnsi"/>
          <w:b/>
          <w:u w:val="single"/>
        </w:rPr>
      </w:pPr>
    </w:p>
    <w:p w14:paraId="3E2FA515" w14:textId="77777777" w:rsidR="007523B6" w:rsidRDefault="007523B6">
      <w:pPr>
        <w:rPr>
          <w:rFonts w:asciiTheme="majorHAnsi" w:hAnsiTheme="majorHAnsi" w:cstheme="majorHAnsi"/>
          <w:b/>
          <w:u w:val="single"/>
        </w:rPr>
      </w:pPr>
    </w:p>
    <w:p w14:paraId="6AEDDE2B" w14:textId="77777777" w:rsidR="007523B6" w:rsidRDefault="007523B6">
      <w:pPr>
        <w:rPr>
          <w:rFonts w:asciiTheme="majorHAnsi" w:hAnsiTheme="majorHAnsi" w:cstheme="majorHAnsi"/>
          <w:b/>
          <w:u w:val="single"/>
        </w:rPr>
      </w:pPr>
    </w:p>
    <w:p w14:paraId="062D7CAE" w14:textId="77777777" w:rsidR="007523B6" w:rsidRDefault="007523B6">
      <w:pPr>
        <w:rPr>
          <w:rFonts w:asciiTheme="majorHAnsi" w:hAnsiTheme="majorHAnsi" w:cstheme="majorHAnsi"/>
          <w:b/>
          <w:u w:val="single"/>
        </w:rPr>
      </w:pPr>
    </w:p>
    <w:p w14:paraId="29CFB389" w14:textId="77777777" w:rsidR="007523B6" w:rsidRDefault="007523B6">
      <w:pPr>
        <w:rPr>
          <w:rFonts w:asciiTheme="majorHAnsi" w:hAnsiTheme="majorHAnsi" w:cstheme="majorHAnsi"/>
          <w:b/>
          <w:u w:val="single"/>
        </w:rPr>
      </w:pPr>
    </w:p>
    <w:p w14:paraId="2218E387" w14:textId="77777777" w:rsidR="007523B6" w:rsidRDefault="007523B6">
      <w:pPr>
        <w:rPr>
          <w:rFonts w:asciiTheme="majorHAnsi" w:hAnsiTheme="majorHAnsi" w:cstheme="majorHAnsi"/>
          <w:b/>
          <w:u w:val="single"/>
        </w:rPr>
      </w:pPr>
    </w:p>
    <w:p w14:paraId="5F15E840" w14:textId="77777777" w:rsidR="007523B6" w:rsidRDefault="007523B6">
      <w:pPr>
        <w:rPr>
          <w:rFonts w:asciiTheme="majorHAnsi" w:hAnsiTheme="majorHAnsi" w:cstheme="majorHAnsi"/>
          <w:b/>
          <w:u w:val="single"/>
        </w:rPr>
      </w:pPr>
    </w:p>
    <w:p w14:paraId="3455CF12" w14:textId="77777777" w:rsidR="007523B6" w:rsidRDefault="007523B6">
      <w:pPr>
        <w:rPr>
          <w:rFonts w:asciiTheme="majorHAnsi" w:hAnsiTheme="majorHAnsi" w:cstheme="majorHAnsi"/>
          <w:b/>
          <w:u w:val="single"/>
        </w:rPr>
      </w:pPr>
    </w:p>
    <w:p w14:paraId="1F1AF0AA" w14:textId="77777777" w:rsidR="007523B6" w:rsidRDefault="007523B6">
      <w:pPr>
        <w:rPr>
          <w:rFonts w:asciiTheme="majorHAnsi" w:hAnsiTheme="majorHAnsi" w:cstheme="majorHAnsi"/>
          <w:b/>
          <w:u w:val="single"/>
        </w:rPr>
      </w:pPr>
    </w:p>
    <w:p w14:paraId="05375319" w14:textId="77777777" w:rsidR="007523B6" w:rsidRDefault="007523B6">
      <w:pPr>
        <w:rPr>
          <w:rFonts w:asciiTheme="majorHAnsi" w:hAnsiTheme="majorHAnsi" w:cstheme="majorHAnsi"/>
          <w:b/>
          <w:u w:val="single"/>
        </w:rPr>
      </w:pPr>
    </w:p>
    <w:p w14:paraId="3E6B785F" w14:textId="77777777" w:rsidR="007523B6" w:rsidRDefault="007523B6">
      <w:pPr>
        <w:rPr>
          <w:rFonts w:asciiTheme="majorHAnsi" w:hAnsiTheme="majorHAnsi" w:cstheme="majorHAnsi"/>
          <w:b/>
          <w:u w:val="single"/>
        </w:rPr>
      </w:pPr>
    </w:p>
    <w:p w14:paraId="5BC6DD83" w14:textId="77777777" w:rsidR="007523B6" w:rsidRDefault="007523B6">
      <w:pPr>
        <w:rPr>
          <w:rFonts w:asciiTheme="majorHAnsi" w:hAnsiTheme="majorHAnsi" w:cstheme="majorHAnsi"/>
          <w:b/>
          <w:u w:val="single"/>
        </w:rPr>
      </w:pPr>
    </w:p>
    <w:p w14:paraId="0D2A8E1C" w14:textId="77777777" w:rsidR="007523B6" w:rsidRDefault="007523B6">
      <w:pPr>
        <w:rPr>
          <w:rFonts w:asciiTheme="majorHAnsi" w:hAnsiTheme="majorHAnsi" w:cstheme="majorHAnsi"/>
          <w:b/>
          <w:u w:val="single"/>
        </w:rPr>
      </w:pPr>
    </w:p>
    <w:p w14:paraId="2433303D" w14:textId="77777777" w:rsidR="007523B6" w:rsidRDefault="007523B6">
      <w:pPr>
        <w:rPr>
          <w:rFonts w:asciiTheme="majorHAnsi" w:hAnsiTheme="majorHAnsi" w:cstheme="majorHAnsi"/>
          <w:b/>
          <w:u w:val="single"/>
        </w:rPr>
      </w:pPr>
    </w:p>
    <w:p w14:paraId="3A705DEB" w14:textId="77777777" w:rsidR="007523B6" w:rsidRDefault="007523B6">
      <w:pPr>
        <w:rPr>
          <w:rFonts w:asciiTheme="majorHAnsi" w:hAnsiTheme="majorHAnsi" w:cstheme="majorHAnsi"/>
          <w:b/>
          <w:u w:val="single"/>
        </w:rPr>
      </w:pPr>
    </w:p>
    <w:p w14:paraId="54DF7EB9" w14:textId="77777777" w:rsidR="007523B6" w:rsidRDefault="007523B6">
      <w:pPr>
        <w:rPr>
          <w:rFonts w:asciiTheme="majorHAnsi" w:hAnsiTheme="majorHAnsi" w:cstheme="majorHAnsi"/>
          <w:b/>
          <w:u w:val="single"/>
        </w:rPr>
      </w:pPr>
    </w:p>
    <w:p w14:paraId="268AD719" w14:textId="77777777" w:rsidR="007523B6" w:rsidRDefault="007523B6">
      <w:pPr>
        <w:rPr>
          <w:rFonts w:asciiTheme="majorHAnsi" w:hAnsiTheme="majorHAnsi" w:cstheme="majorHAnsi"/>
          <w:b/>
          <w:u w:val="single"/>
        </w:rPr>
      </w:pPr>
    </w:p>
    <w:p w14:paraId="124904A3" w14:textId="77777777" w:rsidR="007523B6" w:rsidRDefault="007523B6">
      <w:pPr>
        <w:rPr>
          <w:rFonts w:asciiTheme="majorHAnsi" w:hAnsiTheme="majorHAnsi" w:cstheme="majorHAnsi"/>
          <w:b/>
          <w:u w:val="single"/>
        </w:rPr>
      </w:pPr>
    </w:p>
    <w:p w14:paraId="388CA8E8" w14:textId="77777777" w:rsidR="007523B6" w:rsidRDefault="007523B6">
      <w:pPr>
        <w:rPr>
          <w:rFonts w:asciiTheme="majorHAnsi" w:hAnsiTheme="majorHAnsi" w:cstheme="majorHAnsi"/>
          <w:b/>
          <w:u w:val="single"/>
        </w:rPr>
      </w:pPr>
    </w:p>
    <w:p w14:paraId="21BD16C8" w14:textId="77777777" w:rsidR="007523B6" w:rsidRDefault="007523B6">
      <w:pPr>
        <w:rPr>
          <w:rFonts w:asciiTheme="majorHAnsi" w:hAnsiTheme="majorHAnsi" w:cstheme="majorHAnsi"/>
          <w:b/>
          <w:u w:val="single"/>
        </w:rPr>
      </w:pPr>
    </w:p>
    <w:p w14:paraId="547A7639" w14:textId="77777777" w:rsidR="007523B6" w:rsidRDefault="007523B6">
      <w:pPr>
        <w:rPr>
          <w:rFonts w:asciiTheme="majorHAnsi" w:hAnsiTheme="majorHAnsi" w:cstheme="majorHAnsi"/>
          <w:b/>
          <w:u w:val="single"/>
        </w:rPr>
      </w:pPr>
    </w:p>
    <w:p w14:paraId="2ED155DB" w14:textId="77777777" w:rsidR="007523B6" w:rsidRDefault="007523B6">
      <w:pPr>
        <w:rPr>
          <w:rFonts w:asciiTheme="majorHAnsi" w:hAnsiTheme="majorHAnsi" w:cstheme="majorHAnsi"/>
          <w:b/>
          <w:u w:val="single"/>
        </w:rPr>
      </w:pPr>
    </w:p>
    <w:p w14:paraId="00000065" w14:textId="0866EEF0" w:rsidR="00FC4BA0" w:rsidRDefault="00305276" w:rsidP="007523B6">
      <w:pPr>
        <w:jc w:val="center"/>
        <w:rPr>
          <w:rFonts w:asciiTheme="majorHAnsi" w:hAnsiTheme="majorHAnsi" w:cstheme="majorHAnsi"/>
          <w:b/>
          <w:u w:val="single"/>
        </w:rPr>
      </w:pPr>
      <w:r w:rsidRPr="007B64F9">
        <w:rPr>
          <w:rFonts w:asciiTheme="majorHAnsi" w:hAnsiTheme="majorHAnsi" w:cstheme="majorHAnsi"/>
          <w:b/>
          <w:u w:val="single"/>
        </w:rPr>
        <w:lastRenderedPageBreak/>
        <w:t>Sector and Cluster Inputs</w:t>
      </w:r>
    </w:p>
    <w:p w14:paraId="6FE929F4" w14:textId="77777777" w:rsidR="007523B6" w:rsidRPr="007B64F9" w:rsidRDefault="007523B6" w:rsidP="007523B6">
      <w:pPr>
        <w:jc w:val="center"/>
        <w:rPr>
          <w:rFonts w:asciiTheme="majorHAnsi" w:hAnsiTheme="majorHAnsi" w:cstheme="majorHAnsi"/>
          <w:b/>
          <w:u w:val="single"/>
        </w:rPr>
      </w:pPr>
    </w:p>
    <w:p w14:paraId="00000066" w14:textId="4C4FDE4B" w:rsidR="00FC4BA0" w:rsidRPr="00A70642" w:rsidRDefault="00305276">
      <w:pPr>
        <w:rPr>
          <w:rFonts w:asciiTheme="majorHAnsi" w:hAnsiTheme="majorHAnsi" w:cstheme="majorHAnsi"/>
          <w:sz w:val="22"/>
          <w:szCs w:val="22"/>
        </w:rPr>
      </w:pPr>
      <w:r w:rsidRPr="00A70642">
        <w:rPr>
          <w:rFonts w:asciiTheme="majorHAnsi" w:hAnsiTheme="majorHAnsi" w:cstheme="majorHAnsi"/>
          <w:sz w:val="22"/>
          <w:szCs w:val="22"/>
        </w:rPr>
        <w:t xml:space="preserve">To </w:t>
      </w:r>
      <w:r w:rsidR="00514A3A">
        <w:rPr>
          <w:rFonts w:asciiTheme="majorHAnsi" w:hAnsiTheme="majorHAnsi" w:cstheme="majorHAnsi"/>
          <w:sz w:val="22"/>
          <w:szCs w:val="22"/>
        </w:rPr>
        <w:t xml:space="preserve">incorporate </w:t>
      </w:r>
      <w:r w:rsidRPr="00A70642">
        <w:rPr>
          <w:rFonts w:asciiTheme="majorHAnsi" w:hAnsiTheme="majorHAnsi" w:cstheme="majorHAnsi"/>
          <w:sz w:val="22"/>
          <w:szCs w:val="22"/>
        </w:rPr>
        <w:t xml:space="preserve">the rights-based approach </w:t>
      </w:r>
      <w:r w:rsidR="00EC39FC">
        <w:rPr>
          <w:rFonts w:asciiTheme="majorHAnsi" w:hAnsiTheme="majorHAnsi" w:cstheme="majorHAnsi"/>
          <w:sz w:val="22"/>
          <w:szCs w:val="22"/>
        </w:rPr>
        <w:t>in</w:t>
      </w:r>
      <w:r w:rsidR="00514A3A">
        <w:rPr>
          <w:rFonts w:asciiTheme="majorHAnsi" w:hAnsiTheme="majorHAnsi" w:cstheme="majorHAnsi"/>
          <w:sz w:val="22"/>
          <w:szCs w:val="22"/>
        </w:rPr>
        <w:t>to</w:t>
      </w:r>
      <w:r w:rsidRPr="00A70642">
        <w:rPr>
          <w:rFonts w:asciiTheme="majorHAnsi" w:hAnsiTheme="majorHAnsi" w:cstheme="majorHAnsi"/>
          <w:sz w:val="22"/>
          <w:szCs w:val="22"/>
        </w:rPr>
        <w:t xml:space="preserve"> the </w:t>
      </w:r>
      <w:r w:rsidR="00EC39FC">
        <w:rPr>
          <w:rFonts w:asciiTheme="majorHAnsi" w:hAnsiTheme="majorHAnsi" w:cstheme="majorHAnsi"/>
          <w:sz w:val="22"/>
          <w:szCs w:val="22"/>
        </w:rPr>
        <w:t xml:space="preserve">Myanmar </w:t>
      </w:r>
      <w:r w:rsidRPr="00A70642">
        <w:rPr>
          <w:rFonts w:asciiTheme="majorHAnsi" w:hAnsiTheme="majorHAnsi" w:cstheme="majorHAnsi"/>
          <w:sz w:val="22"/>
          <w:szCs w:val="22"/>
        </w:rPr>
        <w:t>MEB exercise</w:t>
      </w:r>
      <w:r w:rsidR="007B64F9">
        <w:rPr>
          <w:rFonts w:asciiTheme="majorHAnsi" w:hAnsiTheme="majorHAnsi" w:cstheme="majorHAnsi"/>
          <w:sz w:val="22"/>
          <w:szCs w:val="22"/>
        </w:rPr>
        <w:t xml:space="preserve">, </w:t>
      </w:r>
      <w:r w:rsidR="009E0A42">
        <w:rPr>
          <w:rFonts w:asciiTheme="majorHAnsi" w:hAnsiTheme="majorHAnsi" w:cstheme="majorHAnsi"/>
          <w:sz w:val="22"/>
          <w:szCs w:val="22"/>
        </w:rPr>
        <w:t xml:space="preserve">the </w:t>
      </w:r>
      <w:r w:rsidRPr="00A70642">
        <w:rPr>
          <w:rFonts w:asciiTheme="majorHAnsi" w:hAnsiTheme="majorHAnsi" w:cstheme="majorHAnsi"/>
          <w:sz w:val="22"/>
          <w:szCs w:val="22"/>
        </w:rPr>
        <w:t>WASH and Shelter/NFI</w:t>
      </w:r>
      <w:r w:rsidR="007B64F9">
        <w:rPr>
          <w:rFonts w:asciiTheme="majorHAnsi" w:hAnsiTheme="majorHAnsi" w:cstheme="majorHAnsi"/>
          <w:sz w:val="22"/>
          <w:szCs w:val="22"/>
        </w:rPr>
        <w:t xml:space="preserve"> C</w:t>
      </w:r>
      <w:r w:rsidR="009E0A42">
        <w:rPr>
          <w:rFonts w:asciiTheme="majorHAnsi" w:hAnsiTheme="majorHAnsi" w:cstheme="majorHAnsi"/>
          <w:sz w:val="22"/>
          <w:szCs w:val="22"/>
        </w:rPr>
        <w:t xml:space="preserve">lusters </w:t>
      </w:r>
      <w:r w:rsidRPr="00A70642">
        <w:rPr>
          <w:rFonts w:asciiTheme="majorHAnsi" w:hAnsiTheme="majorHAnsi" w:cstheme="majorHAnsi"/>
          <w:sz w:val="22"/>
          <w:szCs w:val="22"/>
        </w:rPr>
        <w:t>provided a list of items</w:t>
      </w:r>
      <w:r w:rsidR="00EC39FC">
        <w:rPr>
          <w:rFonts w:asciiTheme="majorHAnsi" w:hAnsiTheme="majorHAnsi" w:cstheme="majorHAnsi"/>
          <w:sz w:val="22"/>
          <w:szCs w:val="22"/>
        </w:rPr>
        <w:t xml:space="preserve"> to </w:t>
      </w:r>
      <w:r w:rsidR="00BD2106">
        <w:rPr>
          <w:rFonts w:asciiTheme="majorHAnsi" w:hAnsiTheme="majorHAnsi" w:cstheme="majorHAnsi"/>
          <w:sz w:val="22"/>
          <w:szCs w:val="22"/>
        </w:rPr>
        <w:t>include</w:t>
      </w:r>
      <w:r w:rsidR="00EC39FC">
        <w:rPr>
          <w:rFonts w:asciiTheme="majorHAnsi" w:hAnsiTheme="majorHAnsi" w:cstheme="majorHAnsi"/>
          <w:sz w:val="22"/>
          <w:szCs w:val="22"/>
        </w:rPr>
        <w:t xml:space="preserve"> in the MEB,</w:t>
      </w:r>
      <w:r w:rsidRPr="00A70642">
        <w:rPr>
          <w:rFonts w:asciiTheme="majorHAnsi" w:hAnsiTheme="majorHAnsi" w:cstheme="majorHAnsi"/>
          <w:sz w:val="22"/>
          <w:szCs w:val="22"/>
        </w:rPr>
        <w:t xml:space="preserve"> with </w:t>
      </w:r>
      <w:r w:rsidR="00EC39FC">
        <w:rPr>
          <w:rFonts w:asciiTheme="majorHAnsi" w:hAnsiTheme="majorHAnsi" w:cstheme="majorHAnsi"/>
          <w:sz w:val="22"/>
          <w:szCs w:val="22"/>
        </w:rPr>
        <w:t xml:space="preserve">estimated </w:t>
      </w:r>
      <w:r w:rsidRPr="00A70642">
        <w:rPr>
          <w:rFonts w:asciiTheme="majorHAnsi" w:hAnsiTheme="majorHAnsi" w:cstheme="majorHAnsi"/>
          <w:sz w:val="22"/>
          <w:szCs w:val="22"/>
        </w:rPr>
        <w:t xml:space="preserve">prices. </w:t>
      </w:r>
      <w:r w:rsidR="00514A3A">
        <w:rPr>
          <w:rFonts w:asciiTheme="majorHAnsi" w:hAnsiTheme="majorHAnsi" w:cstheme="majorHAnsi"/>
          <w:sz w:val="22"/>
          <w:szCs w:val="22"/>
        </w:rPr>
        <w:t xml:space="preserve">As </w:t>
      </w:r>
      <w:r w:rsidRPr="00A70642">
        <w:rPr>
          <w:rFonts w:asciiTheme="majorHAnsi" w:hAnsiTheme="majorHAnsi" w:cstheme="majorHAnsi"/>
          <w:sz w:val="22"/>
          <w:szCs w:val="22"/>
        </w:rPr>
        <w:t>there will only be one Nationwide ME</w:t>
      </w:r>
      <w:r w:rsidR="00514A3A">
        <w:rPr>
          <w:rFonts w:asciiTheme="majorHAnsi" w:hAnsiTheme="majorHAnsi" w:cstheme="majorHAnsi"/>
          <w:sz w:val="22"/>
          <w:szCs w:val="22"/>
        </w:rPr>
        <w:t>B</w:t>
      </w:r>
      <w:r w:rsidRPr="00A70642">
        <w:rPr>
          <w:rFonts w:asciiTheme="majorHAnsi" w:hAnsiTheme="majorHAnsi" w:cstheme="majorHAnsi"/>
          <w:sz w:val="22"/>
          <w:szCs w:val="22"/>
        </w:rPr>
        <w:t xml:space="preserve">, every attempt was made by the CWG </w:t>
      </w:r>
      <w:r w:rsidR="008952B2">
        <w:rPr>
          <w:rFonts w:asciiTheme="majorHAnsi" w:hAnsiTheme="majorHAnsi" w:cstheme="majorHAnsi"/>
          <w:sz w:val="22"/>
          <w:szCs w:val="22"/>
        </w:rPr>
        <w:t xml:space="preserve">and the Cluster </w:t>
      </w:r>
      <w:r w:rsidRPr="00A70642">
        <w:rPr>
          <w:rFonts w:asciiTheme="majorHAnsi" w:hAnsiTheme="majorHAnsi" w:cstheme="majorHAnsi"/>
          <w:sz w:val="22"/>
          <w:szCs w:val="22"/>
        </w:rPr>
        <w:t xml:space="preserve">to harmonize the State level WASH </w:t>
      </w:r>
      <w:r w:rsidR="008F3968">
        <w:rPr>
          <w:rFonts w:asciiTheme="majorHAnsi" w:hAnsiTheme="majorHAnsi" w:cstheme="majorHAnsi"/>
          <w:sz w:val="22"/>
          <w:szCs w:val="22"/>
        </w:rPr>
        <w:t xml:space="preserve">and Shelter/NFI </w:t>
      </w:r>
      <w:r w:rsidRPr="00A70642">
        <w:rPr>
          <w:rFonts w:asciiTheme="majorHAnsi" w:hAnsiTheme="majorHAnsi" w:cstheme="majorHAnsi"/>
          <w:sz w:val="22"/>
          <w:szCs w:val="22"/>
        </w:rPr>
        <w:t xml:space="preserve">baskets. </w:t>
      </w:r>
      <w:r w:rsidR="00514A3A">
        <w:rPr>
          <w:rFonts w:asciiTheme="majorHAnsi" w:hAnsiTheme="majorHAnsi" w:cstheme="majorHAnsi"/>
          <w:sz w:val="22"/>
          <w:szCs w:val="22"/>
        </w:rPr>
        <w:t>T</w:t>
      </w:r>
      <w:r w:rsidRPr="00A70642">
        <w:rPr>
          <w:rFonts w:asciiTheme="majorHAnsi" w:hAnsiTheme="majorHAnsi" w:cstheme="majorHAnsi"/>
          <w:sz w:val="22"/>
          <w:szCs w:val="22"/>
        </w:rPr>
        <w:t>he Education and Health Clusters reviewed the secondary data and proposed an overall percent value for the MEB</w:t>
      </w:r>
      <w:r w:rsidR="002337F6">
        <w:rPr>
          <w:rFonts w:asciiTheme="majorHAnsi" w:hAnsiTheme="majorHAnsi" w:cstheme="majorHAnsi"/>
          <w:sz w:val="22"/>
          <w:szCs w:val="22"/>
        </w:rPr>
        <w:t xml:space="preserve"> instead of specific items</w:t>
      </w:r>
      <w:r w:rsidRPr="00A70642">
        <w:rPr>
          <w:rFonts w:asciiTheme="majorHAnsi" w:hAnsiTheme="majorHAnsi" w:cstheme="majorHAnsi"/>
          <w:sz w:val="22"/>
          <w:szCs w:val="22"/>
        </w:rPr>
        <w:t>.</w:t>
      </w:r>
    </w:p>
    <w:p w14:paraId="0000006C" w14:textId="77777777" w:rsidR="00FC4BA0" w:rsidRPr="00A70642" w:rsidRDefault="00FC4BA0">
      <w:pPr>
        <w:rPr>
          <w:rFonts w:asciiTheme="majorHAnsi" w:hAnsiTheme="majorHAnsi" w:cstheme="majorHAnsi"/>
          <w:sz w:val="22"/>
          <w:szCs w:val="22"/>
        </w:rPr>
      </w:pPr>
    </w:p>
    <w:p w14:paraId="0000006D" w14:textId="19A63E6D" w:rsidR="00FC4BA0" w:rsidRPr="007523B6" w:rsidRDefault="00A575BD">
      <w:pPr>
        <w:rPr>
          <w:rFonts w:asciiTheme="majorHAnsi" w:hAnsiTheme="majorHAnsi" w:cstheme="majorHAnsi"/>
          <w:b/>
          <w:sz w:val="22"/>
          <w:szCs w:val="22"/>
        </w:rPr>
      </w:pPr>
      <w:r w:rsidRPr="007523B6">
        <w:rPr>
          <w:rFonts w:asciiTheme="majorHAnsi" w:hAnsiTheme="majorHAnsi" w:cstheme="majorHAnsi"/>
          <w:b/>
          <w:sz w:val="22"/>
          <w:szCs w:val="22"/>
        </w:rPr>
        <w:t>Indi</w:t>
      </w:r>
      <w:r w:rsidR="00535C68" w:rsidRPr="007523B6">
        <w:rPr>
          <w:rFonts w:asciiTheme="majorHAnsi" w:hAnsiTheme="majorHAnsi" w:cstheme="majorHAnsi"/>
          <w:b/>
          <w:sz w:val="22"/>
          <w:szCs w:val="22"/>
        </w:rPr>
        <w:t>cative NFIs</w:t>
      </w:r>
      <w:r w:rsidR="00514A3A" w:rsidRPr="007523B6">
        <w:rPr>
          <w:rFonts w:asciiTheme="majorHAnsi" w:hAnsiTheme="majorHAnsi" w:cstheme="majorHAnsi"/>
          <w:b/>
          <w:sz w:val="22"/>
          <w:szCs w:val="22"/>
        </w:rPr>
        <w:t xml:space="preserve"> Items</w:t>
      </w:r>
    </w:p>
    <w:p w14:paraId="2F469ED3" w14:textId="0520D532" w:rsidR="005767A2" w:rsidRDefault="008318C0">
      <w:pPr>
        <w:rPr>
          <w:rFonts w:asciiTheme="majorHAnsi" w:hAnsiTheme="majorHAnsi" w:cstheme="majorHAnsi"/>
          <w:sz w:val="22"/>
          <w:szCs w:val="22"/>
        </w:rPr>
      </w:pPr>
      <w:r w:rsidRPr="00A70642">
        <w:rPr>
          <w:rFonts w:asciiTheme="majorHAnsi" w:hAnsiTheme="majorHAnsi" w:cstheme="majorHAnsi"/>
          <w:sz w:val="22"/>
          <w:szCs w:val="22"/>
        </w:rPr>
        <w:t xml:space="preserve">After </w:t>
      </w:r>
      <w:r w:rsidR="00186979">
        <w:rPr>
          <w:rFonts w:asciiTheme="majorHAnsi" w:hAnsiTheme="majorHAnsi" w:cstheme="majorHAnsi"/>
          <w:sz w:val="22"/>
          <w:szCs w:val="22"/>
        </w:rPr>
        <w:t>establishing</w:t>
      </w:r>
      <w:r w:rsidR="002337F6">
        <w:rPr>
          <w:rFonts w:asciiTheme="majorHAnsi" w:hAnsiTheme="majorHAnsi" w:cstheme="majorHAnsi"/>
          <w:sz w:val="22"/>
          <w:szCs w:val="22"/>
        </w:rPr>
        <w:t xml:space="preserve"> the</w:t>
      </w:r>
      <w:r w:rsidRPr="00A70642">
        <w:rPr>
          <w:rFonts w:asciiTheme="majorHAnsi" w:hAnsiTheme="majorHAnsi" w:cstheme="majorHAnsi"/>
          <w:sz w:val="22"/>
          <w:szCs w:val="22"/>
        </w:rPr>
        <w:t xml:space="preserve"> MEB </w:t>
      </w:r>
      <w:r w:rsidR="002337F6">
        <w:rPr>
          <w:rFonts w:asciiTheme="majorHAnsi" w:hAnsiTheme="majorHAnsi" w:cstheme="majorHAnsi"/>
          <w:sz w:val="22"/>
          <w:szCs w:val="22"/>
        </w:rPr>
        <w:t xml:space="preserve">amounts by </w:t>
      </w:r>
      <w:r w:rsidRPr="00A70642">
        <w:rPr>
          <w:rFonts w:asciiTheme="majorHAnsi" w:hAnsiTheme="majorHAnsi" w:cstheme="majorHAnsi"/>
          <w:sz w:val="22"/>
          <w:szCs w:val="22"/>
        </w:rPr>
        <w:t>consumption category</w:t>
      </w:r>
      <w:r w:rsidR="00186979">
        <w:rPr>
          <w:rFonts w:asciiTheme="majorHAnsi" w:hAnsiTheme="majorHAnsi" w:cstheme="majorHAnsi"/>
          <w:sz w:val="22"/>
          <w:szCs w:val="22"/>
        </w:rPr>
        <w:t>,</w:t>
      </w:r>
      <w:r w:rsidRPr="00A70642">
        <w:rPr>
          <w:rFonts w:asciiTheme="majorHAnsi" w:hAnsiTheme="majorHAnsi" w:cstheme="majorHAnsi"/>
          <w:sz w:val="22"/>
          <w:szCs w:val="22"/>
        </w:rPr>
        <w:t xml:space="preserve"> an indicative monthly item list</w:t>
      </w:r>
      <w:r w:rsidR="002337F6">
        <w:rPr>
          <w:rFonts w:asciiTheme="majorHAnsi" w:hAnsiTheme="majorHAnsi" w:cstheme="majorHAnsi"/>
          <w:sz w:val="22"/>
          <w:szCs w:val="22"/>
        </w:rPr>
        <w:t xml:space="preserve"> was c</w:t>
      </w:r>
      <w:r w:rsidR="005767A2">
        <w:rPr>
          <w:rFonts w:asciiTheme="majorHAnsi" w:hAnsiTheme="majorHAnsi" w:cstheme="majorHAnsi"/>
          <w:sz w:val="22"/>
          <w:szCs w:val="22"/>
        </w:rPr>
        <w:t>reated</w:t>
      </w:r>
      <w:r w:rsidRPr="00A70642">
        <w:rPr>
          <w:rFonts w:asciiTheme="majorHAnsi" w:hAnsiTheme="majorHAnsi" w:cstheme="majorHAnsi"/>
          <w:sz w:val="22"/>
          <w:szCs w:val="22"/>
        </w:rPr>
        <w:t xml:space="preserve">. </w:t>
      </w:r>
      <w:r w:rsidR="00B330DC" w:rsidRPr="00A70642">
        <w:rPr>
          <w:rFonts w:asciiTheme="majorHAnsi" w:hAnsiTheme="majorHAnsi" w:cstheme="majorHAnsi"/>
          <w:sz w:val="22"/>
          <w:szCs w:val="22"/>
        </w:rPr>
        <w:t>The reason for selecting</w:t>
      </w:r>
      <w:r w:rsidR="005767A2">
        <w:rPr>
          <w:rFonts w:asciiTheme="majorHAnsi" w:hAnsiTheme="majorHAnsi" w:cstheme="majorHAnsi"/>
          <w:sz w:val="22"/>
          <w:szCs w:val="22"/>
        </w:rPr>
        <w:t xml:space="preserve"> specific</w:t>
      </w:r>
      <w:r w:rsidR="00B330DC" w:rsidRPr="00A70642">
        <w:rPr>
          <w:rFonts w:asciiTheme="majorHAnsi" w:hAnsiTheme="majorHAnsi" w:cstheme="majorHAnsi"/>
          <w:sz w:val="22"/>
          <w:szCs w:val="22"/>
        </w:rPr>
        <w:t xml:space="preserve"> items</w:t>
      </w:r>
      <w:r w:rsidR="005767A2">
        <w:rPr>
          <w:rFonts w:asciiTheme="majorHAnsi" w:hAnsiTheme="majorHAnsi" w:cstheme="majorHAnsi"/>
          <w:sz w:val="22"/>
          <w:szCs w:val="22"/>
        </w:rPr>
        <w:t xml:space="preserve"> that </w:t>
      </w:r>
      <w:r w:rsidR="00186979">
        <w:rPr>
          <w:rFonts w:asciiTheme="majorHAnsi" w:hAnsiTheme="majorHAnsi" w:cstheme="majorHAnsi"/>
          <w:sz w:val="22"/>
          <w:szCs w:val="22"/>
        </w:rPr>
        <w:t>make-up</w:t>
      </w:r>
      <w:r w:rsidR="005767A2">
        <w:rPr>
          <w:rFonts w:asciiTheme="majorHAnsi" w:hAnsiTheme="majorHAnsi" w:cstheme="majorHAnsi"/>
          <w:sz w:val="22"/>
          <w:szCs w:val="22"/>
        </w:rPr>
        <w:t xml:space="preserve"> </w:t>
      </w:r>
      <w:r w:rsidR="008F3968">
        <w:rPr>
          <w:rFonts w:asciiTheme="majorHAnsi" w:hAnsiTheme="majorHAnsi" w:cstheme="majorHAnsi"/>
          <w:sz w:val="22"/>
          <w:szCs w:val="22"/>
        </w:rPr>
        <w:t>an indicative MEB basket</w:t>
      </w:r>
      <w:r w:rsidR="00B330DC" w:rsidRPr="00A70642">
        <w:rPr>
          <w:rFonts w:asciiTheme="majorHAnsi" w:hAnsiTheme="majorHAnsi" w:cstheme="majorHAnsi"/>
          <w:sz w:val="22"/>
          <w:szCs w:val="22"/>
        </w:rPr>
        <w:t xml:space="preserve"> i</w:t>
      </w:r>
      <w:r w:rsidR="008F3968">
        <w:rPr>
          <w:rFonts w:asciiTheme="majorHAnsi" w:hAnsiTheme="majorHAnsi" w:cstheme="majorHAnsi"/>
          <w:sz w:val="22"/>
          <w:szCs w:val="22"/>
        </w:rPr>
        <w:t>ncludes:</w:t>
      </w:r>
    </w:p>
    <w:p w14:paraId="579F9868" w14:textId="77777777" w:rsidR="008F3968" w:rsidRDefault="008F3968">
      <w:pPr>
        <w:rPr>
          <w:rFonts w:asciiTheme="majorHAnsi" w:hAnsiTheme="majorHAnsi" w:cstheme="majorHAnsi"/>
          <w:sz w:val="22"/>
          <w:szCs w:val="22"/>
        </w:rPr>
      </w:pPr>
    </w:p>
    <w:p w14:paraId="1A87D04F" w14:textId="19B5A88D" w:rsidR="000F5731" w:rsidRDefault="008F3968" w:rsidP="005767A2">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It i</w:t>
      </w:r>
      <w:r w:rsidR="00C20F37">
        <w:rPr>
          <w:rFonts w:asciiTheme="majorHAnsi" w:hAnsiTheme="majorHAnsi" w:cstheme="majorHAnsi"/>
          <w:sz w:val="22"/>
          <w:szCs w:val="22"/>
        </w:rPr>
        <w:t>dentifies</w:t>
      </w:r>
      <w:r w:rsidR="0038454D">
        <w:rPr>
          <w:rFonts w:asciiTheme="majorHAnsi" w:hAnsiTheme="majorHAnsi" w:cstheme="majorHAnsi"/>
          <w:sz w:val="22"/>
          <w:szCs w:val="22"/>
        </w:rPr>
        <w:t xml:space="preserve"> </w:t>
      </w:r>
      <w:r w:rsidR="00B330DC" w:rsidRPr="005767A2">
        <w:rPr>
          <w:rFonts w:asciiTheme="majorHAnsi" w:hAnsiTheme="majorHAnsi" w:cstheme="majorHAnsi"/>
          <w:sz w:val="22"/>
          <w:szCs w:val="22"/>
        </w:rPr>
        <w:t xml:space="preserve">which items are </w:t>
      </w:r>
      <w:r w:rsidR="001E008A">
        <w:rPr>
          <w:rFonts w:asciiTheme="majorHAnsi" w:hAnsiTheme="majorHAnsi" w:cstheme="majorHAnsi"/>
          <w:sz w:val="22"/>
          <w:szCs w:val="22"/>
        </w:rPr>
        <w:t xml:space="preserve">recurring or items that would </w:t>
      </w:r>
      <w:r w:rsidR="000F5731">
        <w:rPr>
          <w:rFonts w:asciiTheme="majorHAnsi" w:hAnsiTheme="majorHAnsi" w:cstheme="majorHAnsi"/>
          <w:sz w:val="22"/>
          <w:szCs w:val="22"/>
        </w:rPr>
        <w:t xml:space="preserve">need to </w:t>
      </w:r>
      <w:r w:rsidR="001E008A">
        <w:rPr>
          <w:rFonts w:asciiTheme="majorHAnsi" w:hAnsiTheme="majorHAnsi" w:cstheme="majorHAnsi"/>
          <w:sz w:val="22"/>
          <w:szCs w:val="22"/>
        </w:rPr>
        <w:t xml:space="preserve">be replaced </w:t>
      </w:r>
      <w:r w:rsidR="000F5731">
        <w:rPr>
          <w:rFonts w:asciiTheme="majorHAnsi" w:hAnsiTheme="majorHAnsi" w:cstheme="majorHAnsi"/>
          <w:sz w:val="22"/>
          <w:szCs w:val="22"/>
        </w:rPr>
        <w:t>monthly</w:t>
      </w:r>
      <w:r w:rsidR="001E008A">
        <w:rPr>
          <w:rFonts w:asciiTheme="majorHAnsi" w:hAnsiTheme="majorHAnsi" w:cstheme="majorHAnsi"/>
          <w:sz w:val="22"/>
          <w:szCs w:val="22"/>
        </w:rPr>
        <w:t xml:space="preserve">. These items </w:t>
      </w:r>
      <w:r>
        <w:rPr>
          <w:rFonts w:asciiTheme="majorHAnsi" w:hAnsiTheme="majorHAnsi" w:cstheme="majorHAnsi"/>
          <w:sz w:val="22"/>
          <w:szCs w:val="22"/>
        </w:rPr>
        <w:t>are</w:t>
      </w:r>
      <w:r w:rsidR="001E008A">
        <w:rPr>
          <w:rFonts w:asciiTheme="majorHAnsi" w:hAnsiTheme="majorHAnsi" w:cstheme="majorHAnsi"/>
          <w:sz w:val="22"/>
          <w:szCs w:val="22"/>
        </w:rPr>
        <w:t xml:space="preserve"> prioritized for inclusion in the indicative item list</w:t>
      </w:r>
      <w:r w:rsidR="000F5731">
        <w:rPr>
          <w:rFonts w:asciiTheme="majorHAnsi" w:hAnsiTheme="majorHAnsi" w:cstheme="majorHAnsi"/>
          <w:sz w:val="22"/>
          <w:szCs w:val="22"/>
        </w:rPr>
        <w:t xml:space="preserve"> because the MEB is designed to meet monthly recurring needs</w:t>
      </w:r>
      <w:r w:rsidR="001E008A">
        <w:rPr>
          <w:rFonts w:asciiTheme="majorHAnsi" w:hAnsiTheme="majorHAnsi" w:cstheme="majorHAnsi"/>
          <w:sz w:val="22"/>
          <w:szCs w:val="22"/>
        </w:rPr>
        <w:t>.</w:t>
      </w:r>
      <w:r w:rsidR="00B330DC" w:rsidRPr="005767A2">
        <w:rPr>
          <w:rFonts w:asciiTheme="majorHAnsi" w:hAnsiTheme="majorHAnsi" w:cstheme="majorHAnsi"/>
          <w:sz w:val="22"/>
          <w:szCs w:val="22"/>
        </w:rPr>
        <w:t xml:space="preserve"> </w:t>
      </w:r>
    </w:p>
    <w:p w14:paraId="38EB9D39" w14:textId="77777777" w:rsidR="008F3968" w:rsidRDefault="008F3968" w:rsidP="008F3968">
      <w:pPr>
        <w:pStyle w:val="ListParagraph"/>
        <w:rPr>
          <w:rFonts w:asciiTheme="majorHAnsi" w:hAnsiTheme="majorHAnsi" w:cstheme="majorHAnsi"/>
          <w:sz w:val="22"/>
          <w:szCs w:val="22"/>
        </w:rPr>
      </w:pPr>
    </w:p>
    <w:p w14:paraId="0C8BA20A" w14:textId="5EEEC32B" w:rsidR="00C20F37" w:rsidRDefault="008F3968" w:rsidP="005767A2">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It i</w:t>
      </w:r>
      <w:r w:rsidR="00C20F37">
        <w:rPr>
          <w:rFonts w:asciiTheme="majorHAnsi" w:hAnsiTheme="majorHAnsi" w:cstheme="majorHAnsi"/>
          <w:sz w:val="22"/>
          <w:szCs w:val="22"/>
        </w:rPr>
        <w:t xml:space="preserve">dentifies </w:t>
      </w:r>
      <w:r w:rsidR="00186979">
        <w:rPr>
          <w:rFonts w:asciiTheme="majorHAnsi" w:hAnsiTheme="majorHAnsi" w:cstheme="majorHAnsi"/>
          <w:sz w:val="22"/>
          <w:szCs w:val="22"/>
        </w:rPr>
        <w:t>high-priority</w:t>
      </w:r>
      <w:r w:rsidR="00C20F37">
        <w:rPr>
          <w:rFonts w:asciiTheme="majorHAnsi" w:hAnsiTheme="majorHAnsi" w:cstheme="majorHAnsi"/>
          <w:sz w:val="22"/>
          <w:szCs w:val="22"/>
        </w:rPr>
        <w:t xml:space="preserve"> items</w:t>
      </w:r>
      <w:r w:rsidR="009E223B" w:rsidRPr="005767A2">
        <w:rPr>
          <w:rFonts w:asciiTheme="majorHAnsi" w:hAnsiTheme="majorHAnsi" w:cstheme="majorHAnsi"/>
          <w:sz w:val="22"/>
          <w:szCs w:val="22"/>
        </w:rPr>
        <w:t xml:space="preserve"> so</w:t>
      </w:r>
      <w:r w:rsidR="00C20F37">
        <w:rPr>
          <w:rFonts w:asciiTheme="majorHAnsi" w:hAnsiTheme="majorHAnsi" w:cstheme="majorHAnsi"/>
          <w:sz w:val="22"/>
          <w:szCs w:val="22"/>
        </w:rPr>
        <w:t xml:space="preserve"> that implementing agencies</w:t>
      </w:r>
      <w:r w:rsidR="00656EAF" w:rsidRPr="005767A2">
        <w:rPr>
          <w:rFonts w:asciiTheme="majorHAnsi" w:hAnsiTheme="majorHAnsi" w:cstheme="majorHAnsi"/>
          <w:sz w:val="22"/>
          <w:szCs w:val="22"/>
        </w:rPr>
        <w:t xml:space="preserve"> </w:t>
      </w:r>
      <w:r w:rsidR="00186979">
        <w:rPr>
          <w:rFonts w:asciiTheme="majorHAnsi" w:hAnsiTheme="majorHAnsi" w:cstheme="majorHAnsi"/>
          <w:sz w:val="22"/>
          <w:szCs w:val="22"/>
        </w:rPr>
        <w:t>know</w:t>
      </w:r>
      <w:r w:rsidR="00C20F37">
        <w:rPr>
          <w:rFonts w:asciiTheme="majorHAnsi" w:hAnsiTheme="majorHAnsi" w:cstheme="majorHAnsi"/>
          <w:sz w:val="22"/>
          <w:szCs w:val="22"/>
        </w:rPr>
        <w:t xml:space="preserve"> what </w:t>
      </w:r>
      <w:r w:rsidR="00BD2106">
        <w:rPr>
          <w:rFonts w:asciiTheme="majorHAnsi" w:hAnsiTheme="majorHAnsi" w:cstheme="majorHAnsi"/>
          <w:sz w:val="22"/>
          <w:szCs w:val="22"/>
        </w:rPr>
        <w:t>they</w:t>
      </w:r>
      <w:r w:rsidR="00C20F37">
        <w:rPr>
          <w:rFonts w:asciiTheme="majorHAnsi" w:hAnsiTheme="majorHAnsi" w:cstheme="majorHAnsi"/>
          <w:sz w:val="22"/>
          <w:szCs w:val="22"/>
        </w:rPr>
        <w:t xml:space="preserve"> are </w:t>
      </w:r>
      <w:r w:rsidR="00656EAF" w:rsidRPr="005767A2">
        <w:rPr>
          <w:rFonts w:asciiTheme="majorHAnsi" w:hAnsiTheme="majorHAnsi" w:cstheme="majorHAnsi"/>
          <w:sz w:val="22"/>
          <w:szCs w:val="22"/>
        </w:rPr>
        <w:t xml:space="preserve">and </w:t>
      </w:r>
      <w:r w:rsidR="00174DB9" w:rsidRPr="005767A2">
        <w:rPr>
          <w:rFonts w:asciiTheme="majorHAnsi" w:hAnsiTheme="majorHAnsi" w:cstheme="majorHAnsi"/>
          <w:sz w:val="22"/>
          <w:szCs w:val="22"/>
        </w:rPr>
        <w:t xml:space="preserve">include </w:t>
      </w:r>
      <w:r w:rsidR="00C20F37">
        <w:rPr>
          <w:rFonts w:asciiTheme="majorHAnsi" w:hAnsiTheme="majorHAnsi" w:cstheme="majorHAnsi"/>
          <w:sz w:val="22"/>
          <w:szCs w:val="22"/>
        </w:rPr>
        <w:t xml:space="preserve">them </w:t>
      </w:r>
      <w:r w:rsidR="00174DB9" w:rsidRPr="005767A2">
        <w:rPr>
          <w:rFonts w:asciiTheme="majorHAnsi" w:hAnsiTheme="majorHAnsi" w:cstheme="majorHAnsi"/>
          <w:sz w:val="22"/>
          <w:szCs w:val="22"/>
        </w:rPr>
        <w:t xml:space="preserve">when </w:t>
      </w:r>
      <w:r>
        <w:rPr>
          <w:rFonts w:asciiTheme="majorHAnsi" w:hAnsiTheme="majorHAnsi" w:cstheme="majorHAnsi"/>
          <w:sz w:val="22"/>
          <w:szCs w:val="22"/>
        </w:rPr>
        <w:t>developing</w:t>
      </w:r>
      <w:r w:rsidR="00174DB9" w:rsidRPr="005767A2">
        <w:rPr>
          <w:rFonts w:asciiTheme="majorHAnsi" w:hAnsiTheme="majorHAnsi" w:cstheme="majorHAnsi"/>
          <w:sz w:val="22"/>
          <w:szCs w:val="22"/>
        </w:rPr>
        <w:t xml:space="preserve"> their </w:t>
      </w:r>
      <w:r w:rsidR="00C20F37">
        <w:rPr>
          <w:rFonts w:asciiTheme="majorHAnsi" w:hAnsiTheme="majorHAnsi" w:cstheme="majorHAnsi"/>
          <w:sz w:val="22"/>
          <w:szCs w:val="22"/>
        </w:rPr>
        <w:t>indicative transfer values</w:t>
      </w:r>
      <w:r w:rsidR="00656EAF" w:rsidRPr="005767A2">
        <w:rPr>
          <w:rFonts w:asciiTheme="majorHAnsi" w:hAnsiTheme="majorHAnsi" w:cstheme="majorHAnsi"/>
          <w:sz w:val="22"/>
          <w:szCs w:val="22"/>
        </w:rPr>
        <w:t xml:space="preserve">. </w:t>
      </w:r>
    </w:p>
    <w:p w14:paraId="627BCA00" w14:textId="77777777" w:rsidR="008F3968" w:rsidRPr="008F3968" w:rsidRDefault="008F3968" w:rsidP="008F3968">
      <w:pPr>
        <w:rPr>
          <w:rFonts w:asciiTheme="majorHAnsi" w:hAnsiTheme="majorHAnsi" w:cstheme="majorHAnsi"/>
          <w:sz w:val="22"/>
          <w:szCs w:val="22"/>
        </w:rPr>
      </w:pPr>
    </w:p>
    <w:p w14:paraId="752636A2" w14:textId="2FEDFAA3" w:rsidR="00C0504C" w:rsidRDefault="00E73455" w:rsidP="00C0504C">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 xml:space="preserve">The </w:t>
      </w:r>
      <w:r w:rsidR="00186979">
        <w:rPr>
          <w:rFonts w:asciiTheme="majorHAnsi" w:hAnsiTheme="majorHAnsi" w:cstheme="majorHAnsi"/>
          <w:sz w:val="22"/>
          <w:szCs w:val="22"/>
        </w:rPr>
        <w:t xml:space="preserve">MEB can be </w:t>
      </w:r>
      <w:r>
        <w:rPr>
          <w:rFonts w:asciiTheme="majorHAnsi" w:hAnsiTheme="majorHAnsi" w:cstheme="majorHAnsi"/>
          <w:sz w:val="22"/>
          <w:szCs w:val="22"/>
        </w:rPr>
        <w:t xml:space="preserve">a starting point for item price </w:t>
      </w:r>
      <w:r w:rsidR="0004076C" w:rsidRPr="005767A2">
        <w:rPr>
          <w:rFonts w:asciiTheme="majorHAnsi" w:hAnsiTheme="majorHAnsi" w:cstheme="majorHAnsi"/>
          <w:sz w:val="22"/>
          <w:szCs w:val="22"/>
        </w:rPr>
        <w:t>monitor</w:t>
      </w:r>
      <w:r>
        <w:rPr>
          <w:rFonts w:asciiTheme="majorHAnsi" w:hAnsiTheme="majorHAnsi" w:cstheme="majorHAnsi"/>
          <w:sz w:val="22"/>
          <w:szCs w:val="22"/>
        </w:rPr>
        <w:t>ing</w:t>
      </w:r>
      <w:r w:rsidR="0004076C" w:rsidRPr="005767A2">
        <w:rPr>
          <w:rFonts w:asciiTheme="majorHAnsi" w:hAnsiTheme="majorHAnsi" w:cstheme="majorHAnsi"/>
          <w:sz w:val="22"/>
          <w:szCs w:val="22"/>
        </w:rPr>
        <w:t xml:space="preserve"> through partners</w:t>
      </w:r>
      <w:r>
        <w:rPr>
          <w:rFonts w:asciiTheme="majorHAnsi" w:hAnsiTheme="majorHAnsi" w:cstheme="majorHAnsi"/>
          <w:sz w:val="22"/>
          <w:szCs w:val="22"/>
        </w:rPr>
        <w:t xml:space="preserve">. </w:t>
      </w:r>
      <w:r w:rsidR="008F3968">
        <w:rPr>
          <w:rFonts w:asciiTheme="majorHAnsi" w:hAnsiTheme="majorHAnsi" w:cstheme="majorHAnsi"/>
          <w:sz w:val="22"/>
          <w:szCs w:val="22"/>
        </w:rPr>
        <w:t>The CWG and partners</w:t>
      </w:r>
      <w:r w:rsidR="00186979">
        <w:rPr>
          <w:rFonts w:asciiTheme="majorHAnsi" w:hAnsiTheme="majorHAnsi" w:cstheme="majorHAnsi"/>
          <w:sz w:val="22"/>
          <w:szCs w:val="22"/>
        </w:rPr>
        <w:t xml:space="preserve"> can use the prices of a diverse set of critical items</w:t>
      </w:r>
      <w:r w:rsidR="009E58B0">
        <w:rPr>
          <w:rFonts w:asciiTheme="majorHAnsi" w:hAnsiTheme="majorHAnsi" w:cstheme="majorHAnsi"/>
          <w:sz w:val="22"/>
          <w:szCs w:val="22"/>
        </w:rPr>
        <w:t xml:space="preserve"> to justify </w:t>
      </w:r>
      <w:r w:rsidR="0004076C" w:rsidRPr="005767A2">
        <w:rPr>
          <w:rFonts w:asciiTheme="majorHAnsi" w:hAnsiTheme="majorHAnsi" w:cstheme="majorHAnsi"/>
          <w:sz w:val="22"/>
          <w:szCs w:val="22"/>
        </w:rPr>
        <w:t xml:space="preserve">adjustments to the MEB based on the current market prices. </w:t>
      </w:r>
      <w:r w:rsidR="00F56F05" w:rsidRPr="005767A2">
        <w:rPr>
          <w:rFonts w:asciiTheme="majorHAnsi" w:hAnsiTheme="majorHAnsi" w:cstheme="majorHAnsi"/>
          <w:sz w:val="22"/>
          <w:szCs w:val="22"/>
        </w:rPr>
        <w:t>While some of the consumption categories</w:t>
      </w:r>
      <w:r w:rsidR="009E58B0">
        <w:rPr>
          <w:rFonts w:asciiTheme="majorHAnsi" w:hAnsiTheme="majorHAnsi" w:cstheme="majorHAnsi"/>
          <w:sz w:val="22"/>
          <w:szCs w:val="22"/>
        </w:rPr>
        <w:t xml:space="preserve"> utilize </w:t>
      </w:r>
      <w:r w:rsidR="00186979">
        <w:rPr>
          <w:rFonts w:asciiTheme="majorHAnsi" w:hAnsiTheme="majorHAnsi" w:cstheme="majorHAnsi"/>
          <w:sz w:val="22"/>
          <w:szCs w:val="22"/>
        </w:rPr>
        <w:t>percent</w:t>
      </w:r>
      <w:r w:rsidR="009E58B0">
        <w:rPr>
          <w:rFonts w:asciiTheme="majorHAnsi" w:hAnsiTheme="majorHAnsi" w:cstheme="majorHAnsi"/>
          <w:sz w:val="22"/>
          <w:szCs w:val="22"/>
        </w:rPr>
        <w:t xml:space="preserve"> of consumption share and</w:t>
      </w:r>
      <w:r w:rsidR="00186979">
        <w:rPr>
          <w:rFonts w:asciiTheme="majorHAnsi" w:hAnsiTheme="majorHAnsi" w:cstheme="majorHAnsi"/>
          <w:sz w:val="22"/>
          <w:szCs w:val="22"/>
        </w:rPr>
        <w:t xml:space="preserve"> n</w:t>
      </w:r>
      <w:r w:rsidR="00C0504C">
        <w:rPr>
          <w:rFonts w:asciiTheme="majorHAnsi" w:hAnsiTheme="majorHAnsi" w:cstheme="majorHAnsi"/>
          <w:sz w:val="22"/>
          <w:szCs w:val="22"/>
        </w:rPr>
        <w:t xml:space="preserve">ot </w:t>
      </w:r>
      <w:r w:rsidR="00F56F05" w:rsidRPr="005767A2">
        <w:rPr>
          <w:rFonts w:asciiTheme="majorHAnsi" w:hAnsiTheme="majorHAnsi" w:cstheme="majorHAnsi"/>
          <w:sz w:val="22"/>
          <w:szCs w:val="22"/>
        </w:rPr>
        <w:t>particular items</w:t>
      </w:r>
      <w:r w:rsidR="0058199A">
        <w:rPr>
          <w:rFonts w:asciiTheme="majorHAnsi" w:hAnsiTheme="majorHAnsi" w:cstheme="majorHAnsi"/>
          <w:sz w:val="22"/>
          <w:szCs w:val="22"/>
        </w:rPr>
        <w:t xml:space="preserve">, those with </w:t>
      </w:r>
      <w:r w:rsidR="00186979">
        <w:rPr>
          <w:rFonts w:asciiTheme="majorHAnsi" w:hAnsiTheme="majorHAnsi" w:cstheme="majorHAnsi"/>
          <w:sz w:val="22"/>
          <w:szCs w:val="22"/>
        </w:rPr>
        <w:t>specific</w:t>
      </w:r>
      <w:r w:rsidR="0058199A">
        <w:rPr>
          <w:rFonts w:asciiTheme="majorHAnsi" w:hAnsiTheme="majorHAnsi" w:cstheme="majorHAnsi"/>
          <w:sz w:val="22"/>
          <w:szCs w:val="22"/>
        </w:rPr>
        <w:t xml:space="preserve"> items allow for a</w:t>
      </w:r>
      <w:r w:rsidR="008F3968">
        <w:rPr>
          <w:rFonts w:asciiTheme="majorHAnsi" w:hAnsiTheme="majorHAnsi" w:cstheme="majorHAnsi"/>
          <w:sz w:val="22"/>
          <w:szCs w:val="22"/>
        </w:rPr>
        <w:t xml:space="preserve"> more straightforward approach to</w:t>
      </w:r>
      <w:r w:rsidR="0058199A">
        <w:rPr>
          <w:rFonts w:asciiTheme="majorHAnsi" w:hAnsiTheme="majorHAnsi" w:cstheme="majorHAnsi"/>
          <w:sz w:val="22"/>
          <w:szCs w:val="22"/>
        </w:rPr>
        <w:t xml:space="preserve"> </w:t>
      </w:r>
      <w:r w:rsidR="00186979">
        <w:rPr>
          <w:rFonts w:asciiTheme="majorHAnsi" w:hAnsiTheme="majorHAnsi" w:cstheme="majorHAnsi"/>
          <w:sz w:val="22"/>
          <w:szCs w:val="22"/>
        </w:rPr>
        <w:t>adjust</w:t>
      </w:r>
      <w:r w:rsidR="008F3968">
        <w:rPr>
          <w:rFonts w:asciiTheme="majorHAnsi" w:hAnsiTheme="majorHAnsi" w:cstheme="majorHAnsi"/>
          <w:sz w:val="22"/>
          <w:szCs w:val="22"/>
        </w:rPr>
        <w:t>ing the MEB value.</w:t>
      </w:r>
    </w:p>
    <w:p w14:paraId="4248482B" w14:textId="77777777" w:rsidR="00C0504C" w:rsidRPr="00C0504C" w:rsidRDefault="00C0504C" w:rsidP="00C0504C">
      <w:pPr>
        <w:ind w:left="360"/>
        <w:rPr>
          <w:rFonts w:asciiTheme="majorHAnsi" w:hAnsiTheme="majorHAnsi" w:cstheme="majorHAnsi"/>
          <w:sz w:val="22"/>
          <w:szCs w:val="22"/>
        </w:rPr>
      </w:pPr>
    </w:p>
    <w:p w14:paraId="2F4EEE7C" w14:textId="41F703E8" w:rsidR="00535C68" w:rsidRDefault="00186979" w:rsidP="00C0504C">
      <w:pPr>
        <w:rPr>
          <w:rFonts w:asciiTheme="majorHAnsi" w:hAnsiTheme="majorHAnsi" w:cstheme="majorHAnsi"/>
          <w:sz w:val="22"/>
          <w:szCs w:val="22"/>
        </w:rPr>
      </w:pPr>
      <w:r>
        <w:rPr>
          <w:rFonts w:asciiTheme="majorHAnsi" w:hAnsiTheme="majorHAnsi" w:cstheme="majorHAnsi"/>
          <w:sz w:val="22"/>
          <w:szCs w:val="22"/>
        </w:rPr>
        <w:t>Partners should note</w:t>
      </w:r>
      <w:r w:rsidR="00F56F05" w:rsidRPr="00C0504C">
        <w:rPr>
          <w:rFonts w:asciiTheme="majorHAnsi" w:hAnsiTheme="majorHAnsi" w:cstheme="majorHAnsi"/>
          <w:sz w:val="22"/>
          <w:szCs w:val="22"/>
        </w:rPr>
        <w:t xml:space="preserve"> that </w:t>
      </w:r>
      <w:r w:rsidR="0058199A">
        <w:rPr>
          <w:rFonts w:asciiTheme="majorHAnsi" w:hAnsiTheme="majorHAnsi" w:cstheme="majorHAnsi"/>
          <w:sz w:val="22"/>
          <w:szCs w:val="22"/>
        </w:rPr>
        <w:t>all</w:t>
      </w:r>
      <w:r w:rsidR="00F56F05" w:rsidRPr="00C0504C">
        <w:rPr>
          <w:rFonts w:asciiTheme="majorHAnsi" w:hAnsiTheme="majorHAnsi" w:cstheme="majorHAnsi"/>
          <w:sz w:val="22"/>
          <w:szCs w:val="22"/>
        </w:rPr>
        <w:t xml:space="preserve"> items </w:t>
      </w:r>
      <w:r w:rsidR="0058199A">
        <w:rPr>
          <w:rFonts w:asciiTheme="majorHAnsi" w:hAnsiTheme="majorHAnsi" w:cstheme="majorHAnsi"/>
          <w:sz w:val="22"/>
          <w:szCs w:val="22"/>
        </w:rPr>
        <w:t xml:space="preserve">included in the indicative item NFI list </w:t>
      </w:r>
      <w:r w:rsidR="00F56F05" w:rsidRPr="00C0504C">
        <w:rPr>
          <w:rFonts w:asciiTheme="majorHAnsi" w:hAnsiTheme="majorHAnsi" w:cstheme="majorHAnsi"/>
          <w:sz w:val="22"/>
          <w:szCs w:val="22"/>
        </w:rPr>
        <w:t xml:space="preserve">are indicative and may not </w:t>
      </w:r>
      <w:r w:rsidR="00421951" w:rsidRPr="00C0504C">
        <w:rPr>
          <w:rFonts w:asciiTheme="majorHAnsi" w:hAnsiTheme="majorHAnsi" w:cstheme="majorHAnsi"/>
          <w:sz w:val="22"/>
          <w:szCs w:val="22"/>
        </w:rPr>
        <w:t xml:space="preserve">be relevant in every location or </w:t>
      </w:r>
      <w:r w:rsidR="00514A3A">
        <w:rPr>
          <w:rFonts w:asciiTheme="majorHAnsi" w:hAnsiTheme="majorHAnsi" w:cstheme="majorHAnsi"/>
          <w:sz w:val="22"/>
          <w:szCs w:val="22"/>
        </w:rPr>
        <w:t>for every beneficiary.</w:t>
      </w:r>
      <w:r w:rsidR="00421951" w:rsidRPr="00C0504C">
        <w:rPr>
          <w:rFonts w:asciiTheme="majorHAnsi" w:hAnsiTheme="majorHAnsi" w:cstheme="majorHAnsi"/>
          <w:sz w:val="22"/>
          <w:szCs w:val="22"/>
        </w:rPr>
        <w:t xml:space="preserve"> </w:t>
      </w:r>
    </w:p>
    <w:p w14:paraId="22654E5B" w14:textId="237BB5D4" w:rsidR="008F3968" w:rsidRDefault="008F3968" w:rsidP="00C0504C">
      <w:pPr>
        <w:rPr>
          <w:rFonts w:asciiTheme="majorHAnsi" w:hAnsiTheme="majorHAnsi" w:cstheme="majorHAnsi"/>
          <w:sz w:val="22"/>
          <w:szCs w:val="22"/>
        </w:rPr>
      </w:pPr>
    </w:p>
    <w:p w14:paraId="562109E2" w14:textId="77777777" w:rsidR="007523B6" w:rsidRDefault="007523B6" w:rsidP="00C0504C">
      <w:pPr>
        <w:rPr>
          <w:rFonts w:asciiTheme="majorHAnsi" w:hAnsiTheme="majorHAnsi" w:cstheme="majorHAnsi"/>
          <w:b/>
          <w:bCs/>
          <w:sz w:val="20"/>
          <w:szCs w:val="20"/>
        </w:rPr>
      </w:pPr>
    </w:p>
    <w:p w14:paraId="289D108C" w14:textId="77777777" w:rsidR="007523B6" w:rsidRDefault="007523B6" w:rsidP="00C0504C">
      <w:pPr>
        <w:rPr>
          <w:rFonts w:asciiTheme="majorHAnsi" w:hAnsiTheme="majorHAnsi" w:cstheme="majorHAnsi"/>
          <w:b/>
          <w:bCs/>
          <w:sz w:val="20"/>
          <w:szCs w:val="20"/>
        </w:rPr>
      </w:pPr>
    </w:p>
    <w:p w14:paraId="4164D738" w14:textId="77777777" w:rsidR="007523B6" w:rsidRDefault="007523B6" w:rsidP="00C0504C">
      <w:pPr>
        <w:rPr>
          <w:rFonts w:asciiTheme="majorHAnsi" w:hAnsiTheme="majorHAnsi" w:cstheme="majorHAnsi"/>
          <w:b/>
          <w:bCs/>
          <w:sz w:val="20"/>
          <w:szCs w:val="20"/>
        </w:rPr>
      </w:pPr>
    </w:p>
    <w:p w14:paraId="4EDB5B3E" w14:textId="77777777" w:rsidR="007523B6" w:rsidRDefault="007523B6" w:rsidP="00C0504C">
      <w:pPr>
        <w:rPr>
          <w:rFonts w:asciiTheme="majorHAnsi" w:hAnsiTheme="majorHAnsi" w:cstheme="majorHAnsi"/>
          <w:b/>
          <w:bCs/>
          <w:sz w:val="20"/>
          <w:szCs w:val="20"/>
        </w:rPr>
      </w:pPr>
    </w:p>
    <w:p w14:paraId="7E9C34CC" w14:textId="77777777" w:rsidR="007523B6" w:rsidRDefault="007523B6" w:rsidP="00C0504C">
      <w:pPr>
        <w:rPr>
          <w:rFonts w:asciiTheme="majorHAnsi" w:hAnsiTheme="majorHAnsi" w:cstheme="majorHAnsi"/>
          <w:b/>
          <w:bCs/>
          <w:sz w:val="20"/>
          <w:szCs w:val="20"/>
        </w:rPr>
      </w:pPr>
    </w:p>
    <w:p w14:paraId="76AD834F" w14:textId="77777777" w:rsidR="007523B6" w:rsidRDefault="007523B6" w:rsidP="00C0504C">
      <w:pPr>
        <w:rPr>
          <w:rFonts w:asciiTheme="majorHAnsi" w:hAnsiTheme="majorHAnsi" w:cstheme="majorHAnsi"/>
          <w:b/>
          <w:bCs/>
          <w:sz w:val="20"/>
          <w:szCs w:val="20"/>
        </w:rPr>
      </w:pPr>
    </w:p>
    <w:p w14:paraId="271FF1C6" w14:textId="77777777" w:rsidR="007523B6" w:rsidRDefault="007523B6" w:rsidP="00C0504C">
      <w:pPr>
        <w:rPr>
          <w:rFonts w:asciiTheme="majorHAnsi" w:hAnsiTheme="majorHAnsi" w:cstheme="majorHAnsi"/>
          <w:b/>
          <w:bCs/>
          <w:sz w:val="20"/>
          <w:szCs w:val="20"/>
        </w:rPr>
      </w:pPr>
    </w:p>
    <w:p w14:paraId="63287A96" w14:textId="77777777" w:rsidR="007523B6" w:rsidRDefault="007523B6" w:rsidP="00C0504C">
      <w:pPr>
        <w:rPr>
          <w:rFonts w:asciiTheme="majorHAnsi" w:hAnsiTheme="majorHAnsi" w:cstheme="majorHAnsi"/>
          <w:b/>
          <w:bCs/>
          <w:sz w:val="20"/>
          <w:szCs w:val="20"/>
        </w:rPr>
      </w:pPr>
    </w:p>
    <w:p w14:paraId="788019B4" w14:textId="77777777" w:rsidR="007523B6" w:rsidRDefault="007523B6" w:rsidP="00C0504C">
      <w:pPr>
        <w:rPr>
          <w:rFonts w:asciiTheme="majorHAnsi" w:hAnsiTheme="majorHAnsi" w:cstheme="majorHAnsi"/>
          <w:b/>
          <w:bCs/>
          <w:sz w:val="20"/>
          <w:szCs w:val="20"/>
        </w:rPr>
      </w:pPr>
    </w:p>
    <w:p w14:paraId="3B7FC7CC" w14:textId="77777777" w:rsidR="007523B6" w:rsidRDefault="007523B6" w:rsidP="00C0504C">
      <w:pPr>
        <w:rPr>
          <w:rFonts w:asciiTheme="majorHAnsi" w:hAnsiTheme="majorHAnsi" w:cstheme="majorHAnsi"/>
          <w:b/>
          <w:bCs/>
          <w:sz w:val="20"/>
          <w:szCs w:val="20"/>
        </w:rPr>
      </w:pPr>
    </w:p>
    <w:p w14:paraId="70E98787" w14:textId="77777777" w:rsidR="007523B6" w:rsidRDefault="007523B6" w:rsidP="00C0504C">
      <w:pPr>
        <w:rPr>
          <w:rFonts w:asciiTheme="majorHAnsi" w:hAnsiTheme="majorHAnsi" w:cstheme="majorHAnsi"/>
          <w:b/>
          <w:bCs/>
          <w:sz w:val="20"/>
          <w:szCs w:val="20"/>
        </w:rPr>
      </w:pPr>
    </w:p>
    <w:p w14:paraId="29BAC10F" w14:textId="77777777" w:rsidR="007523B6" w:rsidRDefault="007523B6" w:rsidP="00C0504C">
      <w:pPr>
        <w:rPr>
          <w:rFonts w:asciiTheme="majorHAnsi" w:hAnsiTheme="majorHAnsi" w:cstheme="majorHAnsi"/>
          <w:b/>
          <w:bCs/>
          <w:sz w:val="20"/>
          <w:szCs w:val="20"/>
        </w:rPr>
      </w:pPr>
    </w:p>
    <w:p w14:paraId="4C3856CB" w14:textId="77777777" w:rsidR="007523B6" w:rsidRDefault="007523B6" w:rsidP="00C0504C">
      <w:pPr>
        <w:rPr>
          <w:rFonts w:asciiTheme="majorHAnsi" w:hAnsiTheme="majorHAnsi" w:cstheme="majorHAnsi"/>
          <w:b/>
          <w:bCs/>
          <w:sz w:val="20"/>
          <w:szCs w:val="20"/>
        </w:rPr>
      </w:pPr>
    </w:p>
    <w:p w14:paraId="00291F4A" w14:textId="77777777" w:rsidR="007523B6" w:rsidRDefault="007523B6" w:rsidP="00C0504C">
      <w:pPr>
        <w:rPr>
          <w:rFonts w:asciiTheme="majorHAnsi" w:hAnsiTheme="majorHAnsi" w:cstheme="majorHAnsi"/>
          <w:b/>
          <w:bCs/>
          <w:sz w:val="20"/>
          <w:szCs w:val="20"/>
        </w:rPr>
      </w:pPr>
    </w:p>
    <w:p w14:paraId="168E639E" w14:textId="77777777" w:rsidR="007523B6" w:rsidRDefault="007523B6" w:rsidP="00C0504C">
      <w:pPr>
        <w:rPr>
          <w:rFonts w:asciiTheme="majorHAnsi" w:hAnsiTheme="majorHAnsi" w:cstheme="majorHAnsi"/>
          <w:b/>
          <w:bCs/>
          <w:sz w:val="20"/>
          <w:szCs w:val="20"/>
        </w:rPr>
      </w:pPr>
    </w:p>
    <w:p w14:paraId="10FDAD3D" w14:textId="77777777" w:rsidR="007523B6" w:rsidRDefault="007523B6" w:rsidP="00C0504C">
      <w:pPr>
        <w:rPr>
          <w:rFonts w:asciiTheme="majorHAnsi" w:hAnsiTheme="majorHAnsi" w:cstheme="majorHAnsi"/>
          <w:b/>
          <w:bCs/>
          <w:sz w:val="20"/>
          <w:szCs w:val="20"/>
        </w:rPr>
      </w:pPr>
    </w:p>
    <w:p w14:paraId="6306AD55" w14:textId="77777777" w:rsidR="007523B6" w:rsidRDefault="007523B6" w:rsidP="00C0504C">
      <w:pPr>
        <w:rPr>
          <w:rFonts w:asciiTheme="majorHAnsi" w:hAnsiTheme="majorHAnsi" w:cstheme="majorHAnsi"/>
          <w:b/>
          <w:bCs/>
          <w:sz w:val="20"/>
          <w:szCs w:val="20"/>
        </w:rPr>
      </w:pPr>
    </w:p>
    <w:p w14:paraId="04B988F6" w14:textId="77777777" w:rsidR="007523B6" w:rsidRDefault="007523B6" w:rsidP="00C0504C">
      <w:pPr>
        <w:rPr>
          <w:rFonts w:asciiTheme="majorHAnsi" w:hAnsiTheme="majorHAnsi" w:cstheme="majorHAnsi"/>
          <w:b/>
          <w:bCs/>
          <w:sz w:val="20"/>
          <w:szCs w:val="20"/>
        </w:rPr>
      </w:pPr>
    </w:p>
    <w:p w14:paraId="0073F332" w14:textId="77777777" w:rsidR="007523B6" w:rsidRDefault="007523B6" w:rsidP="00C0504C">
      <w:pPr>
        <w:rPr>
          <w:rFonts w:asciiTheme="majorHAnsi" w:hAnsiTheme="majorHAnsi" w:cstheme="majorHAnsi"/>
          <w:b/>
          <w:bCs/>
          <w:sz w:val="20"/>
          <w:szCs w:val="20"/>
        </w:rPr>
      </w:pPr>
    </w:p>
    <w:p w14:paraId="30D098AB" w14:textId="77777777" w:rsidR="007523B6" w:rsidRDefault="007523B6" w:rsidP="00C0504C">
      <w:pPr>
        <w:rPr>
          <w:rFonts w:asciiTheme="majorHAnsi" w:hAnsiTheme="majorHAnsi" w:cstheme="majorHAnsi"/>
          <w:b/>
          <w:bCs/>
          <w:sz w:val="20"/>
          <w:szCs w:val="20"/>
        </w:rPr>
      </w:pPr>
    </w:p>
    <w:p w14:paraId="3C83E789" w14:textId="4D7DB45B" w:rsidR="008F3968" w:rsidRPr="00514A3A" w:rsidRDefault="00514A3A" w:rsidP="00C0504C">
      <w:pPr>
        <w:rPr>
          <w:rFonts w:asciiTheme="majorHAnsi" w:hAnsiTheme="majorHAnsi" w:cstheme="majorHAnsi"/>
          <w:b/>
          <w:bCs/>
          <w:sz w:val="20"/>
          <w:szCs w:val="20"/>
        </w:rPr>
      </w:pPr>
      <w:r w:rsidRPr="00514A3A">
        <w:rPr>
          <w:rFonts w:asciiTheme="majorHAnsi" w:hAnsiTheme="majorHAnsi" w:cstheme="majorHAnsi"/>
          <w:b/>
          <w:bCs/>
          <w:sz w:val="20"/>
          <w:szCs w:val="20"/>
        </w:rPr>
        <w:t xml:space="preserve">Table 19: </w:t>
      </w:r>
      <w:r w:rsidR="008F3968" w:rsidRPr="00514A3A">
        <w:rPr>
          <w:rFonts w:asciiTheme="majorHAnsi" w:hAnsiTheme="majorHAnsi" w:cstheme="majorHAnsi"/>
          <w:b/>
          <w:bCs/>
          <w:sz w:val="20"/>
          <w:szCs w:val="20"/>
        </w:rPr>
        <w:t>Indicative</w:t>
      </w:r>
      <w:r w:rsidRPr="00514A3A">
        <w:rPr>
          <w:rFonts w:asciiTheme="majorHAnsi" w:hAnsiTheme="majorHAnsi" w:cstheme="majorHAnsi"/>
          <w:b/>
          <w:bCs/>
          <w:sz w:val="20"/>
          <w:szCs w:val="20"/>
        </w:rPr>
        <w:t xml:space="preserve"> </w:t>
      </w:r>
      <w:r w:rsidR="008F3968" w:rsidRPr="00514A3A">
        <w:rPr>
          <w:rFonts w:asciiTheme="majorHAnsi" w:hAnsiTheme="majorHAnsi" w:cstheme="majorHAnsi"/>
          <w:b/>
          <w:bCs/>
          <w:sz w:val="20"/>
          <w:szCs w:val="20"/>
        </w:rPr>
        <w:t>MEB NFI List</w:t>
      </w:r>
    </w:p>
    <w:p w14:paraId="2A5572E6" w14:textId="01F0D1DF" w:rsidR="005938C0" w:rsidRPr="00A70642" w:rsidRDefault="00E5784F">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0EB0111C" wp14:editId="76D1C212">
            <wp:extent cx="5952944" cy="5716988"/>
            <wp:effectExtent l="0" t="0" r="381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18288" cy="5875778"/>
                    </a:xfrm>
                    <a:prstGeom prst="rect">
                      <a:avLst/>
                    </a:prstGeom>
                  </pic:spPr>
                </pic:pic>
              </a:graphicData>
            </a:graphic>
          </wp:inline>
        </w:drawing>
      </w:r>
    </w:p>
    <w:p w14:paraId="3D59B43F" w14:textId="438B7D85" w:rsidR="00BD2E0A" w:rsidRPr="00A70642" w:rsidRDefault="003C662D">
      <w:pPr>
        <w:rPr>
          <w:rFonts w:asciiTheme="majorHAnsi" w:hAnsiTheme="majorHAnsi" w:cstheme="majorHAnsi"/>
          <w:sz w:val="22"/>
          <w:szCs w:val="22"/>
        </w:rPr>
      </w:pPr>
      <w:r w:rsidRPr="00A70642">
        <w:rPr>
          <w:rFonts w:asciiTheme="majorHAnsi" w:hAnsiTheme="majorHAnsi" w:cstheme="majorHAnsi"/>
          <w:noProof/>
          <w:sz w:val="22"/>
          <w:szCs w:val="22"/>
        </w:rPr>
        <w:lastRenderedPageBreak/>
        <w:drawing>
          <wp:inline distT="0" distB="0" distL="0" distR="0" wp14:anchorId="595B28D6" wp14:editId="015C3D38">
            <wp:extent cx="5820355" cy="4214161"/>
            <wp:effectExtent l="0" t="0" r="0" b="254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86795" cy="4262266"/>
                    </a:xfrm>
                    <a:prstGeom prst="rect">
                      <a:avLst/>
                    </a:prstGeom>
                  </pic:spPr>
                </pic:pic>
              </a:graphicData>
            </a:graphic>
          </wp:inline>
        </w:drawing>
      </w:r>
    </w:p>
    <w:p w14:paraId="747E50FF" w14:textId="24C34F49" w:rsidR="00BD2E0A" w:rsidRPr="00A70642" w:rsidRDefault="00BD2E0A">
      <w:pPr>
        <w:rPr>
          <w:rFonts w:asciiTheme="majorHAnsi" w:hAnsiTheme="majorHAnsi" w:cstheme="majorHAnsi"/>
          <w:sz w:val="22"/>
          <w:szCs w:val="22"/>
        </w:rPr>
      </w:pPr>
    </w:p>
    <w:p w14:paraId="1B06AFD2" w14:textId="77777777" w:rsidR="00514A3A" w:rsidRDefault="00514A3A" w:rsidP="00873F37">
      <w:pPr>
        <w:rPr>
          <w:rFonts w:asciiTheme="majorHAnsi" w:hAnsiTheme="majorHAnsi" w:cstheme="majorHAnsi"/>
          <w:b/>
          <w:u w:val="single"/>
        </w:rPr>
      </w:pPr>
    </w:p>
    <w:p w14:paraId="446E4FD2" w14:textId="77777777" w:rsidR="00514A3A" w:rsidRDefault="00514A3A" w:rsidP="00873F37">
      <w:pPr>
        <w:rPr>
          <w:rFonts w:asciiTheme="majorHAnsi" w:hAnsiTheme="majorHAnsi" w:cstheme="majorHAnsi"/>
          <w:b/>
          <w:u w:val="single"/>
        </w:rPr>
      </w:pPr>
    </w:p>
    <w:p w14:paraId="27ABB2AA" w14:textId="77777777" w:rsidR="00514A3A" w:rsidRDefault="00514A3A" w:rsidP="00873F37">
      <w:pPr>
        <w:rPr>
          <w:rFonts w:asciiTheme="majorHAnsi" w:hAnsiTheme="majorHAnsi" w:cstheme="majorHAnsi"/>
          <w:b/>
          <w:u w:val="single"/>
        </w:rPr>
      </w:pPr>
    </w:p>
    <w:p w14:paraId="5E166E34" w14:textId="77777777" w:rsidR="00514A3A" w:rsidRDefault="00514A3A" w:rsidP="00873F37">
      <w:pPr>
        <w:rPr>
          <w:rFonts w:asciiTheme="majorHAnsi" w:hAnsiTheme="majorHAnsi" w:cstheme="majorHAnsi"/>
          <w:b/>
          <w:u w:val="single"/>
        </w:rPr>
      </w:pPr>
    </w:p>
    <w:p w14:paraId="026B59BB" w14:textId="77777777" w:rsidR="00514A3A" w:rsidRDefault="00514A3A" w:rsidP="00873F37">
      <w:pPr>
        <w:rPr>
          <w:rFonts w:asciiTheme="majorHAnsi" w:hAnsiTheme="majorHAnsi" w:cstheme="majorHAnsi"/>
          <w:b/>
          <w:u w:val="single"/>
        </w:rPr>
      </w:pPr>
    </w:p>
    <w:p w14:paraId="10535B3B" w14:textId="77777777" w:rsidR="00514A3A" w:rsidRDefault="00514A3A" w:rsidP="00873F37">
      <w:pPr>
        <w:rPr>
          <w:rFonts w:asciiTheme="majorHAnsi" w:hAnsiTheme="majorHAnsi" w:cstheme="majorHAnsi"/>
          <w:b/>
          <w:u w:val="single"/>
        </w:rPr>
      </w:pPr>
    </w:p>
    <w:p w14:paraId="654E4F3F" w14:textId="77777777" w:rsidR="00514A3A" w:rsidRDefault="00514A3A" w:rsidP="00873F37">
      <w:pPr>
        <w:rPr>
          <w:rFonts w:asciiTheme="majorHAnsi" w:hAnsiTheme="majorHAnsi" w:cstheme="majorHAnsi"/>
          <w:b/>
          <w:u w:val="single"/>
        </w:rPr>
      </w:pPr>
    </w:p>
    <w:p w14:paraId="41A03F5C" w14:textId="77777777" w:rsidR="007523B6" w:rsidRDefault="007523B6" w:rsidP="00873F37">
      <w:pPr>
        <w:rPr>
          <w:rFonts w:asciiTheme="majorHAnsi" w:hAnsiTheme="majorHAnsi" w:cstheme="majorHAnsi"/>
          <w:b/>
          <w:u w:val="single"/>
        </w:rPr>
      </w:pPr>
    </w:p>
    <w:p w14:paraId="3B4B0C8B" w14:textId="77777777" w:rsidR="007523B6" w:rsidRDefault="007523B6" w:rsidP="00873F37">
      <w:pPr>
        <w:rPr>
          <w:rFonts w:asciiTheme="majorHAnsi" w:hAnsiTheme="majorHAnsi" w:cstheme="majorHAnsi"/>
          <w:b/>
          <w:u w:val="single"/>
        </w:rPr>
      </w:pPr>
    </w:p>
    <w:p w14:paraId="5E0C8CC5" w14:textId="77777777" w:rsidR="007523B6" w:rsidRDefault="007523B6" w:rsidP="00873F37">
      <w:pPr>
        <w:rPr>
          <w:rFonts w:asciiTheme="majorHAnsi" w:hAnsiTheme="majorHAnsi" w:cstheme="majorHAnsi"/>
          <w:b/>
          <w:u w:val="single"/>
        </w:rPr>
      </w:pPr>
    </w:p>
    <w:p w14:paraId="53A2AD03" w14:textId="77777777" w:rsidR="007523B6" w:rsidRDefault="007523B6" w:rsidP="00873F37">
      <w:pPr>
        <w:rPr>
          <w:rFonts w:asciiTheme="majorHAnsi" w:hAnsiTheme="majorHAnsi" w:cstheme="majorHAnsi"/>
          <w:b/>
          <w:u w:val="single"/>
        </w:rPr>
      </w:pPr>
    </w:p>
    <w:p w14:paraId="4097836F" w14:textId="77777777" w:rsidR="007523B6" w:rsidRDefault="007523B6" w:rsidP="00873F37">
      <w:pPr>
        <w:rPr>
          <w:rFonts w:asciiTheme="majorHAnsi" w:hAnsiTheme="majorHAnsi" w:cstheme="majorHAnsi"/>
          <w:b/>
          <w:u w:val="single"/>
        </w:rPr>
      </w:pPr>
    </w:p>
    <w:p w14:paraId="24796875" w14:textId="77777777" w:rsidR="007523B6" w:rsidRDefault="007523B6" w:rsidP="00873F37">
      <w:pPr>
        <w:rPr>
          <w:rFonts w:asciiTheme="majorHAnsi" w:hAnsiTheme="majorHAnsi" w:cstheme="majorHAnsi"/>
          <w:b/>
          <w:u w:val="single"/>
        </w:rPr>
      </w:pPr>
    </w:p>
    <w:p w14:paraId="53577453" w14:textId="77777777" w:rsidR="007523B6" w:rsidRDefault="007523B6" w:rsidP="00873F37">
      <w:pPr>
        <w:rPr>
          <w:rFonts w:asciiTheme="majorHAnsi" w:hAnsiTheme="majorHAnsi" w:cstheme="majorHAnsi"/>
          <w:b/>
          <w:u w:val="single"/>
        </w:rPr>
      </w:pPr>
    </w:p>
    <w:p w14:paraId="3FA3652A" w14:textId="77777777" w:rsidR="007523B6" w:rsidRDefault="007523B6" w:rsidP="00873F37">
      <w:pPr>
        <w:rPr>
          <w:rFonts w:asciiTheme="majorHAnsi" w:hAnsiTheme="majorHAnsi" w:cstheme="majorHAnsi"/>
          <w:b/>
          <w:u w:val="single"/>
        </w:rPr>
      </w:pPr>
    </w:p>
    <w:p w14:paraId="3959118B" w14:textId="77777777" w:rsidR="007523B6" w:rsidRDefault="007523B6" w:rsidP="00873F37">
      <w:pPr>
        <w:rPr>
          <w:rFonts w:asciiTheme="majorHAnsi" w:hAnsiTheme="majorHAnsi" w:cstheme="majorHAnsi"/>
          <w:b/>
          <w:u w:val="single"/>
        </w:rPr>
      </w:pPr>
    </w:p>
    <w:p w14:paraId="6CFE8B6A" w14:textId="77777777" w:rsidR="007523B6" w:rsidRDefault="007523B6" w:rsidP="00873F37">
      <w:pPr>
        <w:rPr>
          <w:rFonts w:asciiTheme="majorHAnsi" w:hAnsiTheme="majorHAnsi" w:cstheme="majorHAnsi"/>
          <w:b/>
          <w:u w:val="single"/>
        </w:rPr>
      </w:pPr>
    </w:p>
    <w:p w14:paraId="6F2E8897" w14:textId="77777777" w:rsidR="007523B6" w:rsidRDefault="007523B6" w:rsidP="00873F37">
      <w:pPr>
        <w:rPr>
          <w:rFonts w:asciiTheme="majorHAnsi" w:hAnsiTheme="majorHAnsi" w:cstheme="majorHAnsi"/>
          <w:b/>
          <w:u w:val="single"/>
        </w:rPr>
      </w:pPr>
    </w:p>
    <w:p w14:paraId="19C3E116" w14:textId="7C3743BC" w:rsidR="00873F37" w:rsidRPr="007523B6" w:rsidRDefault="00BE7583" w:rsidP="00873F37">
      <w:pPr>
        <w:rPr>
          <w:rFonts w:asciiTheme="majorHAnsi" w:hAnsiTheme="majorHAnsi" w:cstheme="majorHAnsi"/>
          <w:b/>
          <w:sz w:val="22"/>
          <w:szCs w:val="22"/>
        </w:rPr>
      </w:pPr>
      <w:r w:rsidRPr="007523B6">
        <w:rPr>
          <w:rFonts w:asciiTheme="majorHAnsi" w:hAnsiTheme="majorHAnsi" w:cstheme="majorHAnsi"/>
          <w:b/>
          <w:sz w:val="22"/>
          <w:szCs w:val="22"/>
        </w:rPr>
        <w:lastRenderedPageBreak/>
        <w:t xml:space="preserve">Cluster </w:t>
      </w:r>
      <w:r w:rsidR="00873F37" w:rsidRPr="007523B6">
        <w:rPr>
          <w:rFonts w:asciiTheme="majorHAnsi" w:hAnsiTheme="majorHAnsi" w:cstheme="majorHAnsi"/>
          <w:b/>
          <w:sz w:val="22"/>
          <w:szCs w:val="22"/>
        </w:rPr>
        <w:t>One-Off</w:t>
      </w:r>
      <w:r w:rsidRPr="007523B6">
        <w:rPr>
          <w:rFonts w:asciiTheme="majorHAnsi" w:hAnsiTheme="majorHAnsi" w:cstheme="majorHAnsi"/>
          <w:b/>
          <w:sz w:val="22"/>
          <w:szCs w:val="22"/>
        </w:rPr>
        <w:t xml:space="preserve"> List</w:t>
      </w:r>
      <w:r w:rsidR="00873F37" w:rsidRPr="007523B6">
        <w:rPr>
          <w:rFonts w:asciiTheme="majorHAnsi" w:hAnsiTheme="majorHAnsi" w:cstheme="majorHAnsi"/>
          <w:b/>
          <w:sz w:val="22"/>
          <w:szCs w:val="22"/>
        </w:rPr>
        <w:t xml:space="preserve"> </w:t>
      </w:r>
    </w:p>
    <w:p w14:paraId="00000089" w14:textId="424E5A4D" w:rsidR="00FC4BA0" w:rsidRDefault="00873F37">
      <w:pPr>
        <w:rPr>
          <w:rFonts w:asciiTheme="majorHAnsi" w:hAnsiTheme="majorHAnsi" w:cstheme="majorHAnsi"/>
          <w:sz w:val="22"/>
          <w:szCs w:val="22"/>
        </w:rPr>
      </w:pPr>
      <w:r w:rsidRPr="00A70642">
        <w:rPr>
          <w:rFonts w:asciiTheme="majorHAnsi" w:hAnsiTheme="majorHAnsi" w:cstheme="majorHAnsi"/>
          <w:sz w:val="22"/>
          <w:szCs w:val="22"/>
        </w:rPr>
        <w:t xml:space="preserve">The Shelter/NFI and WASH </w:t>
      </w:r>
      <w:r w:rsidR="00514A3A">
        <w:rPr>
          <w:rFonts w:asciiTheme="majorHAnsi" w:hAnsiTheme="majorHAnsi" w:cstheme="majorHAnsi"/>
          <w:sz w:val="22"/>
          <w:szCs w:val="22"/>
        </w:rPr>
        <w:t>C</w:t>
      </w:r>
      <w:r w:rsidRPr="00A70642">
        <w:rPr>
          <w:rFonts w:asciiTheme="majorHAnsi" w:hAnsiTheme="majorHAnsi" w:cstheme="majorHAnsi"/>
          <w:sz w:val="22"/>
          <w:szCs w:val="22"/>
        </w:rPr>
        <w:t xml:space="preserve">lusters also </w:t>
      </w:r>
      <w:r w:rsidR="00FB0487">
        <w:rPr>
          <w:rFonts w:asciiTheme="majorHAnsi" w:hAnsiTheme="majorHAnsi" w:cstheme="majorHAnsi"/>
          <w:sz w:val="22"/>
          <w:szCs w:val="22"/>
        </w:rPr>
        <w:t xml:space="preserve">provided a </w:t>
      </w:r>
      <w:r w:rsidR="00D0759E">
        <w:rPr>
          <w:rFonts w:asciiTheme="majorHAnsi" w:hAnsiTheme="majorHAnsi" w:cstheme="majorHAnsi"/>
          <w:sz w:val="22"/>
          <w:szCs w:val="22"/>
        </w:rPr>
        <w:t>'</w:t>
      </w:r>
      <w:r w:rsidR="00514A3A">
        <w:rPr>
          <w:rFonts w:asciiTheme="majorHAnsi" w:hAnsiTheme="majorHAnsi" w:cstheme="majorHAnsi"/>
          <w:sz w:val="22"/>
          <w:szCs w:val="22"/>
        </w:rPr>
        <w:t>one-off basket</w:t>
      </w:r>
      <w:r w:rsidR="00D0759E">
        <w:rPr>
          <w:rFonts w:asciiTheme="majorHAnsi" w:hAnsiTheme="majorHAnsi" w:cstheme="majorHAnsi"/>
          <w:sz w:val="22"/>
          <w:szCs w:val="22"/>
        </w:rPr>
        <w:t>'</w:t>
      </w:r>
      <w:r w:rsidR="00FB0487">
        <w:rPr>
          <w:rFonts w:asciiTheme="majorHAnsi" w:hAnsiTheme="majorHAnsi" w:cstheme="majorHAnsi"/>
          <w:sz w:val="22"/>
          <w:szCs w:val="22"/>
        </w:rPr>
        <w:t xml:space="preserve"> of</w:t>
      </w:r>
      <w:r w:rsidRPr="00A70642">
        <w:rPr>
          <w:rFonts w:asciiTheme="majorHAnsi" w:hAnsiTheme="majorHAnsi" w:cstheme="majorHAnsi"/>
          <w:sz w:val="22"/>
          <w:szCs w:val="22"/>
        </w:rPr>
        <w:t xml:space="preserve"> items </w:t>
      </w:r>
      <w:r w:rsidR="00FB0487">
        <w:rPr>
          <w:rFonts w:asciiTheme="majorHAnsi" w:hAnsiTheme="majorHAnsi" w:cstheme="majorHAnsi"/>
          <w:sz w:val="22"/>
          <w:szCs w:val="22"/>
        </w:rPr>
        <w:t>and quantities that meet the cluster standards</w:t>
      </w:r>
      <w:r w:rsidR="00514A3A">
        <w:rPr>
          <w:rFonts w:asciiTheme="majorHAnsi" w:hAnsiTheme="majorHAnsi" w:cstheme="majorHAnsi"/>
          <w:sz w:val="22"/>
          <w:szCs w:val="22"/>
        </w:rPr>
        <w:t xml:space="preserve">. </w:t>
      </w:r>
      <w:r w:rsidRPr="00A70642">
        <w:rPr>
          <w:rFonts w:asciiTheme="majorHAnsi" w:hAnsiTheme="majorHAnsi" w:cstheme="majorHAnsi"/>
          <w:sz w:val="22"/>
          <w:szCs w:val="22"/>
        </w:rPr>
        <w:t xml:space="preserve">All the prices have been collected and provided by either Mercy Corps, Shelter/NFI, or WASH clusters. The total amount for all the one-off items is </w:t>
      </w:r>
      <w:r w:rsidR="00FB0487">
        <w:rPr>
          <w:rFonts w:asciiTheme="majorHAnsi" w:hAnsiTheme="majorHAnsi" w:cstheme="majorHAnsi"/>
          <w:sz w:val="22"/>
          <w:szCs w:val="22"/>
        </w:rPr>
        <w:t>467,600</w:t>
      </w:r>
      <w:r w:rsidRPr="00A70642">
        <w:rPr>
          <w:rFonts w:asciiTheme="majorHAnsi" w:hAnsiTheme="majorHAnsi" w:cstheme="majorHAnsi"/>
          <w:sz w:val="22"/>
          <w:szCs w:val="22"/>
        </w:rPr>
        <w:t xml:space="preserve"> MMK.</w:t>
      </w:r>
      <w:r w:rsidR="00FB0487">
        <w:rPr>
          <w:rFonts w:asciiTheme="majorHAnsi" w:hAnsiTheme="majorHAnsi" w:cstheme="majorHAnsi"/>
          <w:sz w:val="22"/>
          <w:szCs w:val="22"/>
        </w:rPr>
        <w:t xml:space="preserve"> </w:t>
      </w:r>
      <w:r w:rsidRPr="00A70642">
        <w:rPr>
          <w:rFonts w:asciiTheme="majorHAnsi" w:hAnsiTheme="majorHAnsi" w:cstheme="majorHAnsi"/>
          <w:sz w:val="22"/>
          <w:szCs w:val="22"/>
        </w:rPr>
        <w:t xml:space="preserve">However, as the MEB primarily deals with regular recurring expenditures, </w:t>
      </w:r>
      <w:r w:rsidR="00C93DD9" w:rsidRPr="00A70642">
        <w:rPr>
          <w:rFonts w:asciiTheme="majorHAnsi" w:hAnsiTheme="majorHAnsi" w:cstheme="majorHAnsi"/>
          <w:sz w:val="22"/>
          <w:szCs w:val="22"/>
        </w:rPr>
        <w:t xml:space="preserve">this is </w:t>
      </w:r>
      <w:r w:rsidR="004B0B40">
        <w:rPr>
          <w:rFonts w:asciiTheme="majorHAnsi" w:hAnsiTheme="majorHAnsi" w:cstheme="majorHAnsi"/>
          <w:sz w:val="22"/>
          <w:szCs w:val="22"/>
        </w:rPr>
        <w:t xml:space="preserve">added information </w:t>
      </w:r>
      <w:r w:rsidR="00D0759E">
        <w:rPr>
          <w:rFonts w:asciiTheme="majorHAnsi" w:hAnsiTheme="majorHAnsi" w:cstheme="majorHAnsi"/>
          <w:sz w:val="22"/>
          <w:szCs w:val="22"/>
        </w:rPr>
        <w:t>for</w:t>
      </w:r>
      <w:r w:rsidR="00C93DD9" w:rsidRPr="00A70642">
        <w:rPr>
          <w:rFonts w:asciiTheme="majorHAnsi" w:hAnsiTheme="majorHAnsi" w:cstheme="majorHAnsi"/>
          <w:sz w:val="22"/>
          <w:szCs w:val="22"/>
        </w:rPr>
        <w:t xml:space="preserve"> </w:t>
      </w:r>
      <w:r w:rsidR="007916A3">
        <w:rPr>
          <w:rFonts w:asciiTheme="majorHAnsi" w:hAnsiTheme="majorHAnsi" w:cstheme="majorHAnsi"/>
          <w:sz w:val="22"/>
          <w:szCs w:val="22"/>
        </w:rPr>
        <w:t xml:space="preserve">implementing </w:t>
      </w:r>
      <w:r w:rsidR="00C93DD9" w:rsidRPr="00A70642">
        <w:rPr>
          <w:rFonts w:asciiTheme="majorHAnsi" w:hAnsiTheme="majorHAnsi" w:cstheme="majorHAnsi"/>
          <w:sz w:val="22"/>
          <w:szCs w:val="22"/>
        </w:rPr>
        <w:t xml:space="preserve">agencies </w:t>
      </w:r>
      <w:r w:rsidR="00186979">
        <w:rPr>
          <w:rFonts w:asciiTheme="majorHAnsi" w:hAnsiTheme="majorHAnsi" w:cstheme="majorHAnsi"/>
          <w:sz w:val="22"/>
          <w:szCs w:val="22"/>
        </w:rPr>
        <w:t>to understand better</w:t>
      </w:r>
      <w:r w:rsidR="00C93DD9" w:rsidRPr="00A70642">
        <w:rPr>
          <w:rFonts w:asciiTheme="majorHAnsi" w:hAnsiTheme="majorHAnsi" w:cstheme="majorHAnsi"/>
          <w:sz w:val="22"/>
          <w:szCs w:val="22"/>
        </w:rPr>
        <w:t xml:space="preserve"> the packages proposed by the </w:t>
      </w:r>
      <w:r w:rsidR="004B0B40">
        <w:rPr>
          <w:rFonts w:asciiTheme="majorHAnsi" w:hAnsiTheme="majorHAnsi" w:cstheme="majorHAnsi"/>
          <w:sz w:val="22"/>
          <w:szCs w:val="22"/>
        </w:rPr>
        <w:t>C</w:t>
      </w:r>
      <w:r w:rsidR="00C93DD9" w:rsidRPr="00A70642">
        <w:rPr>
          <w:rFonts w:asciiTheme="majorHAnsi" w:hAnsiTheme="majorHAnsi" w:cstheme="majorHAnsi"/>
          <w:sz w:val="22"/>
          <w:szCs w:val="22"/>
        </w:rPr>
        <w:t>lusters</w:t>
      </w:r>
      <w:r w:rsidRPr="00A70642">
        <w:rPr>
          <w:rFonts w:asciiTheme="majorHAnsi" w:hAnsiTheme="majorHAnsi" w:cstheme="majorHAnsi"/>
          <w:sz w:val="22"/>
          <w:szCs w:val="22"/>
        </w:rPr>
        <w:t xml:space="preserve">. </w:t>
      </w:r>
      <w:proofErr w:type="gramStart"/>
      <w:r w:rsidR="00186979">
        <w:rPr>
          <w:rFonts w:asciiTheme="majorHAnsi" w:hAnsiTheme="majorHAnsi" w:cstheme="majorHAnsi"/>
          <w:sz w:val="22"/>
          <w:szCs w:val="22"/>
        </w:rPr>
        <w:t xml:space="preserve">In </w:t>
      </w:r>
      <w:r w:rsidR="004B0B40">
        <w:rPr>
          <w:rFonts w:asciiTheme="majorHAnsi" w:hAnsiTheme="majorHAnsi" w:cstheme="majorHAnsi"/>
          <w:sz w:val="22"/>
          <w:szCs w:val="22"/>
        </w:rPr>
        <w:t>particular</w:t>
      </w:r>
      <w:r w:rsidR="00186979">
        <w:rPr>
          <w:rFonts w:asciiTheme="majorHAnsi" w:hAnsiTheme="majorHAnsi" w:cstheme="majorHAnsi"/>
          <w:sz w:val="22"/>
          <w:szCs w:val="22"/>
        </w:rPr>
        <w:t>, this</w:t>
      </w:r>
      <w:proofErr w:type="gramEnd"/>
      <w:r w:rsidRPr="00A70642">
        <w:rPr>
          <w:rFonts w:asciiTheme="majorHAnsi" w:hAnsiTheme="majorHAnsi" w:cstheme="majorHAnsi"/>
          <w:sz w:val="22"/>
          <w:szCs w:val="22"/>
        </w:rPr>
        <w:t xml:space="preserve"> </w:t>
      </w:r>
      <w:r w:rsidR="007916A3">
        <w:rPr>
          <w:rFonts w:asciiTheme="majorHAnsi" w:hAnsiTheme="majorHAnsi" w:cstheme="majorHAnsi"/>
          <w:sz w:val="22"/>
          <w:szCs w:val="22"/>
        </w:rPr>
        <w:t xml:space="preserve">list </w:t>
      </w:r>
      <w:r w:rsidRPr="00A70642">
        <w:rPr>
          <w:rFonts w:asciiTheme="majorHAnsi" w:hAnsiTheme="majorHAnsi" w:cstheme="majorHAnsi"/>
          <w:sz w:val="22"/>
          <w:szCs w:val="22"/>
        </w:rPr>
        <w:t xml:space="preserve">may be </w:t>
      </w:r>
      <w:r w:rsidR="00186979">
        <w:rPr>
          <w:rFonts w:asciiTheme="majorHAnsi" w:hAnsiTheme="majorHAnsi" w:cstheme="majorHAnsi"/>
          <w:sz w:val="22"/>
          <w:szCs w:val="22"/>
        </w:rPr>
        <w:t>beneficial</w:t>
      </w:r>
      <w:r w:rsidRPr="00A70642">
        <w:rPr>
          <w:rFonts w:asciiTheme="majorHAnsi" w:hAnsiTheme="majorHAnsi" w:cstheme="majorHAnsi"/>
          <w:sz w:val="22"/>
          <w:szCs w:val="22"/>
        </w:rPr>
        <w:t xml:space="preserve"> to partners responding to new displacements or sudden-onset emergencies.</w:t>
      </w:r>
    </w:p>
    <w:p w14:paraId="7407A805" w14:textId="16DDA99E" w:rsidR="00514A3A" w:rsidRDefault="00514A3A">
      <w:pPr>
        <w:rPr>
          <w:rFonts w:asciiTheme="majorHAnsi" w:hAnsiTheme="majorHAnsi" w:cstheme="majorHAnsi"/>
          <w:sz w:val="22"/>
          <w:szCs w:val="22"/>
        </w:rPr>
      </w:pPr>
    </w:p>
    <w:p w14:paraId="50C0DAC7" w14:textId="76653100" w:rsidR="00AA49B6" w:rsidRPr="00AA49B6" w:rsidRDefault="00AA49B6">
      <w:pPr>
        <w:rPr>
          <w:rFonts w:asciiTheme="majorHAnsi" w:hAnsiTheme="majorHAnsi" w:cstheme="majorHAnsi"/>
          <w:b/>
          <w:bCs/>
          <w:sz w:val="20"/>
          <w:szCs w:val="20"/>
        </w:rPr>
      </w:pPr>
      <w:r w:rsidRPr="00AA49B6">
        <w:rPr>
          <w:rFonts w:asciiTheme="majorHAnsi" w:hAnsiTheme="majorHAnsi" w:cstheme="majorHAnsi"/>
          <w:b/>
          <w:bCs/>
          <w:sz w:val="20"/>
          <w:szCs w:val="20"/>
        </w:rPr>
        <w:t>Table 20:</w:t>
      </w:r>
    </w:p>
    <w:p w14:paraId="0000008C" w14:textId="309CCFBF" w:rsidR="00FC4BA0" w:rsidRPr="00A70642" w:rsidRDefault="00EB27F3">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29C53CF4" wp14:editId="53F672BE">
            <wp:extent cx="5943600" cy="5577205"/>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5577205"/>
                    </a:xfrm>
                    <a:prstGeom prst="rect">
                      <a:avLst/>
                    </a:prstGeom>
                  </pic:spPr>
                </pic:pic>
              </a:graphicData>
            </a:graphic>
          </wp:inline>
        </w:drawing>
      </w:r>
    </w:p>
    <w:p w14:paraId="0ADA9B5F" w14:textId="4FF5F063" w:rsidR="00EB27F3" w:rsidRPr="00A70642" w:rsidRDefault="00D1785F">
      <w:pPr>
        <w:rPr>
          <w:rFonts w:asciiTheme="majorHAnsi" w:hAnsiTheme="majorHAnsi" w:cstheme="majorHAnsi"/>
          <w:sz w:val="22"/>
          <w:szCs w:val="22"/>
        </w:rPr>
      </w:pPr>
      <w:r w:rsidRPr="00A70642">
        <w:rPr>
          <w:rFonts w:asciiTheme="majorHAnsi" w:hAnsiTheme="majorHAnsi" w:cstheme="majorHAnsi"/>
          <w:noProof/>
          <w:sz w:val="22"/>
          <w:szCs w:val="22"/>
        </w:rPr>
        <w:lastRenderedPageBreak/>
        <w:drawing>
          <wp:inline distT="0" distB="0" distL="0" distR="0" wp14:anchorId="2913D88A" wp14:editId="094926F5">
            <wp:extent cx="5943600" cy="5045710"/>
            <wp:effectExtent l="0" t="0" r="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5045710"/>
                    </a:xfrm>
                    <a:prstGeom prst="rect">
                      <a:avLst/>
                    </a:prstGeom>
                  </pic:spPr>
                </pic:pic>
              </a:graphicData>
            </a:graphic>
          </wp:inline>
        </w:drawing>
      </w:r>
    </w:p>
    <w:p w14:paraId="3A511CBC" w14:textId="54C82120" w:rsidR="00E21D67" w:rsidRPr="00A70642" w:rsidRDefault="00E21D67">
      <w:pPr>
        <w:rPr>
          <w:rFonts w:asciiTheme="majorHAnsi" w:hAnsiTheme="majorHAnsi" w:cstheme="majorHAnsi"/>
          <w:sz w:val="22"/>
          <w:szCs w:val="22"/>
        </w:rPr>
      </w:pPr>
    </w:p>
    <w:p w14:paraId="1CABB7BF" w14:textId="02B4DC2E" w:rsidR="00E21D67" w:rsidRPr="00A70642" w:rsidRDefault="00E21D67">
      <w:pPr>
        <w:rPr>
          <w:rFonts w:asciiTheme="majorHAnsi" w:hAnsiTheme="majorHAnsi" w:cstheme="majorHAnsi"/>
          <w:sz w:val="22"/>
          <w:szCs w:val="22"/>
        </w:rPr>
      </w:pPr>
    </w:p>
    <w:p w14:paraId="0B3AEB01" w14:textId="77777777" w:rsidR="007523B6" w:rsidRDefault="007523B6" w:rsidP="00157CFD">
      <w:pPr>
        <w:rPr>
          <w:rFonts w:asciiTheme="majorHAnsi" w:hAnsiTheme="majorHAnsi" w:cstheme="majorHAnsi"/>
          <w:b/>
          <w:u w:val="single"/>
        </w:rPr>
      </w:pPr>
    </w:p>
    <w:p w14:paraId="7F8142BC" w14:textId="77777777" w:rsidR="007523B6" w:rsidRDefault="007523B6" w:rsidP="00157CFD">
      <w:pPr>
        <w:rPr>
          <w:rFonts w:asciiTheme="majorHAnsi" w:hAnsiTheme="majorHAnsi" w:cstheme="majorHAnsi"/>
          <w:b/>
          <w:u w:val="single"/>
        </w:rPr>
      </w:pPr>
    </w:p>
    <w:p w14:paraId="5F0A4047" w14:textId="77777777" w:rsidR="007523B6" w:rsidRDefault="007523B6" w:rsidP="00157CFD">
      <w:pPr>
        <w:rPr>
          <w:rFonts w:asciiTheme="majorHAnsi" w:hAnsiTheme="majorHAnsi" w:cstheme="majorHAnsi"/>
          <w:b/>
          <w:u w:val="single"/>
        </w:rPr>
      </w:pPr>
    </w:p>
    <w:p w14:paraId="62CC3BE3" w14:textId="77777777" w:rsidR="007523B6" w:rsidRDefault="007523B6" w:rsidP="00157CFD">
      <w:pPr>
        <w:rPr>
          <w:rFonts w:asciiTheme="majorHAnsi" w:hAnsiTheme="majorHAnsi" w:cstheme="majorHAnsi"/>
          <w:b/>
          <w:u w:val="single"/>
        </w:rPr>
      </w:pPr>
    </w:p>
    <w:p w14:paraId="532CAAC5" w14:textId="77777777" w:rsidR="007523B6" w:rsidRDefault="007523B6" w:rsidP="00157CFD">
      <w:pPr>
        <w:rPr>
          <w:rFonts w:asciiTheme="majorHAnsi" w:hAnsiTheme="majorHAnsi" w:cstheme="majorHAnsi"/>
          <w:b/>
          <w:u w:val="single"/>
        </w:rPr>
      </w:pPr>
    </w:p>
    <w:p w14:paraId="60B889C1" w14:textId="77777777" w:rsidR="007523B6" w:rsidRDefault="007523B6" w:rsidP="00157CFD">
      <w:pPr>
        <w:rPr>
          <w:rFonts w:asciiTheme="majorHAnsi" w:hAnsiTheme="majorHAnsi" w:cstheme="majorHAnsi"/>
          <w:b/>
          <w:u w:val="single"/>
        </w:rPr>
      </w:pPr>
    </w:p>
    <w:p w14:paraId="13E92A31" w14:textId="77777777" w:rsidR="007523B6" w:rsidRDefault="007523B6" w:rsidP="00157CFD">
      <w:pPr>
        <w:rPr>
          <w:rFonts w:asciiTheme="majorHAnsi" w:hAnsiTheme="majorHAnsi" w:cstheme="majorHAnsi"/>
          <w:b/>
          <w:u w:val="single"/>
        </w:rPr>
      </w:pPr>
    </w:p>
    <w:p w14:paraId="08BEDB54" w14:textId="77777777" w:rsidR="007523B6" w:rsidRDefault="007523B6" w:rsidP="00157CFD">
      <w:pPr>
        <w:rPr>
          <w:rFonts w:asciiTheme="majorHAnsi" w:hAnsiTheme="majorHAnsi" w:cstheme="majorHAnsi"/>
          <w:b/>
          <w:u w:val="single"/>
        </w:rPr>
      </w:pPr>
    </w:p>
    <w:p w14:paraId="5F4B53BC" w14:textId="77777777" w:rsidR="007523B6" w:rsidRDefault="007523B6" w:rsidP="00157CFD">
      <w:pPr>
        <w:rPr>
          <w:rFonts w:asciiTheme="majorHAnsi" w:hAnsiTheme="majorHAnsi" w:cstheme="majorHAnsi"/>
          <w:b/>
          <w:u w:val="single"/>
        </w:rPr>
      </w:pPr>
    </w:p>
    <w:p w14:paraId="7010F24B" w14:textId="77777777" w:rsidR="007523B6" w:rsidRDefault="007523B6" w:rsidP="00157CFD">
      <w:pPr>
        <w:rPr>
          <w:rFonts w:asciiTheme="majorHAnsi" w:hAnsiTheme="majorHAnsi" w:cstheme="majorHAnsi"/>
          <w:b/>
          <w:u w:val="single"/>
        </w:rPr>
      </w:pPr>
    </w:p>
    <w:p w14:paraId="157FEBBD" w14:textId="77777777" w:rsidR="007523B6" w:rsidRDefault="007523B6" w:rsidP="00157CFD">
      <w:pPr>
        <w:rPr>
          <w:rFonts w:asciiTheme="majorHAnsi" w:hAnsiTheme="majorHAnsi" w:cstheme="majorHAnsi"/>
          <w:b/>
          <w:u w:val="single"/>
        </w:rPr>
      </w:pPr>
    </w:p>
    <w:p w14:paraId="3ADF3271" w14:textId="77777777" w:rsidR="007523B6" w:rsidRDefault="007523B6" w:rsidP="00157CFD">
      <w:pPr>
        <w:rPr>
          <w:rFonts w:asciiTheme="majorHAnsi" w:hAnsiTheme="majorHAnsi" w:cstheme="majorHAnsi"/>
          <w:b/>
          <w:u w:val="single"/>
        </w:rPr>
      </w:pPr>
    </w:p>
    <w:p w14:paraId="7A57808D" w14:textId="77777777" w:rsidR="007523B6" w:rsidRDefault="007523B6" w:rsidP="00157CFD">
      <w:pPr>
        <w:rPr>
          <w:rFonts w:asciiTheme="majorHAnsi" w:hAnsiTheme="majorHAnsi" w:cstheme="majorHAnsi"/>
          <w:b/>
          <w:u w:val="single"/>
        </w:rPr>
      </w:pPr>
    </w:p>
    <w:p w14:paraId="3FBF4C1E" w14:textId="2FD786B4" w:rsidR="00157CFD" w:rsidRPr="008F3968" w:rsidRDefault="00157CFD" w:rsidP="007523B6">
      <w:pPr>
        <w:jc w:val="center"/>
        <w:rPr>
          <w:rFonts w:asciiTheme="majorHAnsi" w:hAnsiTheme="majorHAnsi" w:cstheme="majorHAnsi"/>
          <w:b/>
          <w:u w:val="single"/>
        </w:rPr>
      </w:pPr>
      <w:r w:rsidRPr="008F3968">
        <w:rPr>
          <w:rFonts w:asciiTheme="majorHAnsi" w:hAnsiTheme="majorHAnsi" w:cstheme="majorHAnsi"/>
          <w:b/>
          <w:u w:val="single"/>
        </w:rPr>
        <w:lastRenderedPageBreak/>
        <w:t>Household Expenditure Analysis</w:t>
      </w:r>
      <w:r w:rsidR="00E413E3">
        <w:rPr>
          <w:rFonts w:asciiTheme="majorHAnsi" w:hAnsiTheme="majorHAnsi" w:cstheme="majorHAnsi"/>
          <w:b/>
          <w:u w:val="single"/>
        </w:rPr>
        <w:t xml:space="preserve"> from Available Secondary Data</w:t>
      </w:r>
    </w:p>
    <w:p w14:paraId="13F701C8" w14:textId="77777777" w:rsidR="007523B6" w:rsidRDefault="007523B6" w:rsidP="00157CFD">
      <w:pPr>
        <w:rPr>
          <w:rFonts w:asciiTheme="majorHAnsi" w:hAnsiTheme="majorHAnsi" w:cstheme="majorHAnsi"/>
          <w:sz w:val="22"/>
          <w:szCs w:val="22"/>
        </w:rPr>
      </w:pPr>
    </w:p>
    <w:p w14:paraId="28D7E022" w14:textId="1D521986" w:rsidR="00157CFD" w:rsidRDefault="00157CFD" w:rsidP="00157CFD">
      <w:pPr>
        <w:rPr>
          <w:rFonts w:asciiTheme="majorHAnsi" w:hAnsiTheme="majorHAnsi" w:cstheme="majorHAnsi"/>
          <w:sz w:val="22"/>
          <w:szCs w:val="22"/>
        </w:rPr>
      </w:pPr>
      <w:r w:rsidRPr="00A70642">
        <w:rPr>
          <w:rFonts w:asciiTheme="majorHAnsi" w:hAnsiTheme="majorHAnsi" w:cstheme="majorHAnsi"/>
          <w:sz w:val="22"/>
          <w:szCs w:val="22"/>
        </w:rPr>
        <w:t xml:space="preserve">To help </w:t>
      </w:r>
      <w:r w:rsidR="00377625">
        <w:rPr>
          <w:rFonts w:asciiTheme="majorHAnsi" w:hAnsiTheme="majorHAnsi" w:cstheme="majorHAnsi"/>
          <w:sz w:val="22"/>
          <w:szCs w:val="22"/>
        </w:rPr>
        <w:t>triangulate</w:t>
      </w:r>
      <w:r w:rsidRPr="00A70642">
        <w:rPr>
          <w:rFonts w:asciiTheme="majorHAnsi" w:hAnsiTheme="majorHAnsi" w:cstheme="majorHAnsi"/>
          <w:sz w:val="22"/>
          <w:szCs w:val="22"/>
        </w:rPr>
        <w:t xml:space="preserve"> the data from the MLCS, the CWG also analyzed Mercy </w:t>
      </w:r>
      <w:r w:rsidR="00D0759E">
        <w:rPr>
          <w:rFonts w:asciiTheme="majorHAnsi" w:hAnsiTheme="majorHAnsi" w:cstheme="majorHAnsi"/>
          <w:sz w:val="22"/>
          <w:szCs w:val="22"/>
        </w:rPr>
        <w:t>Corps'</w:t>
      </w:r>
      <w:r w:rsidRPr="00A70642">
        <w:rPr>
          <w:rFonts w:asciiTheme="majorHAnsi" w:hAnsiTheme="majorHAnsi" w:cstheme="majorHAnsi"/>
          <w:sz w:val="22"/>
          <w:szCs w:val="22"/>
        </w:rPr>
        <w:t xml:space="preserve"> household expenditure data from 893 program participant households collected in January 2021. The data included six townships, specifically </w:t>
      </w:r>
      <w:proofErr w:type="spellStart"/>
      <w:r w:rsidRPr="00A70642">
        <w:rPr>
          <w:rFonts w:asciiTheme="majorHAnsi" w:hAnsiTheme="majorHAnsi" w:cstheme="majorHAnsi"/>
          <w:sz w:val="22"/>
          <w:szCs w:val="22"/>
        </w:rPr>
        <w:t>Sittwe</w:t>
      </w:r>
      <w:proofErr w:type="spellEnd"/>
      <w:r w:rsidRPr="00A70642">
        <w:rPr>
          <w:rFonts w:asciiTheme="majorHAnsi" w:hAnsiTheme="majorHAnsi" w:cstheme="majorHAnsi"/>
          <w:sz w:val="22"/>
          <w:szCs w:val="22"/>
        </w:rPr>
        <w:t xml:space="preserve">, </w:t>
      </w:r>
      <w:proofErr w:type="spellStart"/>
      <w:r w:rsidRPr="00A70642">
        <w:rPr>
          <w:rFonts w:asciiTheme="majorHAnsi" w:hAnsiTheme="majorHAnsi" w:cstheme="majorHAnsi"/>
          <w:sz w:val="22"/>
          <w:szCs w:val="22"/>
        </w:rPr>
        <w:t>Mrauk</w:t>
      </w:r>
      <w:proofErr w:type="spellEnd"/>
      <w:r w:rsidRPr="00A70642">
        <w:rPr>
          <w:rFonts w:asciiTheme="majorHAnsi" w:hAnsiTheme="majorHAnsi" w:cstheme="majorHAnsi"/>
          <w:sz w:val="22"/>
          <w:szCs w:val="22"/>
        </w:rPr>
        <w:t xml:space="preserve">-U, </w:t>
      </w:r>
      <w:proofErr w:type="spellStart"/>
      <w:r w:rsidRPr="00A70642">
        <w:rPr>
          <w:rFonts w:asciiTheme="majorHAnsi" w:hAnsiTheme="majorHAnsi" w:cstheme="majorHAnsi"/>
          <w:sz w:val="22"/>
          <w:szCs w:val="22"/>
        </w:rPr>
        <w:t>Rathedaung</w:t>
      </w:r>
      <w:proofErr w:type="spellEnd"/>
      <w:r w:rsidRPr="00A70642">
        <w:rPr>
          <w:rFonts w:asciiTheme="majorHAnsi" w:hAnsiTheme="majorHAnsi" w:cstheme="majorHAnsi"/>
          <w:sz w:val="22"/>
          <w:szCs w:val="22"/>
        </w:rPr>
        <w:t xml:space="preserve">, </w:t>
      </w:r>
      <w:proofErr w:type="spellStart"/>
      <w:r w:rsidRPr="00A70642">
        <w:rPr>
          <w:rFonts w:asciiTheme="majorHAnsi" w:hAnsiTheme="majorHAnsi" w:cstheme="majorHAnsi"/>
          <w:sz w:val="22"/>
          <w:szCs w:val="22"/>
        </w:rPr>
        <w:t>Pauktaw</w:t>
      </w:r>
      <w:proofErr w:type="spellEnd"/>
      <w:r w:rsidRPr="00A70642">
        <w:rPr>
          <w:rFonts w:asciiTheme="majorHAnsi" w:hAnsiTheme="majorHAnsi" w:cstheme="majorHAnsi"/>
          <w:sz w:val="22"/>
          <w:szCs w:val="22"/>
        </w:rPr>
        <w:t xml:space="preserve">, </w:t>
      </w:r>
      <w:proofErr w:type="spellStart"/>
      <w:r w:rsidRPr="00A70642">
        <w:rPr>
          <w:rFonts w:asciiTheme="majorHAnsi" w:hAnsiTheme="majorHAnsi" w:cstheme="majorHAnsi"/>
          <w:sz w:val="22"/>
          <w:szCs w:val="22"/>
        </w:rPr>
        <w:t>Minbya</w:t>
      </w:r>
      <w:proofErr w:type="spellEnd"/>
      <w:r w:rsidRPr="00A70642">
        <w:rPr>
          <w:rFonts w:asciiTheme="majorHAnsi" w:hAnsiTheme="majorHAnsi" w:cstheme="majorHAnsi"/>
          <w:sz w:val="22"/>
          <w:szCs w:val="22"/>
        </w:rPr>
        <w:t xml:space="preserve">, and </w:t>
      </w:r>
      <w:proofErr w:type="spellStart"/>
      <w:r w:rsidRPr="00A70642">
        <w:rPr>
          <w:rFonts w:asciiTheme="majorHAnsi" w:hAnsiTheme="majorHAnsi" w:cstheme="majorHAnsi"/>
          <w:sz w:val="22"/>
          <w:szCs w:val="22"/>
        </w:rPr>
        <w:t>Ponnagyun</w:t>
      </w:r>
      <w:proofErr w:type="spellEnd"/>
      <w:r w:rsidRPr="00A70642">
        <w:rPr>
          <w:rFonts w:asciiTheme="majorHAnsi" w:hAnsiTheme="majorHAnsi" w:cstheme="majorHAnsi"/>
          <w:sz w:val="22"/>
          <w:szCs w:val="22"/>
        </w:rPr>
        <w:t>. It covered a mix of IDPs displaced in the recent conflict and vulnerable rural village populations outside the main township centers. The data also include</w:t>
      </w:r>
      <w:r w:rsidR="00B51A6F">
        <w:rPr>
          <w:rFonts w:asciiTheme="majorHAnsi" w:hAnsiTheme="majorHAnsi" w:cstheme="majorHAnsi"/>
          <w:sz w:val="22"/>
          <w:szCs w:val="22"/>
        </w:rPr>
        <w:t>d</w:t>
      </w:r>
      <w:r w:rsidRPr="00A70642">
        <w:rPr>
          <w:rFonts w:asciiTheme="majorHAnsi" w:hAnsiTheme="majorHAnsi" w:cstheme="majorHAnsi"/>
          <w:sz w:val="22"/>
          <w:szCs w:val="22"/>
        </w:rPr>
        <w:t xml:space="preserve"> household-level negative coping strategy indicators. This data </w:t>
      </w:r>
      <w:r w:rsidR="00AA49B6">
        <w:rPr>
          <w:rFonts w:asciiTheme="majorHAnsi" w:hAnsiTheme="majorHAnsi" w:cstheme="majorHAnsi"/>
          <w:sz w:val="22"/>
          <w:szCs w:val="22"/>
        </w:rPr>
        <w:t xml:space="preserve">allowed us to </w:t>
      </w:r>
      <w:r w:rsidRPr="00A70642">
        <w:rPr>
          <w:rFonts w:asciiTheme="majorHAnsi" w:hAnsiTheme="majorHAnsi" w:cstheme="majorHAnsi"/>
          <w:sz w:val="22"/>
          <w:szCs w:val="22"/>
        </w:rPr>
        <w:t xml:space="preserve">filter out the poorest of the poor households that cannot meet their basic needs on their own. In all areas assessed, the average household </w:t>
      </w:r>
      <w:r w:rsidR="00446CE7">
        <w:rPr>
          <w:rFonts w:asciiTheme="majorHAnsi" w:hAnsiTheme="majorHAnsi" w:cstheme="majorHAnsi"/>
          <w:sz w:val="22"/>
          <w:szCs w:val="22"/>
        </w:rPr>
        <w:t xml:space="preserve">monthly </w:t>
      </w:r>
      <w:r w:rsidRPr="00A70642">
        <w:rPr>
          <w:rFonts w:asciiTheme="majorHAnsi" w:hAnsiTheme="majorHAnsi" w:cstheme="majorHAnsi"/>
          <w:sz w:val="22"/>
          <w:szCs w:val="22"/>
        </w:rPr>
        <w:t xml:space="preserve">expenditure ranged from 194,952 MMK in </w:t>
      </w:r>
      <w:proofErr w:type="spellStart"/>
      <w:r w:rsidRPr="00A70642">
        <w:rPr>
          <w:rFonts w:asciiTheme="majorHAnsi" w:hAnsiTheme="majorHAnsi" w:cstheme="majorHAnsi"/>
          <w:sz w:val="22"/>
          <w:szCs w:val="22"/>
        </w:rPr>
        <w:t>Ponnagyun</w:t>
      </w:r>
      <w:proofErr w:type="spellEnd"/>
      <w:r w:rsidRPr="00A70642">
        <w:rPr>
          <w:rFonts w:asciiTheme="majorHAnsi" w:hAnsiTheme="majorHAnsi" w:cstheme="majorHAnsi"/>
          <w:sz w:val="22"/>
          <w:szCs w:val="22"/>
        </w:rPr>
        <w:t xml:space="preserve"> to 483,730 MMK in </w:t>
      </w:r>
      <w:proofErr w:type="spellStart"/>
      <w:r w:rsidRPr="00A70642">
        <w:rPr>
          <w:rFonts w:asciiTheme="majorHAnsi" w:hAnsiTheme="majorHAnsi" w:cstheme="majorHAnsi"/>
          <w:sz w:val="22"/>
          <w:szCs w:val="22"/>
        </w:rPr>
        <w:t>Mrauk</w:t>
      </w:r>
      <w:proofErr w:type="spellEnd"/>
      <w:r w:rsidRPr="00A70642">
        <w:rPr>
          <w:rFonts w:asciiTheme="majorHAnsi" w:hAnsiTheme="majorHAnsi" w:cstheme="majorHAnsi"/>
          <w:sz w:val="22"/>
          <w:szCs w:val="22"/>
        </w:rPr>
        <w:t xml:space="preserve">-U. There </w:t>
      </w:r>
      <w:r w:rsidR="00186979">
        <w:rPr>
          <w:rFonts w:asciiTheme="majorHAnsi" w:hAnsiTheme="majorHAnsi" w:cstheme="majorHAnsi"/>
          <w:sz w:val="22"/>
          <w:szCs w:val="22"/>
        </w:rPr>
        <w:t>was</w:t>
      </w:r>
      <w:r w:rsidRPr="00A70642">
        <w:rPr>
          <w:rFonts w:asciiTheme="majorHAnsi" w:hAnsiTheme="majorHAnsi" w:cstheme="majorHAnsi"/>
          <w:sz w:val="22"/>
          <w:szCs w:val="22"/>
        </w:rPr>
        <w:t xml:space="preserve"> no significant difference between the household expenditure of those households that engaged in negative coping strategies and those that did not. Therefore, </w:t>
      </w:r>
      <w:r w:rsidR="00186979">
        <w:rPr>
          <w:rFonts w:asciiTheme="majorHAnsi" w:hAnsiTheme="majorHAnsi" w:cstheme="majorHAnsi"/>
          <w:sz w:val="22"/>
          <w:szCs w:val="22"/>
        </w:rPr>
        <w:t xml:space="preserve">the analysis looked at </w:t>
      </w:r>
      <w:r w:rsidR="00446CE7">
        <w:rPr>
          <w:rFonts w:asciiTheme="majorHAnsi" w:hAnsiTheme="majorHAnsi" w:cstheme="majorHAnsi"/>
          <w:sz w:val="22"/>
          <w:szCs w:val="22"/>
        </w:rPr>
        <w:t xml:space="preserve">all 893 </w:t>
      </w:r>
      <w:r w:rsidR="008F3968">
        <w:rPr>
          <w:rFonts w:asciiTheme="majorHAnsi" w:hAnsiTheme="majorHAnsi" w:cstheme="majorHAnsi"/>
          <w:sz w:val="22"/>
          <w:szCs w:val="22"/>
        </w:rPr>
        <w:t xml:space="preserve">program participant </w:t>
      </w:r>
      <w:r w:rsidR="00446CE7">
        <w:rPr>
          <w:rFonts w:asciiTheme="majorHAnsi" w:hAnsiTheme="majorHAnsi" w:cstheme="majorHAnsi"/>
          <w:sz w:val="22"/>
          <w:szCs w:val="22"/>
        </w:rPr>
        <w:t>households assessed</w:t>
      </w:r>
      <w:r w:rsidRPr="00A70642">
        <w:rPr>
          <w:rFonts w:asciiTheme="majorHAnsi" w:hAnsiTheme="majorHAnsi" w:cstheme="majorHAnsi"/>
          <w:sz w:val="22"/>
          <w:szCs w:val="22"/>
        </w:rPr>
        <w:t xml:space="preserve">. </w:t>
      </w:r>
      <w:r w:rsidR="00AA49B6">
        <w:rPr>
          <w:rFonts w:asciiTheme="majorHAnsi" w:hAnsiTheme="majorHAnsi" w:cstheme="majorHAnsi"/>
          <w:sz w:val="22"/>
          <w:szCs w:val="22"/>
        </w:rPr>
        <w:t>Table 21</w:t>
      </w:r>
      <w:r w:rsidR="00446CE7">
        <w:rPr>
          <w:rFonts w:asciiTheme="majorHAnsi" w:hAnsiTheme="majorHAnsi" w:cstheme="majorHAnsi"/>
          <w:sz w:val="22"/>
          <w:szCs w:val="22"/>
        </w:rPr>
        <w:t xml:space="preserve"> includes a</w:t>
      </w:r>
      <w:r w:rsidRPr="00A70642">
        <w:rPr>
          <w:rFonts w:asciiTheme="majorHAnsi" w:hAnsiTheme="majorHAnsi" w:cstheme="majorHAnsi"/>
          <w:sz w:val="22"/>
          <w:szCs w:val="22"/>
        </w:rPr>
        <w:t xml:space="preserve"> summary of household-level monthly expenditure by sector. </w:t>
      </w:r>
    </w:p>
    <w:p w14:paraId="6B562628" w14:textId="6302AADD" w:rsidR="00AA49B6" w:rsidRDefault="00AA49B6" w:rsidP="00157CFD">
      <w:pPr>
        <w:rPr>
          <w:rFonts w:asciiTheme="majorHAnsi" w:hAnsiTheme="majorHAnsi" w:cstheme="majorHAnsi"/>
          <w:sz w:val="22"/>
          <w:szCs w:val="22"/>
        </w:rPr>
      </w:pPr>
    </w:p>
    <w:p w14:paraId="7CBE4BE5" w14:textId="1EB28EDD" w:rsidR="00157CFD" w:rsidRPr="00AA49B6" w:rsidRDefault="00AA49B6" w:rsidP="00157CFD">
      <w:pPr>
        <w:rPr>
          <w:rFonts w:asciiTheme="majorHAnsi" w:hAnsiTheme="majorHAnsi" w:cstheme="majorHAnsi"/>
          <w:b/>
          <w:bCs/>
          <w:sz w:val="20"/>
          <w:szCs w:val="20"/>
        </w:rPr>
      </w:pPr>
      <w:r w:rsidRPr="00AA49B6">
        <w:rPr>
          <w:rFonts w:asciiTheme="majorHAnsi" w:hAnsiTheme="majorHAnsi" w:cstheme="majorHAnsi"/>
          <w:b/>
          <w:bCs/>
          <w:sz w:val="20"/>
          <w:szCs w:val="20"/>
        </w:rPr>
        <w:t>Table 21:</w:t>
      </w:r>
    </w:p>
    <w:p w14:paraId="57610D47" w14:textId="32CFEC5A" w:rsidR="00157CFD" w:rsidRPr="00A70642" w:rsidRDefault="004D021D" w:rsidP="00157CFD">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6DAAF4DC" wp14:editId="42E158BF">
            <wp:extent cx="4060170" cy="2531534"/>
            <wp:effectExtent l="0" t="0" r="4445"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19835" cy="2568735"/>
                    </a:xfrm>
                    <a:prstGeom prst="rect">
                      <a:avLst/>
                    </a:prstGeom>
                  </pic:spPr>
                </pic:pic>
              </a:graphicData>
            </a:graphic>
          </wp:inline>
        </w:drawing>
      </w:r>
    </w:p>
    <w:p w14:paraId="0D5EECD4" w14:textId="77777777" w:rsidR="004D021D" w:rsidRPr="00A70642" w:rsidRDefault="004D021D" w:rsidP="00157CFD">
      <w:pPr>
        <w:rPr>
          <w:rFonts w:asciiTheme="majorHAnsi" w:hAnsiTheme="majorHAnsi" w:cstheme="majorHAnsi"/>
          <w:sz w:val="22"/>
          <w:szCs w:val="22"/>
        </w:rPr>
      </w:pPr>
    </w:p>
    <w:p w14:paraId="34331CC3" w14:textId="10DDC17D" w:rsidR="00157CFD" w:rsidRDefault="00446CE7">
      <w:pPr>
        <w:rPr>
          <w:rFonts w:asciiTheme="majorHAnsi" w:hAnsiTheme="majorHAnsi" w:cstheme="majorHAnsi"/>
          <w:bCs/>
          <w:sz w:val="22"/>
          <w:szCs w:val="22"/>
        </w:rPr>
      </w:pPr>
      <w:r>
        <w:rPr>
          <w:rFonts w:asciiTheme="majorHAnsi" w:hAnsiTheme="majorHAnsi" w:cstheme="majorHAnsi"/>
          <w:bCs/>
          <w:sz w:val="22"/>
          <w:szCs w:val="22"/>
        </w:rPr>
        <w:t xml:space="preserve">More details of the </w:t>
      </w:r>
      <w:r w:rsidR="00E35684">
        <w:rPr>
          <w:rFonts w:asciiTheme="majorHAnsi" w:hAnsiTheme="majorHAnsi" w:cstheme="majorHAnsi"/>
          <w:bCs/>
          <w:sz w:val="22"/>
          <w:szCs w:val="22"/>
        </w:rPr>
        <w:t xml:space="preserve">Mercy Corps </w:t>
      </w:r>
      <w:r>
        <w:rPr>
          <w:rFonts w:asciiTheme="majorHAnsi" w:hAnsiTheme="majorHAnsi" w:cstheme="majorHAnsi"/>
          <w:bCs/>
          <w:sz w:val="22"/>
          <w:szCs w:val="22"/>
        </w:rPr>
        <w:t>household expenditure data</w:t>
      </w:r>
      <w:r w:rsidR="00186979">
        <w:rPr>
          <w:rFonts w:asciiTheme="majorHAnsi" w:hAnsiTheme="majorHAnsi" w:cstheme="majorHAnsi"/>
          <w:bCs/>
          <w:sz w:val="22"/>
          <w:szCs w:val="22"/>
        </w:rPr>
        <w:t>,</w:t>
      </w:r>
      <w:r>
        <w:rPr>
          <w:rFonts w:asciiTheme="majorHAnsi" w:hAnsiTheme="majorHAnsi" w:cstheme="majorHAnsi"/>
          <w:bCs/>
          <w:sz w:val="22"/>
          <w:szCs w:val="22"/>
        </w:rPr>
        <w:t xml:space="preserve"> including </w:t>
      </w:r>
      <w:r w:rsidR="003C2658">
        <w:rPr>
          <w:rFonts w:asciiTheme="majorHAnsi" w:hAnsiTheme="majorHAnsi" w:cstheme="majorHAnsi"/>
          <w:bCs/>
          <w:sz w:val="22"/>
          <w:szCs w:val="22"/>
        </w:rPr>
        <w:t xml:space="preserve">geographic and </w:t>
      </w:r>
      <w:r w:rsidR="00A12E20">
        <w:rPr>
          <w:rFonts w:asciiTheme="majorHAnsi" w:hAnsiTheme="majorHAnsi" w:cstheme="majorHAnsi"/>
          <w:bCs/>
          <w:sz w:val="22"/>
          <w:szCs w:val="22"/>
        </w:rPr>
        <w:t xml:space="preserve">negative </w:t>
      </w:r>
      <w:r w:rsidR="003C2658">
        <w:rPr>
          <w:rFonts w:asciiTheme="majorHAnsi" w:hAnsiTheme="majorHAnsi" w:cstheme="majorHAnsi"/>
          <w:bCs/>
          <w:sz w:val="22"/>
          <w:szCs w:val="22"/>
        </w:rPr>
        <w:t xml:space="preserve">coping strategy </w:t>
      </w:r>
      <w:r w:rsidR="00BF35FE">
        <w:rPr>
          <w:rFonts w:asciiTheme="majorHAnsi" w:hAnsiTheme="majorHAnsi" w:cstheme="majorHAnsi"/>
          <w:bCs/>
          <w:sz w:val="22"/>
          <w:szCs w:val="22"/>
        </w:rPr>
        <w:t>disaggregation</w:t>
      </w:r>
      <w:r w:rsidR="00186979">
        <w:rPr>
          <w:rFonts w:asciiTheme="majorHAnsi" w:hAnsiTheme="majorHAnsi" w:cstheme="majorHAnsi"/>
          <w:bCs/>
          <w:sz w:val="22"/>
          <w:szCs w:val="22"/>
        </w:rPr>
        <w:t>,</w:t>
      </w:r>
      <w:r w:rsidR="003C2658">
        <w:rPr>
          <w:rFonts w:asciiTheme="majorHAnsi" w:hAnsiTheme="majorHAnsi" w:cstheme="majorHAnsi"/>
          <w:bCs/>
          <w:sz w:val="22"/>
          <w:szCs w:val="22"/>
        </w:rPr>
        <w:t xml:space="preserve"> can be found in the </w:t>
      </w:r>
      <w:r w:rsidR="008F3968">
        <w:rPr>
          <w:rFonts w:asciiTheme="majorHAnsi" w:hAnsiTheme="majorHAnsi" w:cstheme="majorHAnsi"/>
          <w:bCs/>
          <w:sz w:val="22"/>
          <w:szCs w:val="22"/>
        </w:rPr>
        <w:t>MEB calculation template</w:t>
      </w:r>
      <w:r w:rsidR="003C2658">
        <w:rPr>
          <w:rFonts w:asciiTheme="majorHAnsi" w:hAnsiTheme="majorHAnsi" w:cstheme="majorHAnsi"/>
          <w:bCs/>
          <w:sz w:val="22"/>
          <w:szCs w:val="22"/>
        </w:rPr>
        <w:t xml:space="preserve">. </w:t>
      </w:r>
      <w:r w:rsidR="00034524" w:rsidRPr="00A70642">
        <w:rPr>
          <w:rFonts w:asciiTheme="majorHAnsi" w:hAnsiTheme="majorHAnsi" w:cstheme="majorHAnsi"/>
          <w:bCs/>
          <w:sz w:val="22"/>
          <w:szCs w:val="22"/>
        </w:rPr>
        <w:t>Th</w:t>
      </w:r>
      <w:r w:rsidR="003C2658">
        <w:rPr>
          <w:rFonts w:asciiTheme="majorHAnsi" w:hAnsiTheme="majorHAnsi" w:cstheme="majorHAnsi"/>
          <w:bCs/>
          <w:sz w:val="22"/>
          <w:szCs w:val="22"/>
        </w:rPr>
        <w:t>e</w:t>
      </w:r>
      <w:r w:rsidR="00034524" w:rsidRPr="00A70642">
        <w:rPr>
          <w:rFonts w:asciiTheme="majorHAnsi" w:hAnsiTheme="majorHAnsi" w:cstheme="majorHAnsi"/>
          <w:bCs/>
          <w:sz w:val="22"/>
          <w:szCs w:val="22"/>
        </w:rPr>
        <w:t xml:space="preserve"> </w:t>
      </w:r>
      <w:r w:rsidR="003C2658">
        <w:rPr>
          <w:rFonts w:asciiTheme="majorHAnsi" w:hAnsiTheme="majorHAnsi" w:cstheme="majorHAnsi"/>
          <w:bCs/>
          <w:sz w:val="22"/>
          <w:szCs w:val="22"/>
        </w:rPr>
        <w:t>Mercy Corps data</w:t>
      </w:r>
      <w:r w:rsidR="00186979">
        <w:rPr>
          <w:rFonts w:asciiTheme="majorHAnsi" w:hAnsiTheme="majorHAnsi" w:cstheme="majorHAnsi"/>
          <w:bCs/>
          <w:sz w:val="22"/>
          <w:szCs w:val="22"/>
        </w:rPr>
        <w:t xml:space="preserve"> and</w:t>
      </w:r>
      <w:r w:rsidR="00034524" w:rsidRPr="00A70642">
        <w:rPr>
          <w:rFonts w:asciiTheme="majorHAnsi" w:hAnsiTheme="majorHAnsi" w:cstheme="majorHAnsi"/>
          <w:bCs/>
          <w:sz w:val="22"/>
          <w:szCs w:val="22"/>
        </w:rPr>
        <w:t xml:space="preserve"> other</w:t>
      </w:r>
      <w:r w:rsidR="003C2658">
        <w:rPr>
          <w:rFonts w:asciiTheme="majorHAnsi" w:hAnsiTheme="majorHAnsi" w:cstheme="majorHAnsi"/>
          <w:bCs/>
          <w:sz w:val="22"/>
          <w:szCs w:val="22"/>
        </w:rPr>
        <w:t xml:space="preserve"> secondary </w:t>
      </w:r>
      <w:r w:rsidR="00E605C4">
        <w:rPr>
          <w:rFonts w:asciiTheme="majorHAnsi" w:hAnsiTheme="majorHAnsi" w:cstheme="majorHAnsi"/>
          <w:bCs/>
          <w:sz w:val="22"/>
          <w:szCs w:val="22"/>
        </w:rPr>
        <w:t>household expenditure data</w:t>
      </w:r>
      <w:r w:rsidR="00034524" w:rsidRPr="00A70642">
        <w:rPr>
          <w:rFonts w:asciiTheme="majorHAnsi" w:hAnsiTheme="majorHAnsi" w:cstheme="majorHAnsi"/>
          <w:bCs/>
          <w:sz w:val="22"/>
          <w:szCs w:val="22"/>
        </w:rPr>
        <w:t xml:space="preserve"> reviewed</w:t>
      </w:r>
      <w:r w:rsidR="00186979">
        <w:rPr>
          <w:rFonts w:asciiTheme="majorHAnsi" w:hAnsiTheme="majorHAnsi" w:cstheme="majorHAnsi"/>
          <w:bCs/>
          <w:sz w:val="22"/>
          <w:szCs w:val="22"/>
        </w:rPr>
        <w:t xml:space="preserve"> indicate</w:t>
      </w:r>
      <w:r w:rsidR="00034524" w:rsidRPr="00A70642">
        <w:rPr>
          <w:rFonts w:asciiTheme="majorHAnsi" w:hAnsiTheme="majorHAnsi" w:cstheme="majorHAnsi"/>
          <w:bCs/>
          <w:sz w:val="22"/>
          <w:szCs w:val="22"/>
        </w:rPr>
        <w:t xml:space="preserve"> that </w:t>
      </w:r>
      <w:r w:rsidR="00036B25">
        <w:rPr>
          <w:rFonts w:asciiTheme="majorHAnsi" w:hAnsiTheme="majorHAnsi" w:cstheme="majorHAnsi"/>
          <w:bCs/>
          <w:sz w:val="22"/>
          <w:szCs w:val="22"/>
        </w:rPr>
        <w:t xml:space="preserve">the proposed </w:t>
      </w:r>
      <w:r w:rsidR="00186979">
        <w:rPr>
          <w:rFonts w:asciiTheme="majorHAnsi" w:hAnsiTheme="majorHAnsi" w:cstheme="majorHAnsi"/>
          <w:bCs/>
          <w:sz w:val="22"/>
          <w:szCs w:val="22"/>
        </w:rPr>
        <w:t xml:space="preserve">Myanmar </w:t>
      </w:r>
      <w:r w:rsidR="00036B25">
        <w:rPr>
          <w:rFonts w:asciiTheme="majorHAnsi" w:hAnsiTheme="majorHAnsi" w:cstheme="majorHAnsi"/>
          <w:bCs/>
          <w:sz w:val="22"/>
          <w:szCs w:val="22"/>
        </w:rPr>
        <w:t xml:space="preserve">MEB </w:t>
      </w:r>
      <w:r w:rsidR="00AA49B6">
        <w:rPr>
          <w:rFonts w:asciiTheme="majorHAnsi" w:hAnsiTheme="majorHAnsi" w:cstheme="majorHAnsi"/>
          <w:bCs/>
          <w:sz w:val="22"/>
          <w:szCs w:val="22"/>
        </w:rPr>
        <w:t>is consistent with beneficiary household expenditure patterns</w:t>
      </w:r>
      <w:r w:rsidR="00055625">
        <w:rPr>
          <w:rFonts w:asciiTheme="majorHAnsi" w:hAnsiTheme="majorHAnsi" w:cstheme="majorHAnsi"/>
          <w:bCs/>
          <w:sz w:val="22"/>
          <w:szCs w:val="22"/>
        </w:rPr>
        <w:t>.</w:t>
      </w:r>
    </w:p>
    <w:p w14:paraId="3ECE3505" w14:textId="07D4E0F4" w:rsidR="00E70009" w:rsidRDefault="00E70009">
      <w:pPr>
        <w:rPr>
          <w:rFonts w:asciiTheme="majorHAnsi" w:hAnsiTheme="majorHAnsi" w:cstheme="majorHAnsi"/>
          <w:bCs/>
          <w:sz w:val="22"/>
          <w:szCs w:val="22"/>
        </w:rPr>
      </w:pPr>
    </w:p>
    <w:p w14:paraId="0CC6A5D8" w14:textId="08C22742" w:rsidR="00E70009" w:rsidRPr="007523B6" w:rsidRDefault="009D10B6">
      <w:pPr>
        <w:rPr>
          <w:rFonts w:asciiTheme="majorHAnsi" w:hAnsiTheme="majorHAnsi" w:cstheme="majorHAnsi"/>
          <w:b/>
          <w:sz w:val="22"/>
          <w:szCs w:val="22"/>
        </w:rPr>
      </w:pPr>
      <w:r w:rsidRPr="007523B6">
        <w:rPr>
          <w:rFonts w:asciiTheme="majorHAnsi" w:hAnsiTheme="majorHAnsi" w:cstheme="majorHAnsi"/>
          <w:b/>
          <w:sz w:val="22"/>
          <w:szCs w:val="22"/>
        </w:rPr>
        <w:t>Minimum Wage, Cash for Work Rates</w:t>
      </w:r>
      <w:r w:rsidR="00BD2106">
        <w:rPr>
          <w:rFonts w:asciiTheme="majorHAnsi" w:hAnsiTheme="majorHAnsi" w:cstheme="majorHAnsi"/>
          <w:b/>
          <w:sz w:val="22"/>
          <w:szCs w:val="22"/>
        </w:rPr>
        <w:t>,</w:t>
      </w:r>
      <w:r w:rsidRPr="007523B6">
        <w:rPr>
          <w:rFonts w:asciiTheme="majorHAnsi" w:hAnsiTheme="majorHAnsi" w:cstheme="majorHAnsi"/>
          <w:b/>
          <w:sz w:val="22"/>
          <w:szCs w:val="22"/>
        </w:rPr>
        <w:t xml:space="preserve"> and Social Protection</w:t>
      </w:r>
      <w:r w:rsidR="00AC0985" w:rsidRPr="007523B6">
        <w:rPr>
          <w:rFonts w:asciiTheme="majorHAnsi" w:hAnsiTheme="majorHAnsi" w:cstheme="majorHAnsi"/>
          <w:b/>
          <w:sz w:val="22"/>
          <w:szCs w:val="22"/>
        </w:rPr>
        <w:t xml:space="preserve"> Transfers</w:t>
      </w:r>
    </w:p>
    <w:p w14:paraId="1D594DD1" w14:textId="581D34C8" w:rsidR="00AC0985" w:rsidRDefault="00BD2106">
      <w:pPr>
        <w:rPr>
          <w:rFonts w:asciiTheme="majorHAnsi" w:hAnsiTheme="majorHAnsi" w:cstheme="majorHAnsi"/>
          <w:bCs/>
          <w:sz w:val="22"/>
          <w:szCs w:val="22"/>
        </w:rPr>
      </w:pPr>
      <w:r>
        <w:rPr>
          <w:rFonts w:asciiTheme="majorHAnsi" w:hAnsiTheme="majorHAnsi" w:cstheme="majorHAnsi"/>
          <w:bCs/>
          <w:sz w:val="22"/>
          <w:szCs w:val="22"/>
        </w:rPr>
        <w:t>The</w:t>
      </w:r>
      <w:r w:rsidR="00AC0985">
        <w:rPr>
          <w:rFonts w:asciiTheme="majorHAnsi" w:hAnsiTheme="majorHAnsi" w:cstheme="majorHAnsi"/>
          <w:bCs/>
          <w:sz w:val="22"/>
          <w:szCs w:val="22"/>
        </w:rPr>
        <w:t xml:space="preserve"> minimum wage, cash for work rates</w:t>
      </w:r>
      <w:r>
        <w:rPr>
          <w:rFonts w:asciiTheme="majorHAnsi" w:hAnsiTheme="majorHAnsi" w:cstheme="majorHAnsi"/>
          <w:bCs/>
          <w:sz w:val="22"/>
          <w:szCs w:val="22"/>
        </w:rPr>
        <w:t>,</w:t>
      </w:r>
      <w:r w:rsidR="00AC0985">
        <w:rPr>
          <w:rFonts w:asciiTheme="majorHAnsi" w:hAnsiTheme="majorHAnsi" w:cstheme="majorHAnsi"/>
          <w:bCs/>
          <w:sz w:val="22"/>
          <w:szCs w:val="22"/>
        </w:rPr>
        <w:t xml:space="preserve"> and social protection amounts </w:t>
      </w:r>
      <w:r w:rsidR="00AA49B6">
        <w:rPr>
          <w:rFonts w:asciiTheme="majorHAnsi" w:hAnsiTheme="majorHAnsi" w:cstheme="majorHAnsi"/>
          <w:bCs/>
          <w:sz w:val="22"/>
          <w:szCs w:val="22"/>
        </w:rPr>
        <w:t>w</w:t>
      </w:r>
      <w:r w:rsidR="007523B6">
        <w:rPr>
          <w:rFonts w:asciiTheme="majorHAnsi" w:hAnsiTheme="majorHAnsi" w:cstheme="majorHAnsi"/>
          <w:bCs/>
          <w:sz w:val="22"/>
          <w:szCs w:val="22"/>
        </w:rPr>
        <w:t xml:space="preserve">ere </w:t>
      </w:r>
      <w:r w:rsidR="00AA49B6">
        <w:rPr>
          <w:rFonts w:asciiTheme="majorHAnsi" w:hAnsiTheme="majorHAnsi" w:cstheme="majorHAnsi"/>
          <w:bCs/>
          <w:sz w:val="22"/>
          <w:szCs w:val="22"/>
        </w:rPr>
        <w:t>also analyzed</w:t>
      </w:r>
      <w:r>
        <w:rPr>
          <w:rFonts w:asciiTheme="majorHAnsi" w:hAnsiTheme="majorHAnsi" w:cstheme="majorHAnsi"/>
          <w:bCs/>
          <w:sz w:val="22"/>
          <w:szCs w:val="22"/>
        </w:rPr>
        <w:t xml:space="preserve"> for reference purposes</w:t>
      </w:r>
      <w:r w:rsidR="00AA49B6">
        <w:rPr>
          <w:rFonts w:asciiTheme="majorHAnsi" w:hAnsiTheme="majorHAnsi" w:cstheme="majorHAnsi"/>
          <w:bCs/>
          <w:sz w:val="22"/>
          <w:szCs w:val="22"/>
        </w:rPr>
        <w:t xml:space="preserve">. </w:t>
      </w:r>
    </w:p>
    <w:p w14:paraId="1AA1D845" w14:textId="04B1F322" w:rsidR="009D10B6" w:rsidRPr="007523B6" w:rsidRDefault="00E70009" w:rsidP="007523B6">
      <w:pPr>
        <w:pStyle w:val="ListParagraph"/>
        <w:numPr>
          <w:ilvl w:val="0"/>
          <w:numId w:val="16"/>
        </w:numPr>
        <w:rPr>
          <w:rFonts w:asciiTheme="majorHAnsi" w:hAnsiTheme="majorHAnsi" w:cstheme="majorHAnsi"/>
          <w:bCs/>
          <w:sz w:val="22"/>
          <w:szCs w:val="22"/>
        </w:rPr>
      </w:pPr>
      <w:r w:rsidRPr="007523B6">
        <w:rPr>
          <w:rFonts w:asciiTheme="majorHAnsi" w:hAnsiTheme="majorHAnsi" w:cstheme="majorHAnsi"/>
          <w:bCs/>
          <w:sz w:val="22"/>
          <w:szCs w:val="22"/>
        </w:rPr>
        <w:t>The current minimum wage in Myanmar is 4,800 MMK per day</w:t>
      </w:r>
      <w:r w:rsidR="009D10B6" w:rsidRPr="007523B6">
        <w:rPr>
          <w:rFonts w:asciiTheme="majorHAnsi" w:hAnsiTheme="majorHAnsi" w:cstheme="majorHAnsi"/>
          <w:bCs/>
          <w:sz w:val="22"/>
          <w:szCs w:val="22"/>
        </w:rPr>
        <w:t xml:space="preserve">. </w:t>
      </w:r>
      <w:r w:rsidR="00AA49B6" w:rsidRPr="007523B6">
        <w:rPr>
          <w:rFonts w:asciiTheme="majorHAnsi" w:hAnsiTheme="majorHAnsi" w:cstheme="majorHAnsi"/>
          <w:bCs/>
          <w:sz w:val="22"/>
          <w:szCs w:val="22"/>
        </w:rPr>
        <w:t>T</w:t>
      </w:r>
      <w:r w:rsidR="009D10B6" w:rsidRPr="007523B6">
        <w:rPr>
          <w:rFonts w:asciiTheme="majorHAnsi" w:hAnsiTheme="majorHAnsi" w:cstheme="majorHAnsi"/>
          <w:bCs/>
          <w:sz w:val="22"/>
          <w:szCs w:val="22"/>
        </w:rPr>
        <w:t>his amount has not changed since 2018, and</w:t>
      </w:r>
      <w:r w:rsidR="00AA49B6" w:rsidRPr="007523B6">
        <w:rPr>
          <w:rFonts w:asciiTheme="majorHAnsi" w:hAnsiTheme="majorHAnsi" w:cstheme="majorHAnsi"/>
          <w:bCs/>
          <w:sz w:val="22"/>
          <w:szCs w:val="22"/>
        </w:rPr>
        <w:t xml:space="preserve"> it </w:t>
      </w:r>
      <w:r w:rsidR="009D10B6" w:rsidRPr="007523B6">
        <w:rPr>
          <w:rFonts w:asciiTheme="majorHAnsi" w:hAnsiTheme="majorHAnsi" w:cstheme="majorHAnsi"/>
          <w:bCs/>
          <w:sz w:val="22"/>
          <w:szCs w:val="22"/>
        </w:rPr>
        <w:t xml:space="preserve">has been well documented that this amount is not sufficient for households to meet their basic needs. </w:t>
      </w:r>
    </w:p>
    <w:p w14:paraId="0491957E" w14:textId="737EC301" w:rsidR="00E70009" w:rsidRPr="007523B6" w:rsidRDefault="009D10B6" w:rsidP="007523B6">
      <w:pPr>
        <w:pStyle w:val="ListParagraph"/>
        <w:numPr>
          <w:ilvl w:val="0"/>
          <w:numId w:val="16"/>
        </w:numPr>
        <w:rPr>
          <w:rFonts w:asciiTheme="majorHAnsi" w:hAnsiTheme="majorHAnsi" w:cstheme="majorHAnsi"/>
          <w:bCs/>
          <w:sz w:val="22"/>
          <w:szCs w:val="22"/>
        </w:rPr>
      </w:pPr>
      <w:r w:rsidRPr="007523B6">
        <w:rPr>
          <w:rFonts w:asciiTheme="majorHAnsi" w:hAnsiTheme="majorHAnsi" w:cstheme="majorHAnsi"/>
          <w:bCs/>
          <w:sz w:val="22"/>
          <w:szCs w:val="22"/>
        </w:rPr>
        <w:t>Many CWG partners implementing cash for work provide between 6-8,000 MMK per day for unskilled labor and 8-10,000 MMK</w:t>
      </w:r>
      <w:r w:rsidR="00AC0985" w:rsidRPr="007523B6">
        <w:rPr>
          <w:rFonts w:asciiTheme="majorHAnsi" w:hAnsiTheme="majorHAnsi" w:cstheme="majorHAnsi"/>
          <w:bCs/>
          <w:sz w:val="22"/>
          <w:szCs w:val="22"/>
        </w:rPr>
        <w:t xml:space="preserve"> per day</w:t>
      </w:r>
      <w:r w:rsidRPr="007523B6">
        <w:rPr>
          <w:rFonts w:asciiTheme="majorHAnsi" w:hAnsiTheme="majorHAnsi" w:cstheme="majorHAnsi"/>
          <w:bCs/>
          <w:sz w:val="22"/>
          <w:szCs w:val="22"/>
        </w:rPr>
        <w:t xml:space="preserve"> for skilled labor. </w:t>
      </w:r>
    </w:p>
    <w:p w14:paraId="7FD94B8D" w14:textId="1BB235D1" w:rsidR="009D10B6" w:rsidRPr="007523B6" w:rsidRDefault="009D10B6" w:rsidP="007523B6">
      <w:pPr>
        <w:pStyle w:val="ListParagraph"/>
        <w:numPr>
          <w:ilvl w:val="0"/>
          <w:numId w:val="16"/>
        </w:numPr>
        <w:rPr>
          <w:rFonts w:asciiTheme="majorHAnsi" w:hAnsiTheme="majorHAnsi" w:cstheme="majorHAnsi"/>
          <w:bCs/>
          <w:sz w:val="22"/>
          <w:szCs w:val="22"/>
        </w:rPr>
      </w:pPr>
      <w:r w:rsidRPr="007523B6">
        <w:rPr>
          <w:rFonts w:asciiTheme="majorHAnsi" w:hAnsiTheme="majorHAnsi" w:cstheme="majorHAnsi"/>
          <w:bCs/>
          <w:sz w:val="22"/>
          <w:szCs w:val="22"/>
        </w:rPr>
        <w:t>The Maternal and Child Cash Transfer Program</w:t>
      </w:r>
      <w:r w:rsidR="00AC0985" w:rsidRPr="007523B6">
        <w:rPr>
          <w:rFonts w:asciiTheme="majorHAnsi" w:hAnsiTheme="majorHAnsi" w:cstheme="majorHAnsi"/>
          <w:bCs/>
          <w:sz w:val="22"/>
          <w:szCs w:val="22"/>
        </w:rPr>
        <w:t xml:space="preserve"> (MMCT)</w:t>
      </w:r>
      <w:r w:rsidR="00BD2106">
        <w:rPr>
          <w:rFonts w:asciiTheme="majorHAnsi" w:hAnsiTheme="majorHAnsi" w:cstheme="majorHAnsi"/>
          <w:bCs/>
          <w:sz w:val="22"/>
          <w:szCs w:val="22"/>
        </w:rPr>
        <w:t>,</w:t>
      </w:r>
      <w:r w:rsidR="00AC0985" w:rsidRPr="007523B6">
        <w:rPr>
          <w:rFonts w:asciiTheme="majorHAnsi" w:hAnsiTheme="majorHAnsi" w:cstheme="majorHAnsi"/>
          <w:bCs/>
          <w:sz w:val="22"/>
          <w:szCs w:val="22"/>
        </w:rPr>
        <w:t xml:space="preserve"> the flagship social protection</w:t>
      </w:r>
      <w:r w:rsidR="00AA49B6" w:rsidRPr="007523B6">
        <w:rPr>
          <w:rFonts w:asciiTheme="majorHAnsi" w:hAnsiTheme="majorHAnsi" w:cstheme="majorHAnsi"/>
          <w:bCs/>
          <w:sz w:val="22"/>
          <w:szCs w:val="22"/>
        </w:rPr>
        <w:t xml:space="preserve"> program</w:t>
      </w:r>
      <w:r w:rsidR="00BD2106">
        <w:rPr>
          <w:rFonts w:asciiTheme="majorHAnsi" w:hAnsiTheme="majorHAnsi" w:cstheme="majorHAnsi"/>
          <w:bCs/>
          <w:sz w:val="22"/>
          <w:szCs w:val="22"/>
        </w:rPr>
        <w:t>,</w:t>
      </w:r>
      <w:r w:rsidRPr="007523B6">
        <w:rPr>
          <w:rFonts w:asciiTheme="majorHAnsi" w:hAnsiTheme="majorHAnsi" w:cstheme="majorHAnsi"/>
          <w:bCs/>
          <w:sz w:val="22"/>
          <w:szCs w:val="22"/>
        </w:rPr>
        <w:t xml:space="preserve"> provides </w:t>
      </w:r>
      <w:r w:rsidR="00AC0985" w:rsidRPr="007523B6">
        <w:rPr>
          <w:rFonts w:asciiTheme="majorHAnsi" w:hAnsiTheme="majorHAnsi" w:cstheme="majorHAnsi"/>
          <w:bCs/>
          <w:sz w:val="22"/>
          <w:szCs w:val="22"/>
        </w:rPr>
        <w:t>15,000 MMK per month to pregnant women and children under two.</w:t>
      </w:r>
    </w:p>
    <w:p w14:paraId="7208C58B" w14:textId="06AE9762" w:rsidR="00873F37" w:rsidRPr="008F3968" w:rsidRDefault="00873F37" w:rsidP="007523B6">
      <w:pPr>
        <w:jc w:val="center"/>
        <w:rPr>
          <w:rFonts w:asciiTheme="majorHAnsi" w:hAnsiTheme="majorHAnsi" w:cstheme="majorHAnsi"/>
          <w:b/>
          <w:bCs/>
          <w:u w:val="single"/>
        </w:rPr>
      </w:pPr>
      <w:r w:rsidRPr="008F3968">
        <w:rPr>
          <w:rFonts w:asciiTheme="majorHAnsi" w:hAnsiTheme="majorHAnsi" w:cstheme="majorHAnsi"/>
          <w:b/>
          <w:bCs/>
          <w:u w:val="single"/>
        </w:rPr>
        <w:lastRenderedPageBreak/>
        <w:t xml:space="preserve">How to use the MEB for </w:t>
      </w:r>
      <w:r w:rsidR="00186979" w:rsidRPr="008F3968">
        <w:rPr>
          <w:rFonts w:asciiTheme="majorHAnsi" w:hAnsiTheme="majorHAnsi" w:cstheme="majorHAnsi"/>
          <w:b/>
          <w:bCs/>
          <w:u w:val="single"/>
        </w:rPr>
        <w:t xml:space="preserve">the </w:t>
      </w:r>
      <w:r w:rsidRPr="008F3968">
        <w:rPr>
          <w:rFonts w:asciiTheme="majorHAnsi" w:hAnsiTheme="majorHAnsi" w:cstheme="majorHAnsi"/>
          <w:b/>
          <w:bCs/>
          <w:u w:val="single"/>
        </w:rPr>
        <w:t>transfer value development</w:t>
      </w:r>
    </w:p>
    <w:p w14:paraId="623CEA5B" w14:textId="77777777" w:rsidR="007523B6" w:rsidRDefault="007523B6" w:rsidP="00873F37">
      <w:pPr>
        <w:rPr>
          <w:rFonts w:asciiTheme="majorHAnsi" w:hAnsiTheme="majorHAnsi" w:cstheme="majorHAnsi"/>
          <w:sz w:val="22"/>
          <w:szCs w:val="22"/>
        </w:rPr>
      </w:pPr>
    </w:p>
    <w:p w14:paraId="558F5597" w14:textId="5F042228" w:rsidR="00873F37" w:rsidRPr="00A70642" w:rsidRDefault="00873F37" w:rsidP="00873F37">
      <w:pPr>
        <w:rPr>
          <w:rFonts w:asciiTheme="majorHAnsi" w:hAnsiTheme="majorHAnsi" w:cstheme="majorHAnsi"/>
          <w:sz w:val="22"/>
          <w:szCs w:val="22"/>
        </w:rPr>
      </w:pPr>
      <w:r w:rsidRPr="00A70642">
        <w:rPr>
          <w:rFonts w:asciiTheme="majorHAnsi" w:hAnsiTheme="majorHAnsi" w:cstheme="majorHAnsi"/>
          <w:sz w:val="22"/>
          <w:szCs w:val="22"/>
        </w:rPr>
        <w:t xml:space="preserve">The MEB </w:t>
      </w:r>
      <w:r w:rsidR="00B773C2">
        <w:rPr>
          <w:rFonts w:asciiTheme="majorHAnsi" w:hAnsiTheme="majorHAnsi" w:cstheme="majorHAnsi"/>
          <w:sz w:val="22"/>
          <w:szCs w:val="22"/>
        </w:rPr>
        <w:t>provides a monetary value for</w:t>
      </w:r>
      <w:r w:rsidRPr="00A70642">
        <w:rPr>
          <w:rFonts w:asciiTheme="majorHAnsi" w:hAnsiTheme="majorHAnsi" w:cstheme="majorHAnsi"/>
          <w:sz w:val="22"/>
          <w:szCs w:val="22"/>
        </w:rPr>
        <w:t xml:space="preserve"> what a household on average requires </w:t>
      </w:r>
      <w:r w:rsidR="00B773C2" w:rsidRPr="00A70642">
        <w:rPr>
          <w:rFonts w:asciiTheme="majorHAnsi" w:hAnsiTheme="majorHAnsi" w:cstheme="majorHAnsi"/>
          <w:sz w:val="22"/>
          <w:szCs w:val="22"/>
        </w:rPr>
        <w:t>to</w:t>
      </w:r>
      <w:r w:rsidRPr="00A70642">
        <w:rPr>
          <w:rFonts w:asciiTheme="majorHAnsi" w:hAnsiTheme="majorHAnsi" w:cstheme="majorHAnsi"/>
          <w:sz w:val="22"/>
          <w:szCs w:val="22"/>
        </w:rPr>
        <w:t xml:space="preserve"> meet their basic needs </w:t>
      </w:r>
      <w:proofErr w:type="gramStart"/>
      <w:r w:rsidRPr="00A70642">
        <w:rPr>
          <w:rFonts w:asciiTheme="majorHAnsi" w:hAnsiTheme="majorHAnsi" w:cstheme="majorHAnsi"/>
          <w:sz w:val="22"/>
          <w:szCs w:val="22"/>
        </w:rPr>
        <w:t xml:space="preserve">on a </w:t>
      </w:r>
      <w:r w:rsidR="001C4940" w:rsidRPr="00A70642">
        <w:rPr>
          <w:rFonts w:asciiTheme="majorHAnsi" w:hAnsiTheme="majorHAnsi" w:cstheme="majorHAnsi"/>
          <w:sz w:val="22"/>
          <w:szCs w:val="22"/>
        </w:rPr>
        <w:t xml:space="preserve">monthly </w:t>
      </w:r>
      <w:r w:rsidRPr="00A70642">
        <w:rPr>
          <w:rFonts w:asciiTheme="majorHAnsi" w:hAnsiTheme="majorHAnsi" w:cstheme="majorHAnsi"/>
          <w:sz w:val="22"/>
          <w:szCs w:val="22"/>
        </w:rPr>
        <w:t>basis</w:t>
      </w:r>
      <w:proofErr w:type="gramEnd"/>
      <w:r w:rsidRPr="00A70642">
        <w:rPr>
          <w:rFonts w:asciiTheme="majorHAnsi" w:hAnsiTheme="majorHAnsi" w:cstheme="majorHAnsi"/>
          <w:sz w:val="22"/>
          <w:szCs w:val="22"/>
        </w:rPr>
        <w:t>. The MEB is a tool</w:t>
      </w:r>
      <w:r w:rsidR="00EC4DF7">
        <w:rPr>
          <w:rFonts w:asciiTheme="majorHAnsi" w:hAnsiTheme="majorHAnsi" w:cstheme="majorHAnsi"/>
          <w:sz w:val="22"/>
          <w:szCs w:val="22"/>
        </w:rPr>
        <w:t xml:space="preserve"> used by CVA practitioners</w:t>
      </w:r>
      <w:r w:rsidRPr="00A70642">
        <w:rPr>
          <w:rFonts w:asciiTheme="majorHAnsi" w:hAnsiTheme="majorHAnsi" w:cstheme="majorHAnsi"/>
          <w:sz w:val="22"/>
          <w:szCs w:val="22"/>
        </w:rPr>
        <w:t xml:space="preserve">. </w:t>
      </w:r>
      <w:r w:rsidR="00F52BAE">
        <w:rPr>
          <w:rFonts w:asciiTheme="majorHAnsi" w:hAnsiTheme="majorHAnsi" w:cstheme="majorHAnsi"/>
          <w:sz w:val="22"/>
          <w:szCs w:val="22"/>
        </w:rPr>
        <w:t>Therefore, it</w:t>
      </w:r>
      <w:r w:rsidRPr="00A70642">
        <w:rPr>
          <w:rFonts w:asciiTheme="majorHAnsi" w:hAnsiTheme="majorHAnsi" w:cstheme="majorHAnsi"/>
          <w:sz w:val="22"/>
          <w:szCs w:val="22"/>
        </w:rPr>
        <w:t xml:space="preserve"> is </w:t>
      </w:r>
      <w:r w:rsidR="00F52BAE">
        <w:rPr>
          <w:rFonts w:asciiTheme="majorHAnsi" w:hAnsiTheme="majorHAnsi" w:cstheme="majorHAnsi"/>
          <w:sz w:val="22"/>
          <w:szCs w:val="22"/>
        </w:rPr>
        <w:t>crucial</w:t>
      </w:r>
      <w:r w:rsidRPr="00A70642">
        <w:rPr>
          <w:rFonts w:asciiTheme="majorHAnsi" w:hAnsiTheme="majorHAnsi" w:cstheme="majorHAnsi"/>
          <w:sz w:val="22"/>
          <w:szCs w:val="22"/>
        </w:rPr>
        <w:t xml:space="preserve"> for the implementing agency to understand </w:t>
      </w:r>
      <w:r w:rsidR="00F52BAE">
        <w:rPr>
          <w:rFonts w:asciiTheme="majorHAnsi" w:hAnsiTheme="majorHAnsi" w:cstheme="majorHAnsi"/>
          <w:sz w:val="22"/>
          <w:szCs w:val="22"/>
        </w:rPr>
        <w:t xml:space="preserve">the </w:t>
      </w:r>
      <w:r w:rsidR="00BD2106">
        <w:rPr>
          <w:rFonts w:asciiTheme="majorHAnsi" w:hAnsiTheme="majorHAnsi" w:cstheme="majorHAnsi"/>
          <w:sz w:val="22"/>
          <w:szCs w:val="22"/>
        </w:rPr>
        <w:t>community's needs</w:t>
      </w:r>
      <w:r w:rsidRPr="00A70642">
        <w:rPr>
          <w:rFonts w:asciiTheme="majorHAnsi" w:hAnsiTheme="majorHAnsi" w:cstheme="majorHAnsi"/>
          <w:sz w:val="22"/>
          <w:szCs w:val="22"/>
        </w:rPr>
        <w:t xml:space="preserve"> they plan on assisting and tailor the transfer values</w:t>
      </w:r>
      <w:r w:rsidR="00374C01">
        <w:rPr>
          <w:rFonts w:asciiTheme="majorHAnsi" w:hAnsiTheme="majorHAnsi" w:cstheme="majorHAnsi"/>
          <w:sz w:val="22"/>
          <w:szCs w:val="22"/>
        </w:rPr>
        <w:t xml:space="preserve"> accordingly</w:t>
      </w:r>
      <w:r w:rsidRPr="00A70642">
        <w:rPr>
          <w:rFonts w:asciiTheme="majorHAnsi" w:hAnsiTheme="majorHAnsi" w:cstheme="majorHAnsi"/>
          <w:sz w:val="22"/>
          <w:szCs w:val="22"/>
        </w:rPr>
        <w:t xml:space="preserve">. </w:t>
      </w:r>
      <w:r w:rsidR="00374C01">
        <w:rPr>
          <w:rFonts w:asciiTheme="majorHAnsi" w:hAnsiTheme="majorHAnsi" w:cstheme="majorHAnsi"/>
          <w:sz w:val="22"/>
          <w:szCs w:val="22"/>
        </w:rPr>
        <w:t>However, in the subsequent sections</w:t>
      </w:r>
      <w:r w:rsidR="00F52BAE">
        <w:rPr>
          <w:rFonts w:asciiTheme="majorHAnsi" w:hAnsiTheme="majorHAnsi" w:cstheme="majorHAnsi"/>
          <w:sz w:val="22"/>
          <w:szCs w:val="22"/>
        </w:rPr>
        <w:t>,</w:t>
      </w:r>
      <w:r w:rsidR="00374C01">
        <w:rPr>
          <w:rFonts w:asciiTheme="majorHAnsi" w:hAnsiTheme="majorHAnsi" w:cstheme="majorHAnsi"/>
          <w:sz w:val="22"/>
          <w:szCs w:val="22"/>
        </w:rPr>
        <w:t xml:space="preserve"> the CWG will provide some guidance on </w:t>
      </w:r>
      <w:r w:rsidR="00F52BAE">
        <w:rPr>
          <w:rFonts w:asciiTheme="majorHAnsi" w:hAnsiTheme="majorHAnsi" w:cstheme="majorHAnsi"/>
          <w:sz w:val="22"/>
          <w:szCs w:val="22"/>
        </w:rPr>
        <w:t>using</w:t>
      </w:r>
      <w:r w:rsidR="00374C01">
        <w:rPr>
          <w:rFonts w:asciiTheme="majorHAnsi" w:hAnsiTheme="majorHAnsi" w:cstheme="majorHAnsi"/>
          <w:sz w:val="22"/>
          <w:szCs w:val="22"/>
        </w:rPr>
        <w:t xml:space="preserve"> the MEB tool and </w:t>
      </w:r>
      <w:r w:rsidR="00597F23">
        <w:rPr>
          <w:rFonts w:asciiTheme="majorHAnsi" w:hAnsiTheme="majorHAnsi" w:cstheme="majorHAnsi"/>
          <w:sz w:val="22"/>
          <w:szCs w:val="22"/>
        </w:rPr>
        <w:t>highlight a few potential options for using it to calculate transfer values.</w:t>
      </w:r>
    </w:p>
    <w:p w14:paraId="364596D8" w14:textId="4237D744" w:rsidR="004D20C8" w:rsidRPr="00E31715" w:rsidRDefault="004D20C8" w:rsidP="00873F37">
      <w:pPr>
        <w:rPr>
          <w:rFonts w:asciiTheme="majorHAnsi" w:hAnsiTheme="majorHAnsi" w:cstheme="majorHAnsi"/>
          <w:sz w:val="22"/>
          <w:szCs w:val="22"/>
          <w:u w:val="single"/>
        </w:rPr>
      </w:pPr>
    </w:p>
    <w:p w14:paraId="734A320D" w14:textId="15EA8EB3" w:rsidR="008325F6" w:rsidRPr="007523B6" w:rsidRDefault="008325F6" w:rsidP="00873F37">
      <w:pPr>
        <w:rPr>
          <w:rFonts w:asciiTheme="majorHAnsi" w:hAnsiTheme="majorHAnsi" w:cstheme="majorHAnsi"/>
          <w:b/>
          <w:bCs/>
          <w:sz w:val="22"/>
          <w:szCs w:val="22"/>
        </w:rPr>
      </w:pPr>
      <w:r w:rsidRPr="007523B6">
        <w:rPr>
          <w:rFonts w:asciiTheme="majorHAnsi" w:hAnsiTheme="majorHAnsi" w:cstheme="majorHAnsi"/>
          <w:b/>
          <w:bCs/>
          <w:sz w:val="22"/>
          <w:szCs w:val="22"/>
        </w:rPr>
        <w:t xml:space="preserve">Expenditure Based Gap Analysis </w:t>
      </w:r>
    </w:p>
    <w:p w14:paraId="76D36894" w14:textId="2D8C5AB0" w:rsidR="00873F37" w:rsidRPr="00366E45" w:rsidRDefault="009448CF" w:rsidP="008325F6">
      <w:pPr>
        <w:rPr>
          <w:rFonts w:asciiTheme="majorHAnsi" w:hAnsiTheme="majorHAnsi" w:cstheme="majorHAnsi"/>
          <w:sz w:val="22"/>
          <w:szCs w:val="22"/>
        </w:rPr>
      </w:pPr>
      <w:r>
        <w:rPr>
          <w:rFonts w:asciiTheme="majorHAnsi" w:hAnsiTheme="majorHAnsi" w:cstheme="majorHAnsi"/>
          <w:sz w:val="22"/>
          <w:szCs w:val="22"/>
        </w:rPr>
        <w:t>Based on data</w:t>
      </w:r>
      <w:r w:rsidR="00873F37" w:rsidRPr="00A70642">
        <w:rPr>
          <w:rFonts w:asciiTheme="majorHAnsi" w:hAnsiTheme="majorHAnsi" w:cstheme="majorHAnsi"/>
          <w:sz w:val="22"/>
          <w:szCs w:val="22"/>
        </w:rPr>
        <w:t xml:space="preserve"> from the MLCS</w:t>
      </w:r>
      <w:r>
        <w:rPr>
          <w:rFonts w:asciiTheme="majorHAnsi" w:hAnsiTheme="majorHAnsi" w:cstheme="majorHAnsi"/>
          <w:sz w:val="22"/>
          <w:szCs w:val="22"/>
        </w:rPr>
        <w:t xml:space="preserve">, households </w:t>
      </w:r>
      <w:r w:rsidR="00873F37" w:rsidRPr="00A70642">
        <w:rPr>
          <w:rFonts w:asciiTheme="majorHAnsi" w:hAnsiTheme="majorHAnsi" w:cstheme="majorHAnsi"/>
          <w:sz w:val="22"/>
          <w:szCs w:val="22"/>
        </w:rPr>
        <w:t xml:space="preserve">in the lowest wealth quintile have some capacity on their own to meet their needs. </w:t>
      </w:r>
      <w:r w:rsidR="008F3968">
        <w:rPr>
          <w:rFonts w:asciiTheme="majorHAnsi" w:hAnsiTheme="majorHAnsi" w:cstheme="majorHAnsi"/>
          <w:sz w:val="22"/>
          <w:szCs w:val="22"/>
        </w:rPr>
        <w:t>And</w:t>
      </w:r>
      <w:r>
        <w:rPr>
          <w:rFonts w:asciiTheme="majorHAnsi" w:hAnsiTheme="majorHAnsi" w:cstheme="majorHAnsi"/>
          <w:sz w:val="22"/>
          <w:szCs w:val="22"/>
        </w:rPr>
        <w:t xml:space="preserve"> t</w:t>
      </w:r>
      <w:r w:rsidR="00597F23">
        <w:rPr>
          <w:rFonts w:asciiTheme="majorHAnsi" w:hAnsiTheme="majorHAnsi" w:cstheme="majorHAnsi"/>
          <w:sz w:val="22"/>
          <w:szCs w:val="22"/>
        </w:rPr>
        <w:t>he amount households cannot meet on their own</w:t>
      </w:r>
      <w:r w:rsidR="00873F37" w:rsidRPr="00A70642">
        <w:rPr>
          <w:rFonts w:asciiTheme="majorHAnsi" w:hAnsiTheme="majorHAnsi" w:cstheme="majorHAnsi"/>
          <w:sz w:val="22"/>
          <w:szCs w:val="22"/>
        </w:rPr>
        <w:t xml:space="preserve"> is considered the gap in assistance. </w:t>
      </w:r>
      <w:r w:rsidR="00597F23">
        <w:rPr>
          <w:rFonts w:asciiTheme="majorHAnsi" w:hAnsiTheme="majorHAnsi" w:cstheme="majorHAnsi"/>
          <w:sz w:val="22"/>
          <w:szCs w:val="22"/>
        </w:rPr>
        <w:t xml:space="preserve">This </w:t>
      </w:r>
      <w:r w:rsidR="00D0759E">
        <w:rPr>
          <w:rFonts w:asciiTheme="majorHAnsi" w:hAnsiTheme="majorHAnsi" w:cstheme="majorHAnsi"/>
          <w:sz w:val="22"/>
          <w:szCs w:val="22"/>
        </w:rPr>
        <w:t>'</w:t>
      </w:r>
      <w:r w:rsidR="00597F23">
        <w:rPr>
          <w:rFonts w:asciiTheme="majorHAnsi" w:hAnsiTheme="majorHAnsi" w:cstheme="majorHAnsi"/>
          <w:sz w:val="22"/>
          <w:szCs w:val="22"/>
        </w:rPr>
        <w:t>gap analysis</w:t>
      </w:r>
      <w:r w:rsidR="00D0759E">
        <w:rPr>
          <w:rFonts w:asciiTheme="majorHAnsi" w:hAnsiTheme="majorHAnsi" w:cstheme="majorHAnsi"/>
          <w:sz w:val="22"/>
          <w:szCs w:val="22"/>
        </w:rPr>
        <w:t>'</w:t>
      </w:r>
      <w:r w:rsidR="00597F23">
        <w:rPr>
          <w:rFonts w:asciiTheme="majorHAnsi" w:hAnsiTheme="majorHAnsi" w:cstheme="majorHAnsi"/>
          <w:sz w:val="22"/>
          <w:szCs w:val="22"/>
        </w:rPr>
        <w:t xml:space="preserve"> is </w:t>
      </w:r>
      <w:r>
        <w:rPr>
          <w:rFonts w:asciiTheme="majorHAnsi" w:hAnsiTheme="majorHAnsi" w:cstheme="majorHAnsi"/>
          <w:sz w:val="22"/>
          <w:szCs w:val="22"/>
        </w:rPr>
        <w:t>the recommended method for calculating transfer values</w:t>
      </w:r>
      <w:r w:rsidR="00366E45">
        <w:rPr>
          <w:rFonts w:asciiTheme="majorHAnsi" w:hAnsiTheme="majorHAnsi" w:cstheme="majorHAnsi"/>
          <w:sz w:val="22"/>
          <w:szCs w:val="22"/>
        </w:rPr>
        <w:t>. According to</w:t>
      </w:r>
      <w:r>
        <w:rPr>
          <w:rFonts w:asciiTheme="majorHAnsi" w:hAnsiTheme="majorHAnsi" w:cstheme="majorHAnsi"/>
          <w:sz w:val="22"/>
          <w:szCs w:val="22"/>
        </w:rPr>
        <w:t xml:space="preserve"> the MLCS data, t</w:t>
      </w:r>
      <w:r w:rsidR="00873F37" w:rsidRPr="00A70642">
        <w:rPr>
          <w:rFonts w:asciiTheme="majorHAnsi" w:hAnsiTheme="majorHAnsi" w:cstheme="majorHAnsi"/>
          <w:sz w:val="22"/>
          <w:szCs w:val="22"/>
        </w:rPr>
        <w:t xml:space="preserve">he average expenditure of a HH in the lowest wealth quintile is </w:t>
      </w:r>
      <w:r w:rsidR="0042003C" w:rsidRPr="00A70642">
        <w:rPr>
          <w:rFonts w:asciiTheme="majorHAnsi" w:hAnsiTheme="majorHAnsi" w:cstheme="majorHAnsi"/>
          <w:sz w:val="22"/>
          <w:szCs w:val="22"/>
        </w:rPr>
        <w:t>235,091 MMK</w:t>
      </w:r>
      <w:r w:rsidR="00873F37" w:rsidRPr="00A70642">
        <w:rPr>
          <w:rFonts w:asciiTheme="majorHAnsi" w:hAnsiTheme="majorHAnsi" w:cstheme="majorHAnsi"/>
          <w:sz w:val="22"/>
          <w:szCs w:val="22"/>
        </w:rPr>
        <w:t xml:space="preserve">. </w:t>
      </w:r>
      <w:r w:rsidR="00F52BAE">
        <w:rPr>
          <w:rFonts w:asciiTheme="majorHAnsi" w:hAnsiTheme="majorHAnsi" w:cstheme="majorHAnsi"/>
          <w:sz w:val="22"/>
          <w:szCs w:val="22"/>
        </w:rPr>
        <w:t>Therefore, the</w:t>
      </w:r>
      <w:r w:rsidR="00691994">
        <w:rPr>
          <w:rFonts w:asciiTheme="majorHAnsi" w:hAnsiTheme="majorHAnsi" w:cstheme="majorHAnsi"/>
          <w:sz w:val="22"/>
          <w:szCs w:val="22"/>
        </w:rPr>
        <w:t xml:space="preserve"> </w:t>
      </w:r>
      <w:r w:rsidR="00873F37" w:rsidRPr="00A70642">
        <w:rPr>
          <w:rFonts w:asciiTheme="majorHAnsi" w:hAnsiTheme="majorHAnsi" w:cstheme="majorHAnsi"/>
          <w:sz w:val="22"/>
          <w:szCs w:val="22"/>
        </w:rPr>
        <w:t xml:space="preserve">gap </w:t>
      </w:r>
      <w:r w:rsidR="00691994">
        <w:rPr>
          <w:rFonts w:asciiTheme="majorHAnsi" w:hAnsiTheme="majorHAnsi" w:cstheme="majorHAnsi"/>
          <w:sz w:val="22"/>
          <w:szCs w:val="22"/>
        </w:rPr>
        <w:t>between 235,091 MMK and the MEB amount of 314,377</w:t>
      </w:r>
      <w:r w:rsidR="005C5514">
        <w:rPr>
          <w:rFonts w:asciiTheme="majorHAnsi" w:hAnsiTheme="majorHAnsi" w:cstheme="majorHAnsi"/>
          <w:sz w:val="22"/>
          <w:szCs w:val="22"/>
        </w:rPr>
        <w:t xml:space="preserve"> </w:t>
      </w:r>
      <w:r w:rsidR="00E108E2">
        <w:rPr>
          <w:rFonts w:asciiTheme="majorHAnsi" w:hAnsiTheme="majorHAnsi" w:cstheme="majorHAnsi"/>
          <w:sz w:val="22"/>
          <w:szCs w:val="22"/>
        </w:rPr>
        <w:t xml:space="preserve">MMK </w:t>
      </w:r>
      <w:r w:rsidR="005C5514">
        <w:rPr>
          <w:rFonts w:asciiTheme="majorHAnsi" w:hAnsiTheme="majorHAnsi" w:cstheme="majorHAnsi"/>
          <w:sz w:val="22"/>
          <w:szCs w:val="22"/>
        </w:rPr>
        <w:t xml:space="preserve">is one way to calculate a transfer value. </w:t>
      </w:r>
      <w:r w:rsidR="00A00C91" w:rsidRPr="00E31715">
        <w:rPr>
          <w:rFonts w:asciiTheme="majorHAnsi" w:hAnsiTheme="majorHAnsi" w:cstheme="majorHAnsi"/>
          <w:b/>
          <w:bCs/>
          <w:sz w:val="22"/>
          <w:szCs w:val="22"/>
        </w:rPr>
        <w:t>This gap of 79,286 MMK is what</w:t>
      </w:r>
      <w:r w:rsidR="00873F37" w:rsidRPr="00E31715">
        <w:rPr>
          <w:rFonts w:asciiTheme="majorHAnsi" w:hAnsiTheme="majorHAnsi" w:cstheme="majorHAnsi"/>
          <w:b/>
          <w:bCs/>
          <w:sz w:val="22"/>
          <w:szCs w:val="22"/>
        </w:rPr>
        <w:t xml:space="preserve"> would typically be required for a </w:t>
      </w:r>
      <w:r w:rsidR="00A00C91" w:rsidRPr="00E31715">
        <w:rPr>
          <w:rFonts w:asciiTheme="majorHAnsi" w:hAnsiTheme="majorHAnsi" w:cstheme="majorHAnsi"/>
          <w:b/>
          <w:bCs/>
          <w:sz w:val="22"/>
          <w:szCs w:val="22"/>
        </w:rPr>
        <w:t>household of five</w:t>
      </w:r>
      <w:r w:rsidR="00873F37" w:rsidRPr="00E31715">
        <w:rPr>
          <w:rFonts w:asciiTheme="majorHAnsi" w:hAnsiTheme="majorHAnsi" w:cstheme="majorHAnsi"/>
          <w:b/>
          <w:bCs/>
          <w:sz w:val="22"/>
          <w:szCs w:val="22"/>
        </w:rPr>
        <w:t xml:space="preserve"> </w:t>
      </w:r>
      <w:r w:rsidR="00E31715" w:rsidRPr="00E31715">
        <w:rPr>
          <w:rFonts w:asciiTheme="majorHAnsi" w:hAnsiTheme="majorHAnsi" w:cstheme="majorHAnsi"/>
          <w:b/>
          <w:bCs/>
          <w:sz w:val="22"/>
          <w:szCs w:val="22"/>
        </w:rPr>
        <w:t xml:space="preserve">in the first wealth quintile </w:t>
      </w:r>
      <w:r w:rsidR="00873F37" w:rsidRPr="00E31715">
        <w:rPr>
          <w:rFonts w:asciiTheme="majorHAnsi" w:hAnsiTheme="majorHAnsi" w:cstheme="majorHAnsi"/>
          <w:b/>
          <w:bCs/>
          <w:sz w:val="22"/>
          <w:szCs w:val="22"/>
        </w:rPr>
        <w:t>to meet their basic needs</w:t>
      </w:r>
      <w:r w:rsidR="00E31715" w:rsidRPr="00E31715">
        <w:rPr>
          <w:rFonts w:asciiTheme="majorHAnsi" w:hAnsiTheme="majorHAnsi" w:cstheme="majorHAnsi"/>
          <w:b/>
          <w:bCs/>
          <w:sz w:val="22"/>
          <w:szCs w:val="22"/>
        </w:rPr>
        <w:t>.</w:t>
      </w:r>
      <w:r w:rsidR="00366E45">
        <w:rPr>
          <w:rFonts w:asciiTheme="majorHAnsi" w:hAnsiTheme="majorHAnsi" w:cstheme="majorHAnsi"/>
          <w:b/>
          <w:bCs/>
          <w:sz w:val="22"/>
          <w:szCs w:val="22"/>
        </w:rPr>
        <w:t xml:space="preserve"> </w:t>
      </w:r>
      <w:r w:rsidR="00366E45">
        <w:rPr>
          <w:rFonts w:asciiTheme="majorHAnsi" w:hAnsiTheme="majorHAnsi" w:cstheme="majorHAnsi"/>
          <w:sz w:val="22"/>
          <w:szCs w:val="22"/>
        </w:rPr>
        <w:t xml:space="preserve">Note that this approach may not be relevant for all target populations, and it is recommended that each agency conduct </w:t>
      </w:r>
      <w:r w:rsidR="00BD2106">
        <w:rPr>
          <w:rFonts w:asciiTheme="majorHAnsi" w:hAnsiTheme="majorHAnsi" w:cstheme="majorHAnsi"/>
          <w:sz w:val="22"/>
          <w:szCs w:val="22"/>
        </w:rPr>
        <w:t>its</w:t>
      </w:r>
      <w:r w:rsidR="00366E45">
        <w:rPr>
          <w:rFonts w:asciiTheme="majorHAnsi" w:hAnsiTheme="majorHAnsi" w:cstheme="majorHAnsi"/>
          <w:sz w:val="22"/>
          <w:szCs w:val="22"/>
        </w:rPr>
        <w:t xml:space="preserve"> own gap analysis, if possible. </w:t>
      </w:r>
    </w:p>
    <w:p w14:paraId="6670611E" w14:textId="214E3292" w:rsidR="00AC0069" w:rsidRDefault="00AC0069" w:rsidP="00E108E2">
      <w:pPr>
        <w:rPr>
          <w:rFonts w:asciiTheme="majorHAnsi" w:hAnsiTheme="majorHAnsi" w:cstheme="majorHAnsi"/>
          <w:sz w:val="22"/>
          <w:szCs w:val="22"/>
        </w:rPr>
      </w:pPr>
    </w:p>
    <w:p w14:paraId="4FF6D7D7" w14:textId="0997B3D2" w:rsidR="00E108E2" w:rsidRPr="00E108E2" w:rsidRDefault="00E108E2" w:rsidP="00E108E2">
      <w:pPr>
        <w:rPr>
          <w:rFonts w:asciiTheme="majorHAnsi" w:hAnsiTheme="majorHAnsi" w:cstheme="majorHAnsi"/>
          <w:b/>
          <w:bCs/>
          <w:sz w:val="20"/>
          <w:szCs w:val="20"/>
        </w:rPr>
      </w:pPr>
      <w:r w:rsidRPr="00E108E2">
        <w:rPr>
          <w:rFonts w:asciiTheme="majorHAnsi" w:hAnsiTheme="majorHAnsi" w:cstheme="majorHAnsi"/>
          <w:b/>
          <w:bCs/>
          <w:sz w:val="20"/>
          <w:szCs w:val="20"/>
        </w:rPr>
        <w:t>Table 22:</w:t>
      </w:r>
    </w:p>
    <w:p w14:paraId="0901A222" w14:textId="2F9229FB" w:rsidR="000D790F" w:rsidRPr="00A70642" w:rsidRDefault="00AF3194" w:rsidP="000D790F">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5A800A0C" wp14:editId="5C8D30B3">
            <wp:extent cx="5943600" cy="155448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1554480"/>
                    </a:xfrm>
                    <a:prstGeom prst="rect">
                      <a:avLst/>
                    </a:prstGeom>
                  </pic:spPr>
                </pic:pic>
              </a:graphicData>
            </a:graphic>
          </wp:inline>
        </w:drawing>
      </w:r>
    </w:p>
    <w:p w14:paraId="15614BB1" w14:textId="1BDA3F0E" w:rsidR="00AF3194" w:rsidRDefault="00AF3194" w:rsidP="000D790F">
      <w:pPr>
        <w:rPr>
          <w:rFonts w:asciiTheme="majorHAnsi" w:hAnsiTheme="majorHAnsi" w:cstheme="majorHAnsi"/>
          <w:sz w:val="22"/>
          <w:szCs w:val="22"/>
        </w:rPr>
      </w:pPr>
    </w:p>
    <w:p w14:paraId="1EB1C5AB" w14:textId="473E1854" w:rsidR="00E108E2" w:rsidRPr="00E108E2" w:rsidRDefault="00E108E2" w:rsidP="000D790F">
      <w:pPr>
        <w:rPr>
          <w:rFonts w:asciiTheme="majorHAnsi" w:hAnsiTheme="majorHAnsi" w:cstheme="majorHAnsi"/>
          <w:b/>
          <w:bCs/>
          <w:sz w:val="20"/>
          <w:szCs w:val="20"/>
        </w:rPr>
      </w:pPr>
      <w:r w:rsidRPr="00E108E2">
        <w:rPr>
          <w:rFonts w:asciiTheme="majorHAnsi" w:hAnsiTheme="majorHAnsi" w:cstheme="majorHAnsi"/>
          <w:b/>
          <w:bCs/>
          <w:sz w:val="20"/>
          <w:szCs w:val="20"/>
        </w:rPr>
        <w:t>Table 23:</w:t>
      </w:r>
    </w:p>
    <w:p w14:paraId="5EBA0F6B" w14:textId="579535CF" w:rsidR="00AF3194" w:rsidRPr="00A70642" w:rsidRDefault="009A6817" w:rsidP="000D790F">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474D6D1C" wp14:editId="1FABFB13">
            <wp:extent cx="4428067" cy="1773120"/>
            <wp:effectExtent l="0" t="0" r="4445" b="508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466770" cy="1788618"/>
                    </a:xfrm>
                    <a:prstGeom prst="rect">
                      <a:avLst/>
                    </a:prstGeom>
                  </pic:spPr>
                </pic:pic>
              </a:graphicData>
            </a:graphic>
          </wp:inline>
        </w:drawing>
      </w:r>
    </w:p>
    <w:p w14:paraId="123E364C" w14:textId="34383C10" w:rsidR="009A6817" w:rsidRDefault="009A6817" w:rsidP="000D790F">
      <w:pPr>
        <w:rPr>
          <w:rFonts w:asciiTheme="majorHAnsi" w:hAnsiTheme="majorHAnsi" w:cstheme="majorHAnsi"/>
          <w:sz w:val="22"/>
          <w:szCs w:val="22"/>
        </w:rPr>
      </w:pPr>
    </w:p>
    <w:p w14:paraId="7F16A84A" w14:textId="77777777" w:rsidR="007523B6" w:rsidRDefault="007523B6" w:rsidP="000D790F">
      <w:pPr>
        <w:rPr>
          <w:rFonts w:asciiTheme="majorHAnsi" w:hAnsiTheme="majorHAnsi" w:cstheme="majorHAnsi"/>
          <w:b/>
          <w:bCs/>
          <w:sz w:val="20"/>
          <w:szCs w:val="20"/>
        </w:rPr>
      </w:pPr>
    </w:p>
    <w:p w14:paraId="630EE9AA" w14:textId="77777777" w:rsidR="007523B6" w:rsidRDefault="007523B6" w:rsidP="000D790F">
      <w:pPr>
        <w:rPr>
          <w:rFonts w:asciiTheme="majorHAnsi" w:hAnsiTheme="majorHAnsi" w:cstheme="majorHAnsi"/>
          <w:b/>
          <w:bCs/>
          <w:sz w:val="20"/>
          <w:szCs w:val="20"/>
        </w:rPr>
      </w:pPr>
    </w:p>
    <w:p w14:paraId="48D0EF1B" w14:textId="77777777" w:rsidR="007523B6" w:rsidRDefault="007523B6" w:rsidP="000D790F">
      <w:pPr>
        <w:rPr>
          <w:rFonts w:asciiTheme="majorHAnsi" w:hAnsiTheme="majorHAnsi" w:cstheme="majorHAnsi"/>
          <w:b/>
          <w:bCs/>
          <w:sz w:val="20"/>
          <w:szCs w:val="20"/>
        </w:rPr>
      </w:pPr>
    </w:p>
    <w:p w14:paraId="310A5B5D" w14:textId="77777777" w:rsidR="007523B6" w:rsidRDefault="007523B6" w:rsidP="000D790F">
      <w:pPr>
        <w:rPr>
          <w:rFonts w:asciiTheme="majorHAnsi" w:hAnsiTheme="majorHAnsi" w:cstheme="majorHAnsi"/>
          <w:b/>
          <w:bCs/>
          <w:sz w:val="20"/>
          <w:szCs w:val="20"/>
        </w:rPr>
      </w:pPr>
    </w:p>
    <w:p w14:paraId="6C64FAB7" w14:textId="755FD2DA" w:rsidR="00E108E2" w:rsidRPr="00E108E2" w:rsidRDefault="00E108E2" w:rsidP="000D790F">
      <w:pPr>
        <w:rPr>
          <w:rFonts w:asciiTheme="majorHAnsi" w:hAnsiTheme="majorHAnsi" w:cstheme="majorHAnsi"/>
          <w:b/>
          <w:bCs/>
          <w:sz w:val="20"/>
          <w:szCs w:val="20"/>
        </w:rPr>
      </w:pPr>
      <w:r w:rsidRPr="00E108E2">
        <w:rPr>
          <w:rFonts w:asciiTheme="majorHAnsi" w:hAnsiTheme="majorHAnsi" w:cstheme="majorHAnsi"/>
          <w:b/>
          <w:bCs/>
          <w:sz w:val="20"/>
          <w:szCs w:val="20"/>
        </w:rPr>
        <w:lastRenderedPageBreak/>
        <w:t>Table 24:</w:t>
      </w:r>
    </w:p>
    <w:p w14:paraId="72A27D24" w14:textId="6820E501" w:rsidR="00780EC9" w:rsidRDefault="00780EC9" w:rsidP="000D790F">
      <w:pPr>
        <w:rPr>
          <w:rFonts w:asciiTheme="majorHAnsi" w:hAnsiTheme="majorHAnsi" w:cstheme="majorHAnsi"/>
          <w:b/>
          <w:bCs/>
          <w:sz w:val="22"/>
          <w:szCs w:val="22"/>
          <w:u w:val="single"/>
        </w:rPr>
      </w:pPr>
      <w:r>
        <w:rPr>
          <w:rFonts w:asciiTheme="majorHAnsi" w:hAnsiTheme="majorHAnsi" w:cstheme="majorHAnsi"/>
          <w:b/>
          <w:bCs/>
          <w:noProof/>
          <w:sz w:val="22"/>
          <w:szCs w:val="22"/>
          <w:u w:val="single"/>
        </w:rPr>
        <w:drawing>
          <wp:inline distT="0" distB="0" distL="0" distR="0" wp14:anchorId="50FE3A1E" wp14:editId="11C364E9">
            <wp:extent cx="3606893" cy="1473200"/>
            <wp:effectExtent l="0" t="0" r="0"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8291" cy="1494193"/>
                    </a:xfrm>
                    <a:prstGeom prst="rect">
                      <a:avLst/>
                    </a:prstGeom>
                  </pic:spPr>
                </pic:pic>
              </a:graphicData>
            </a:graphic>
          </wp:inline>
        </w:drawing>
      </w:r>
    </w:p>
    <w:p w14:paraId="675F295E" w14:textId="77777777" w:rsidR="00780EC9" w:rsidRDefault="00780EC9" w:rsidP="000D790F">
      <w:pPr>
        <w:rPr>
          <w:rFonts w:asciiTheme="majorHAnsi" w:hAnsiTheme="majorHAnsi" w:cstheme="majorHAnsi"/>
          <w:b/>
          <w:bCs/>
          <w:sz w:val="22"/>
          <w:szCs w:val="22"/>
          <w:u w:val="single"/>
        </w:rPr>
      </w:pPr>
    </w:p>
    <w:p w14:paraId="690A3EE1" w14:textId="5B65C890" w:rsidR="000D790F" w:rsidRPr="007523B6" w:rsidRDefault="008325F6" w:rsidP="000D790F">
      <w:pPr>
        <w:rPr>
          <w:rFonts w:asciiTheme="majorHAnsi" w:hAnsiTheme="majorHAnsi" w:cstheme="majorHAnsi"/>
          <w:b/>
          <w:bCs/>
          <w:sz w:val="22"/>
          <w:szCs w:val="22"/>
        </w:rPr>
      </w:pPr>
      <w:r w:rsidRPr="007523B6">
        <w:rPr>
          <w:rFonts w:asciiTheme="majorHAnsi" w:hAnsiTheme="majorHAnsi" w:cstheme="majorHAnsi"/>
          <w:b/>
          <w:bCs/>
          <w:sz w:val="22"/>
          <w:szCs w:val="22"/>
        </w:rPr>
        <w:t>Targeted Sectoral Support</w:t>
      </w:r>
    </w:p>
    <w:p w14:paraId="3CE96F02" w14:textId="63A2493D" w:rsidR="00271A00" w:rsidRDefault="00B6726F" w:rsidP="008325F6">
      <w:pPr>
        <w:rPr>
          <w:rFonts w:asciiTheme="majorHAnsi" w:hAnsiTheme="majorHAnsi" w:cstheme="majorHAnsi"/>
          <w:sz w:val="22"/>
          <w:szCs w:val="22"/>
        </w:rPr>
      </w:pPr>
      <w:r>
        <w:rPr>
          <w:rFonts w:asciiTheme="majorHAnsi" w:hAnsiTheme="majorHAnsi" w:cstheme="majorHAnsi"/>
          <w:sz w:val="22"/>
          <w:szCs w:val="22"/>
        </w:rPr>
        <w:t>This approach requires a</w:t>
      </w:r>
      <w:r w:rsidR="00B1730B" w:rsidRPr="00A70642">
        <w:rPr>
          <w:rFonts w:asciiTheme="majorHAnsi" w:hAnsiTheme="majorHAnsi" w:cstheme="majorHAnsi"/>
          <w:sz w:val="22"/>
          <w:szCs w:val="22"/>
        </w:rPr>
        <w:t xml:space="preserve"> needs or household expenditure </w:t>
      </w:r>
      <w:r w:rsidR="00DB2BFF" w:rsidRPr="00A70642">
        <w:rPr>
          <w:rFonts w:asciiTheme="majorHAnsi" w:hAnsiTheme="majorHAnsi" w:cstheme="majorHAnsi"/>
          <w:sz w:val="22"/>
          <w:szCs w:val="22"/>
        </w:rPr>
        <w:t>assessment</w:t>
      </w:r>
      <w:r>
        <w:rPr>
          <w:rFonts w:asciiTheme="majorHAnsi" w:hAnsiTheme="majorHAnsi" w:cstheme="majorHAnsi"/>
          <w:sz w:val="22"/>
          <w:szCs w:val="22"/>
        </w:rPr>
        <w:t xml:space="preserve">, </w:t>
      </w:r>
      <w:r w:rsidR="00DB2BFF" w:rsidRPr="00A70642">
        <w:rPr>
          <w:rFonts w:asciiTheme="majorHAnsi" w:hAnsiTheme="majorHAnsi" w:cstheme="majorHAnsi"/>
          <w:sz w:val="22"/>
          <w:szCs w:val="22"/>
        </w:rPr>
        <w:t xml:space="preserve">which informs which </w:t>
      </w:r>
      <w:r>
        <w:rPr>
          <w:rFonts w:asciiTheme="majorHAnsi" w:hAnsiTheme="majorHAnsi" w:cstheme="majorHAnsi"/>
          <w:sz w:val="22"/>
          <w:szCs w:val="22"/>
        </w:rPr>
        <w:t xml:space="preserve">sectors </w:t>
      </w:r>
      <w:r w:rsidR="00DB2BFF" w:rsidRPr="00A70642">
        <w:rPr>
          <w:rFonts w:asciiTheme="majorHAnsi" w:hAnsiTheme="majorHAnsi" w:cstheme="majorHAnsi"/>
          <w:sz w:val="22"/>
          <w:szCs w:val="22"/>
        </w:rPr>
        <w:t xml:space="preserve">are in need by the target population. </w:t>
      </w:r>
      <w:r w:rsidR="00F52BAE">
        <w:rPr>
          <w:rFonts w:asciiTheme="majorHAnsi" w:hAnsiTheme="majorHAnsi" w:cstheme="majorHAnsi"/>
          <w:sz w:val="22"/>
          <w:szCs w:val="22"/>
        </w:rPr>
        <w:t xml:space="preserve">This data </w:t>
      </w:r>
      <w:r w:rsidR="00366E45">
        <w:rPr>
          <w:rFonts w:asciiTheme="majorHAnsi" w:hAnsiTheme="majorHAnsi" w:cstheme="majorHAnsi"/>
          <w:sz w:val="22"/>
          <w:szCs w:val="22"/>
        </w:rPr>
        <w:t xml:space="preserve">informs </w:t>
      </w:r>
      <w:r w:rsidR="00BD2106">
        <w:rPr>
          <w:rFonts w:asciiTheme="majorHAnsi" w:hAnsiTheme="majorHAnsi" w:cstheme="majorHAnsi"/>
          <w:sz w:val="22"/>
          <w:szCs w:val="22"/>
        </w:rPr>
        <w:t>decision-makers</w:t>
      </w:r>
      <w:r w:rsidR="00DB7B6E" w:rsidRPr="00A70642">
        <w:rPr>
          <w:rFonts w:asciiTheme="majorHAnsi" w:hAnsiTheme="majorHAnsi" w:cstheme="majorHAnsi"/>
          <w:sz w:val="22"/>
          <w:szCs w:val="22"/>
        </w:rPr>
        <w:t xml:space="preserve"> </w:t>
      </w:r>
      <w:r w:rsidR="0095528A" w:rsidRPr="00A70642">
        <w:rPr>
          <w:rFonts w:asciiTheme="majorHAnsi" w:hAnsiTheme="majorHAnsi" w:cstheme="majorHAnsi"/>
          <w:sz w:val="22"/>
          <w:szCs w:val="22"/>
        </w:rPr>
        <w:t>about which sect</w:t>
      </w:r>
      <w:r w:rsidR="00EF11B2" w:rsidRPr="00A70642">
        <w:rPr>
          <w:rFonts w:asciiTheme="majorHAnsi" w:hAnsiTheme="majorHAnsi" w:cstheme="majorHAnsi"/>
          <w:sz w:val="22"/>
          <w:szCs w:val="22"/>
        </w:rPr>
        <w:t xml:space="preserve">ors </w:t>
      </w:r>
      <w:r w:rsidR="00271A00">
        <w:rPr>
          <w:rFonts w:asciiTheme="majorHAnsi" w:hAnsiTheme="majorHAnsi" w:cstheme="majorHAnsi"/>
          <w:sz w:val="22"/>
          <w:szCs w:val="22"/>
        </w:rPr>
        <w:t xml:space="preserve">to cover in the transfer amount </w:t>
      </w:r>
      <w:r w:rsidR="00EF11B2" w:rsidRPr="00A70642">
        <w:rPr>
          <w:rFonts w:asciiTheme="majorHAnsi" w:hAnsiTheme="majorHAnsi" w:cstheme="majorHAnsi"/>
          <w:sz w:val="22"/>
          <w:szCs w:val="22"/>
        </w:rPr>
        <w:t xml:space="preserve">and how </w:t>
      </w:r>
      <w:r w:rsidR="00271A00">
        <w:rPr>
          <w:rFonts w:asciiTheme="majorHAnsi" w:hAnsiTheme="majorHAnsi" w:cstheme="majorHAnsi"/>
          <w:sz w:val="22"/>
          <w:szCs w:val="22"/>
        </w:rPr>
        <w:t xml:space="preserve">much </w:t>
      </w:r>
      <w:r w:rsidR="00366E45">
        <w:rPr>
          <w:rFonts w:asciiTheme="majorHAnsi" w:hAnsiTheme="majorHAnsi" w:cstheme="majorHAnsi"/>
          <w:sz w:val="22"/>
          <w:szCs w:val="22"/>
        </w:rPr>
        <w:t>assistance</w:t>
      </w:r>
      <w:r w:rsidR="00EF11B2" w:rsidRPr="00A70642">
        <w:rPr>
          <w:rFonts w:asciiTheme="majorHAnsi" w:hAnsiTheme="majorHAnsi" w:cstheme="majorHAnsi"/>
          <w:sz w:val="22"/>
          <w:szCs w:val="22"/>
        </w:rPr>
        <w:t xml:space="preserve"> </w:t>
      </w:r>
      <w:r w:rsidR="00D63F87" w:rsidRPr="00A70642">
        <w:rPr>
          <w:rFonts w:asciiTheme="majorHAnsi" w:hAnsiTheme="majorHAnsi" w:cstheme="majorHAnsi"/>
          <w:sz w:val="22"/>
          <w:szCs w:val="22"/>
        </w:rPr>
        <w:t>to include</w:t>
      </w:r>
      <w:r w:rsidR="001349AD" w:rsidRPr="00A70642">
        <w:rPr>
          <w:rFonts w:asciiTheme="majorHAnsi" w:hAnsiTheme="majorHAnsi" w:cstheme="majorHAnsi"/>
          <w:sz w:val="22"/>
          <w:szCs w:val="22"/>
        </w:rPr>
        <w:t xml:space="preserve">. The </w:t>
      </w:r>
      <w:r w:rsidR="00E108E2">
        <w:rPr>
          <w:rFonts w:asciiTheme="majorHAnsi" w:hAnsiTheme="majorHAnsi" w:cstheme="majorHAnsi"/>
          <w:sz w:val="22"/>
          <w:szCs w:val="22"/>
        </w:rPr>
        <w:t xml:space="preserve">implementing </w:t>
      </w:r>
      <w:r w:rsidR="001349AD" w:rsidRPr="00A70642">
        <w:rPr>
          <w:rFonts w:asciiTheme="majorHAnsi" w:hAnsiTheme="majorHAnsi" w:cstheme="majorHAnsi"/>
          <w:sz w:val="22"/>
          <w:szCs w:val="22"/>
        </w:rPr>
        <w:t xml:space="preserve">agency may </w:t>
      </w:r>
      <w:r w:rsidR="00E24A05" w:rsidRPr="00A70642">
        <w:rPr>
          <w:rFonts w:asciiTheme="majorHAnsi" w:hAnsiTheme="majorHAnsi" w:cstheme="majorHAnsi"/>
          <w:sz w:val="22"/>
          <w:szCs w:val="22"/>
        </w:rPr>
        <w:t>need to decide on gaps to fill</w:t>
      </w:r>
      <w:r w:rsidR="00DF3684" w:rsidRPr="00A70642">
        <w:rPr>
          <w:rFonts w:asciiTheme="majorHAnsi" w:hAnsiTheme="majorHAnsi" w:cstheme="majorHAnsi"/>
          <w:sz w:val="22"/>
          <w:szCs w:val="22"/>
        </w:rPr>
        <w:t xml:space="preserve"> </w:t>
      </w:r>
      <w:r w:rsidR="00D63F87" w:rsidRPr="00A70642">
        <w:rPr>
          <w:rFonts w:asciiTheme="majorHAnsi" w:hAnsiTheme="majorHAnsi" w:cstheme="majorHAnsi"/>
          <w:sz w:val="22"/>
          <w:szCs w:val="22"/>
        </w:rPr>
        <w:t>and prioritize specific sectors</w:t>
      </w:r>
      <w:r w:rsidR="00DF3684" w:rsidRPr="00A70642">
        <w:rPr>
          <w:rFonts w:asciiTheme="majorHAnsi" w:hAnsiTheme="majorHAnsi" w:cstheme="majorHAnsi"/>
          <w:sz w:val="22"/>
          <w:szCs w:val="22"/>
        </w:rPr>
        <w:t xml:space="preserve"> </w:t>
      </w:r>
      <w:r w:rsidR="00F52BAE">
        <w:rPr>
          <w:rFonts w:asciiTheme="majorHAnsi" w:hAnsiTheme="majorHAnsi" w:cstheme="majorHAnsi"/>
          <w:sz w:val="22"/>
          <w:szCs w:val="22"/>
        </w:rPr>
        <w:t>due to</w:t>
      </w:r>
      <w:r w:rsidR="00DF3684" w:rsidRPr="00A70642">
        <w:rPr>
          <w:rFonts w:asciiTheme="majorHAnsi" w:hAnsiTheme="majorHAnsi" w:cstheme="majorHAnsi"/>
          <w:sz w:val="22"/>
          <w:szCs w:val="22"/>
        </w:rPr>
        <w:t xml:space="preserve"> </w:t>
      </w:r>
      <w:r w:rsidR="002460F2" w:rsidRPr="00A70642">
        <w:rPr>
          <w:rFonts w:asciiTheme="majorHAnsi" w:hAnsiTheme="majorHAnsi" w:cstheme="majorHAnsi"/>
          <w:sz w:val="22"/>
          <w:szCs w:val="22"/>
        </w:rPr>
        <w:t xml:space="preserve">program priorities or funding </w:t>
      </w:r>
      <w:r w:rsidR="00D63F87" w:rsidRPr="00A70642">
        <w:rPr>
          <w:rFonts w:asciiTheme="majorHAnsi" w:hAnsiTheme="majorHAnsi" w:cstheme="majorHAnsi"/>
          <w:sz w:val="22"/>
          <w:szCs w:val="22"/>
        </w:rPr>
        <w:t>constraints</w:t>
      </w:r>
      <w:r w:rsidR="002460F2" w:rsidRPr="00A70642">
        <w:rPr>
          <w:rFonts w:asciiTheme="majorHAnsi" w:hAnsiTheme="majorHAnsi" w:cstheme="majorHAnsi"/>
          <w:sz w:val="22"/>
          <w:szCs w:val="22"/>
        </w:rPr>
        <w:t xml:space="preserve">. </w:t>
      </w:r>
      <w:r w:rsidR="00271A00">
        <w:rPr>
          <w:rFonts w:asciiTheme="majorHAnsi" w:hAnsiTheme="majorHAnsi" w:cstheme="majorHAnsi"/>
          <w:sz w:val="22"/>
          <w:szCs w:val="22"/>
        </w:rPr>
        <w:t>Other aspects of CVA feasibility</w:t>
      </w:r>
      <w:r w:rsidR="00F52BAE">
        <w:rPr>
          <w:rFonts w:asciiTheme="majorHAnsi" w:hAnsiTheme="majorHAnsi" w:cstheme="majorHAnsi"/>
          <w:sz w:val="22"/>
          <w:szCs w:val="22"/>
        </w:rPr>
        <w:t>,</w:t>
      </w:r>
      <w:r w:rsidR="00271A00">
        <w:rPr>
          <w:rFonts w:asciiTheme="majorHAnsi" w:hAnsiTheme="majorHAnsi" w:cstheme="majorHAnsi"/>
          <w:sz w:val="22"/>
          <w:szCs w:val="22"/>
        </w:rPr>
        <w:t xml:space="preserve"> including </w:t>
      </w:r>
      <w:r w:rsidR="00F52BAE">
        <w:rPr>
          <w:rFonts w:asciiTheme="majorHAnsi" w:hAnsiTheme="majorHAnsi" w:cstheme="majorHAnsi"/>
          <w:sz w:val="22"/>
          <w:szCs w:val="22"/>
        </w:rPr>
        <w:t xml:space="preserve">the </w:t>
      </w:r>
      <w:r w:rsidR="00271A00">
        <w:rPr>
          <w:rFonts w:asciiTheme="majorHAnsi" w:hAnsiTheme="majorHAnsi" w:cstheme="majorHAnsi"/>
          <w:sz w:val="22"/>
          <w:szCs w:val="22"/>
        </w:rPr>
        <w:t>market capacity to meet those needs</w:t>
      </w:r>
      <w:r w:rsidR="00F52BAE">
        <w:rPr>
          <w:rFonts w:asciiTheme="majorHAnsi" w:hAnsiTheme="majorHAnsi" w:cstheme="majorHAnsi"/>
          <w:sz w:val="22"/>
          <w:szCs w:val="22"/>
        </w:rPr>
        <w:t>,</w:t>
      </w:r>
      <w:r w:rsidR="00271A00">
        <w:rPr>
          <w:rFonts w:asciiTheme="majorHAnsi" w:hAnsiTheme="majorHAnsi" w:cstheme="majorHAnsi"/>
          <w:sz w:val="22"/>
          <w:szCs w:val="22"/>
        </w:rPr>
        <w:t xml:space="preserve"> should also be considered. </w:t>
      </w:r>
    </w:p>
    <w:p w14:paraId="5B449E51" w14:textId="77777777" w:rsidR="00271A00" w:rsidRDefault="00271A00" w:rsidP="008325F6">
      <w:pPr>
        <w:rPr>
          <w:rFonts w:asciiTheme="majorHAnsi" w:hAnsiTheme="majorHAnsi" w:cstheme="majorHAnsi"/>
          <w:sz w:val="22"/>
          <w:szCs w:val="22"/>
        </w:rPr>
      </w:pPr>
    </w:p>
    <w:p w14:paraId="275FF718" w14:textId="36DC119E" w:rsidR="00873F37" w:rsidRPr="00A70642" w:rsidRDefault="00886487" w:rsidP="008325F6">
      <w:pPr>
        <w:rPr>
          <w:rFonts w:asciiTheme="majorHAnsi" w:hAnsiTheme="majorHAnsi" w:cstheme="majorHAnsi"/>
          <w:sz w:val="22"/>
          <w:szCs w:val="22"/>
        </w:rPr>
      </w:pPr>
      <w:r w:rsidRPr="00A70642">
        <w:rPr>
          <w:rFonts w:asciiTheme="majorHAnsi" w:hAnsiTheme="majorHAnsi" w:cstheme="majorHAnsi"/>
          <w:sz w:val="22"/>
          <w:szCs w:val="22"/>
        </w:rPr>
        <w:t xml:space="preserve">A hypothetical example of how </w:t>
      </w:r>
      <w:r w:rsidR="00F52BAE">
        <w:rPr>
          <w:rFonts w:asciiTheme="majorHAnsi" w:hAnsiTheme="majorHAnsi" w:cstheme="majorHAnsi"/>
          <w:sz w:val="22"/>
          <w:szCs w:val="22"/>
        </w:rPr>
        <w:t>implementing agencies may use this approach</w:t>
      </w:r>
      <w:r w:rsidR="00C2660F" w:rsidRPr="00A70642">
        <w:rPr>
          <w:rFonts w:asciiTheme="majorHAnsi" w:hAnsiTheme="majorHAnsi" w:cstheme="majorHAnsi"/>
          <w:sz w:val="22"/>
          <w:szCs w:val="22"/>
        </w:rPr>
        <w:t xml:space="preserve">: </w:t>
      </w:r>
    </w:p>
    <w:p w14:paraId="3BCE93E7" w14:textId="7F0CC92D" w:rsidR="00C2660F" w:rsidRPr="00A70642" w:rsidRDefault="00C2660F" w:rsidP="008325F6">
      <w:pPr>
        <w:rPr>
          <w:rFonts w:asciiTheme="majorHAnsi" w:hAnsiTheme="majorHAnsi" w:cstheme="majorHAnsi"/>
          <w:sz w:val="22"/>
          <w:szCs w:val="22"/>
        </w:rPr>
      </w:pPr>
    </w:p>
    <w:p w14:paraId="288EAF65" w14:textId="1054F0E6" w:rsidR="00C2660F" w:rsidRPr="00A70642" w:rsidRDefault="00C2660F" w:rsidP="008325F6">
      <w:pPr>
        <w:rPr>
          <w:rFonts w:asciiTheme="majorHAnsi" w:hAnsiTheme="majorHAnsi" w:cstheme="majorHAnsi"/>
          <w:sz w:val="22"/>
          <w:szCs w:val="22"/>
        </w:rPr>
      </w:pPr>
      <w:r w:rsidRPr="00A70642">
        <w:rPr>
          <w:rFonts w:asciiTheme="majorHAnsi" w:hAnsiTheme="majorHAnsi" w:cstheme="majorHAnsi"/>
          <w:sz w:val="22"/>
          <w:szCs w:val="22"/>
        </w:rPr>
        <w:t xml:space="preserve">A rapid needs assessment is </w:t>
      </w:r>
      <w:r w:rsidR="00E66B8B" w:rsidRPr="00A70642">
        <w:rPr>
          <w:rFonts w:asciiTheme="majorHAnsi" w:hAnsiTheme="majorHAnsi" w:cstheme="majorHAnsi"/>
          <w:sz w:val="22"/>
          <w:szCs w:val="22"/>
        </w:rPr>
        <w:t>conducted,</w:t>
      </w:r>
      <w:r w:rsidRPr="00A70642">
        <w:rPr>
          <w:rFonts w:asciiTheme="majorHAnsi" w:hAnsiTheme="majorHAnsi" w:cstheme="majorHAnsi"/>
          <w:sz w:val="22"/>
          <w:szCs w:val="22"/>
        </w:rPr>
        <w:t xml:space="preserve"> and it is determined that </w:t>
      </w:r>
      <w:r w:rsidR="0037205D" w:rsidRPr="00A70642">
        <w:rPr>
          <w:rFonts w:asciiTheme="majorHAnsi" w:hAnsiTheme="majorHAnsi" w:cstheme="majorHAnsi"/>
          <w:sz w:val="22"/>
          <w:szCs w:val="22"/>
        </w:rPr>
        <w:t xml:space="preserve">none of the </w:t>
      </w:r>
      <w:r w:rsidR="00D01341" w:rsidRPr="00A70642">
        <w:rPr>
          <w:rFonts w:asciiTheme="majorHAnsi" w:hAnsiTheme="majorHAnsi" w:cstheme="majorHAnsi"/>
          <w:sz w:val="22"/>
          <w:szCs w:val="22"/>
        </w:rPr>
        <w:t xml:space="preserve">monthly WASH needs </w:t>
      </w:r>
      <w:r w:rsidR="00F52BAE">
        <w:rPr>
          <w:rFonts w:asciiTheme="majorHAnsi" w:hAnsiTheme="majorHAnsi" w:cstheme="majorHAnsi"/>
          <w:sz w:val="22"/>
          <w:szCs w:val="22"/>
        </w:rPr>
        <w:t>can</w:t>
      </w:r>
      <w:r w:rsidR="00E66B8B" w:rsidRPr="00A70642">
        <w:rPr>
          <w:rFonts w:asciiTheme="majorHAnsi" w:hAnsiTheme="majorHAnsi" w:cstheme="majorHAnsi"/>
          <w:sz w:val="22"/>
          <w:szCs w:val="22"/>
        </w:rPr>
        <w:t xml:space="preserve"> be met by the target population on their own</w:t>
      </w:r>
      <w:r w:rsidR="00354D95" w:rsidRPr="00A70642">
        <w:rPr>
          <w:rFonts w:asciiTheme="majorHAnsi" w:hAnsiTheme="majorHAnsi" w:cstheme="majorHAnsi"/>
          <w:sz w:val="22"/>
          <w:szCs w:val="22"/>
        </w:rPr>
        <w:t>, including the specific items listed in the MEB</w:t>
      </w:r>
      <w:r w:rsidR="00E66B8B" w:rsidRPr="00A70642">
        <w:rPr>
          <w:rFonts w:asciiTheme="majorHAnsi" w:hAnsiTheme="majorHAnsi" w:cstheme="majorHAnsi"/>
          <w:sz w:val="22"/>
          <w:szCs w:val="22"/>
        </w:rPr>
        <w:t xml:space="preserve">. </w:t>
      </w:r>
      <w:r w:rsidR="00F52BAE">
        <w:rPr>
          <w:rFonts w:asciiTheme="majorHAnsi" w:hAnsiTheme="majorHAnsi" w:cstheme="majorHAnsi"/>
          <w:sz w:val="22"/>
          <w:szCs w:val="22"/>
        </w:rPr>
        <w:t>In addition, the</w:t>
      </w:r>
      <w:r w:rsidR="00E66B8B" w:rsidRPr="00A70642">
        <w:rPr>
          <w:rFonts w:asciiTheme="majorHAnsi" w:hAnsiTheme="majorHAnsi" w:cstheme="majorHAnsi"/>
          <w:sz w:val="22"/>
          <w:szCs w:val="22"/>
        </w:rPr>
        <w:t xml:space="preserve"> implementing agency </w:t>
      </w:r>
      <w:r w:rsidR="00380021" w:rsidRPr="00A70642">
        <w:rPr>
          <w:rFonts w:asciiTheme="majorHAnsi" w:hAnsiTheme="majorHAnsi" w:cstheme="majorHAnsi"/>
          <w:sz w:val="22"/>
          <w:szCs w:val="22"/>
        </w:rPr>
        <w:t xml:space="preserve">determines that cash assistance is an appropriate modality to meet the target </w:t>
      </w:r>
      <w:r w:rsidR="00D0759E">
        <w:rPr>
          <w:rFonts w:asciiTheme="majorHAnsi" w:hAnsiTheme="majorHAnsi" w:cstheme="majorHAnsi"/>
          <w:sz w:val="22"/>
          <w:szCs w:val="22"/>
        </w:rPr>
        <w:t>population's</w:t>
      </w:r>
      <w:r w:rsidR="00380021" w:rsidRPr="00A70642">
        <w:rPr>
          <w:rFonts w:asciiTheme="majorHAnsi" w:hAnsiTheme="majorHAnsi" w:cstheme="majorHAnsi"/>
          <w:sz w:val="22"/>
          <w:szCs w:val="22"/>
        </w:rPr>
        <w:t xml:space="preserve"> </w:t>
      </w:r>
      <w:r w:rsidR="000373FC">
        <w:rPr>
          <w:rFonts w:asciiTheme="majorHAnsi" w:hAnsiTheme="majorHAnsi" w:cstheme="majorHAnsi"/>
          <w:sz w:val="22"/>
          <w:szCs w:val="22"/>
        </w:rPr>
        <w:t xml:space="preserve">monthly </w:t>
      </w:r>
      <w:r w:rsidR="00380021" w:rsidRPr="00A70642">
        <w:rPr>
          <w:rFonts w:asciiTheme="majorHAnsi" w:hAnsiTheme="majorHAnsi" w:cstheme="majorHAnsi"/>
          <w:sz w:val="22"/>
          <w:szCs w:val="22"/>
        </w:rPr>
        <w:t>WASH needs. According to the MEB analysis</w:t>
      </w:r>
      <w:r w:rsidR="00F52BAE">
        <w:rPr>
          <w:rFonts w:asciiTheme="majorHAnsi" w:hAnsiTheme="majorHAnsi" w:cstheme="majorHAnsi"/>
          <w:sz w:val="22"/>
          <w:szCs w:val="22"/>
        </w:rPr>
        <w:t>,</w:t>
      </w:r>
      <w:r w:rsidR="00380021" w:rsidRPr="00A70642">
        <w:rPr>
          <w:rFonts w:asciiTheme="majorHAnsi" w:hAnsiTheme="majorHAnsi" w:cstheme="majorHAnsi"/>
          <w:sz w:val="22"/>
          <w:szCs w:val="22"/>
        </w:rPr>
        <w:t xml:space="preserve"> the recurring monthly WASH needs </w:t>
      </w:r>
      <w:r w:rsidR="00E108E2">
        <w:rPr>
          <w:rFonts w:asciiTheme="majorHAnsi" w:hAnsiTheme="majorHAnsi" w:cstheme="majorHAnsi"/>
          <w:sz w:val="22"/>
          <w:szCs w:val="22"/>
        </w:rPr>
        <w:t>are</w:t>
      </w:r>
      <w:r w:rsidR="00380021" w:rsidRPr="00A70642">
        <w:rPr>
          <w:rFonts w:asciiTheme="majorHAnsi" w:hAnsiTheme="majorHAnsi" w:cstheme="majorHAnsi"/>
          <w:sz w:val="22"/>
          <w:szCs w:val="22"/>
        </w:rPr>
        <w:t xml:space="preserve"> 10,500 MMK</w:t>
      </w:r>
      <w:r w:rsidR="0087742C" w:rsidRPr="00A70642">
        <w:rPr>
          <w:rFonts w:asciiTheme="majorHAnsi" w:hAnsiTheme="majorHAnsi" w:cstheme="majorHAnsi"/>
          <w:sz w:val="22"/>
          <w:szCs w:val="22"/>
        </w:rPr>
        <w:t xml:space="preserve"> </w:t>
      </w:r>
      <w:r w:rsidR="00E108E2">
        <w:rPr>
          <w:rFonts w:asciiTheme="majorHAnsi" w:hAnsiTheme="majorHAnsi" w:cstheme="majorHAnsi"/>
          <w:sz w:val="22"/>
          <w:szCs w:val="22"/>
        </w:rPr>
        <w:t xml:space="preserve">per household </w:t>
      </w:r>
      <w:r w:rsidR="0087742C" w:rsidRPr="00A70642">
        <w:rPr>
          <w:rFonts w:asciiTheme="majorHAnsi" w:hAnsiTheme="majorHAnsi" w:cstheme="majorHAnsi"/>
          <w:sz w:val="22"/>
          <w:szCs w:val="22"/>
        </w:rPr>
        <w:t xml:space="preserve">and could be the potential transfer </w:t>
      </w:r>
      <w:r w:rsidR="00E108E2">
        <w:rPr>
          <w:rFonts w:asciiTheme="majorHAnsi" w:hAnsiTheme="majorHAnsi" w:cstheme="majorHAnsi"/>
          <w:sz w:val="22"/>
          <w:szCs w:val="22"/>
        </w:rPr>
        <w:t>amount.</w:t>
      </w:r>
    </w:p>
    <w:p w14:paraId="4C0BF128" w14:textId="2EDEEDBF" w:rsidR="008325F6" w:rsidRPr="00A70642" w:rsidRDefault="008325F6" w:rsidP="008325F6">
      <w:pPr>
        <w:rPr>
          <w:rFonts w:asciiTheme="majorHAnsi" w:hAnsiTheme="majorHAnsi" w:cstheme="majorHAnsi"/>
          <w:sz w:val="22"/>
          <w:szCs w:val="22"/>
        </w:rPr>
      </w:pPr>
    </w:p>
    <w:p w14:paraId="11DF760A" w14:textId="532490A0" w:rsidR="00E7272E" w:rsidRPr="00A70642" w:rsidRDefault="00780EC9" w:rsidP="008325F6">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3CCD34C0" wp14:editId="5416CB55">
            <wp:extent cx="5154340" cy="1896533"/>
            <wp:effectExtent l="0" t="0" r="190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326590" cy="1959912"/>
                    </a:xfrm>
                    <a:prstGeom prst="rect">
                      <a:avLst/>
                    </a:prstGeom>
                  </pic:spPr>
                </pic:pic>
              </a:graphicData>
            </a:graphic>
          </wp:inline>
        </w:drawing>
      </w:r>
    </w:p>
    <w:p w14:paraId="19F812D8" w14:textId="77777777" w:rsidR="00E7272E" w:rsidRPr="00A70642" w:rsidRDefault="00E7272E" w:rsidP="008325F6">
      <w:pPr>
        <w:rPr>
          <w:rFonts w:asciiTheme="majorHAnsi" w:hAnsiTheme="majorHAnsi" w:cstheme="majorHAnsi"/>
          <w:sz w:val="22"/>
          <w:szCs w:val="22"/>
        </w:rPr>
      </w:pPr>
    </w:p>
    <w:p w14:paraId="5B7FF9EB" w14:textId="3C2C926A" w:rsidR="008325F6" w:rsidRPr="007523B6" w:rsidRDefault="00F70A56" w:rsidP="008325F6">
      <w:pPr>
        <w:rPr>
          <w:rFonts w:asciiTheme="majorHAnsi" w:hAnsiTheme="majorHAnsi" w:cstheme="majorHAnsi"/>
          <w:b/>
          <w:bCs/>
          <w:sz w:val="22"/>
          <w:szCs w:val="22"/>
        </w:rPr>
      </w:pPr>
      <w:r w:rsidRPr="007523B6">
        <w:rPr>
          <w:rFonts w:asciiTheme="majorHAnsi" w:hAnsiTheme="majorHAnsi" w:cstheme="majorHAnsi"/>
          <w:b/>
          <w:bCs/>
          <w:sz w:val="22"/>
          <w:szCs w:val="22"/>
        </w:rPr>
        <w:t xml:space="preserve">Incorporation of One-off </w:t>
      </w:r>
      <w:r w:rsidR="003B2A2B" w:rsidRPr="007523B6">
        <w:rPr>
          <w:rFonts w:asciiTheme="majorHAnsi" w:hAnsiTheme="majorHAnsi" w:cstheme="majorHAnsi"/>
          <w:b/>
          <w:bCs/>
          <w:sz w:val="22"/>
          <w:szCs w:val="22"/>
        </w:rPr>
        <w:t>I</w:t>
      </w:r>
      <w:r w:rsidRPr="007523B6">
        <w:rPr>
          <w:rFonts w:asciiTheme="majorHAnsi" w:hAnsiTheme="majorHAnsi" w:cstheme="majorHAnsi"/>
          <w:b/>
          <w:bCs/>
          <w:sz w:val="22"/>
          <w:szCs w:val="22"/>
        </w:rPr>
        <w:t xml:space="preserve">tems </w:t>
      </w:r>
    </w:p>
    <w:p w14:paraId="74F91E5E" w14:textId="60432C07" w:rsidR="00551C56" w:rsidRPr="00A70642" w:rsidRDefault="00551C56" w:rsidP="008325F6">
      <w:pPr>
        <w:rPr>
          <w:rFonts w:asciiTheme="majorHAnsi" w:hAnsiTheme="majorHAnsi" w:cstheme="majorHAnsi"/>
          <w:sz w:val="22"/>
          <w:szCs w:val="22"/>
        </w:rPr>
      </w:pPr>
      <w:r w:rsidRPr="00A70642">
        <w:rPr>
          <w:rFonts w:asciiTheme="majorHAnsi" w:hAnsiTheme="majorHAnsi" w:cstheme="majorHAnsi"/>
          <w:sz w:val="22"/>
          <w:szCs w:val="22"/>
        </w:rPr>
        <w:t xml:space="preserve">While the MEB </w:t>
      </w:r>
      <w:r w:rsidR="00366E45">
        <w:rPr>
          <w:rFonts w:asciiTheme="majorHAnsi" w:hAnsiTheme="majorHAnsi" w:cstheme="majorHAnsi"/>
          <w:sz w:val="22"/>
          <w:szCs w:val="22"/>
        </w:rPr>
        <w:t>focuses on</w:t>
      </w:r>
      <w:r w:rsidR="00A12F47" w:rsidRPr="00A70642">
        <w:rPr>
          <w:rFonts w:asciiTheme="majorHAnsi" w:hAnsiTheme="majorHAnsi" w:cstheme="majorHAnsi"/>
          <w:sz w:val="22"/>
          <w:szCs w:val="22"/>
        </w:rPr>
        <w:t xml:space="preserve"> recurring monthly expenditures, new displacements</w:t>
      </w:r>
      <w:r w:rsidR="007523B6">
        <w:rPr>
          <w:rFonts w:asciiTheme="majorHAnsi" w:hAnsiTheme="majorHAnsi" w:cstheme="majorHAnsi"/>
          <w:sz w:val="22"/>
          <w:szCs w:val="22"/>
        </w:rPr>
        <w:t xml:space="preserve"> do</w:t>
      </w:r>
      <w:r w:rsidR="00A12F47" w:rsidRPr="00A70642">
        <w:rPr>
          <w:rFonts w:asciiTheme="majorHAnsi" w:hAnsiTheme="majorHAnsi" w:cstheme="majorHAnsi"/>
          <w:sz w:val="22"/>
          <w:szCs w:val="22"/>
        </w:rPr>
        <w:t xml:space="preserve"> occur. </w:t>
      </w:r>
      <w:r w:rsidR="00F52BAE">
        <w:rPr>
          <w:rFonts w:asciiTheme="majorHAnsi" w:hAnsiTheme="majorHAnsi" w:cstheme="majorHAnsi"/>
          <w:sz w:val="22"/>
          <w:szCs w:val="22"/>
        </w:rPr>
        <w:t xml:space="preserve">Therefore, </w:t>
      </w:r>
      <w:r w:rsidR="00D0759E">
        <w:rPr>
          <w:rFonts w:asciiTheme="majorHAnsi" w:hAnsiTheme="majorHAnsi" w:cstheme="majorHAnsi"/>
          <w:sz w:val="22"/>
          <w:szCs w:val="22"/>
        </w:rPr>
        <w:t>a'</w:t>
      </w:r>
      <w:r w:rsidR="00F52BAE">
        <w:rPr>
          <w:rFonts w:asciiTheme="majorHAnsi" w:hAnsiTheme="majorHAnsi" w:cstheme="majorHAnsi"/>
          <w:sz w:val="22"/>
          <w:szCs w:val="22"/>
        </w:rPr>
        <w:t xml:space="preserve"> one-off list</w:t>
      </w:r>
      <w:r w:rsidR="00D0759E">
        <w:rPr>
          <w:rFonts w:asciiTheme="majorHAnsi" w:hAnsiTheme="majorHAnsi" w:cstheme="majorHAnsi"/>
          <w:sz w:val="22"/>
          <w:szCs w:val="22"/>
        </w:rPr>
        <w:t>'</w:t>
      </w:r>
      <w:r w:rsidR="00F52BAE">
        <w:rPr>
          <w:rFonts w:asciiTheme="majorHAnsi" w:hAnsiTheme="majorHAnsi" w:cstheme="majorHAnsi"/>
          <w:sz w:val="22"/>
          <w:szCs w:val="22"/>
        </w:rPr>
        <w:t xml:space="preserve"> has been established to</w:t>
      </w:r>
      <w:r w:rsidR="00A12F47" w:rsidRPr="00A70642">
        <w:rPr>
          <w:rFonts w:asciiTheme="majorHAnsi" w:hAnsiTheme="majorHAnsi" w:cstheme="majorHAnsi"/>
          <w:sz w:val="22"/>
          <w:szCs w:val="22"/>
        </w:rPr>
        <w:t xml:space="preserve"> help agencies </w:t>
      </w:r>
      <w:r w:rsidR="00FE35C2">
        <w:rPr>
          <w:rFonts w:asciiTheme="majorHAnsi" w:hAnsiTheme="majorHAnsi" w:cstheme="majorHAnsi"/>
          <w:sz w:val="22"/>
          <w:szCs w:val="22"/>
        </w:rPr>
        <w:t>with CVA baskets and transfer values more broadly</w:t>
      </w:r>
      <w:r w:rsidR="00644703">
        <w:rPr>
          <w:rFonts w:asciiTheme="majorHAnsi" w:hAnsiTheme="majorHAnsi" w:cstheme="majorHAnsi"/>
          <w:sz w:val="22"/>
          <w:szCs w:val="22"/>
        </w:rPr>
        <w:t xml:space="preserve">. This </w:t>
      </w:r>
      <w:r w:rsidR="008403AC" w:rsidRPr="00A70642">
        <w:rPr>
          <w:rFonts w:asciiTheme="majorHAnsi" w:hAnsiTheme="majorHAnsi" w:cstheme="majorHAnsi"/>
          <w:sz w:val="22"/>
          <w:szCs w:val="22"/>
        </w:rPr>
        <w:t xml:space="preserve">is not meant to replace the MEB but </w:t>
      </w:r>
      <w:r w:rsidR="00BD2106">
        <w:rPr>
          <w:rFonts w:asciiTheme="majorHAnsi" w:hAnsiTheme="majorHAnsi" w:cstheme="majorHAnsi"/>
          <w:sz w:val="22"/>
          <w:szCs w:val="22"/>
        </w:rPr>
        <w:t>as</w:t>
      </w:r>
      <w:r w:rsidR="008403AC" w:rsidRPr="00A70642">
        <w:rPr>
          <w:rFonts w:asciiTheme="majorHAnsi" w:hAnsiTheme="majorHAnsi" w:cstheme="majorHAnsi"/>
          <w:sz w:val="22"/>
          <w:szCs w:val="22"/>
        </w:rPr>
        <w:t xml:space="preserve"> an additional tool for implementing agencies </w:t>
      </w:r>
      <w:r w:rsidR="00F52BAE">
        <w:rPr>
          <w:rFonts w:asciiTheme="majorHAnsi" w:hAnsiTheme="majorHAnsi" w:cstheme="majorHAnsi"/>
          <w:sz w:val="22"/>
          <w:szCs w:val="22"/>
        </w:rPr>
        <w:t>needing</w:t>
      </w:r>
      <w:r w:rsidR="008403AC" w:rsidRPr="00A70642">
        <w:rPr>
          <w:rFonts w:asciiTheme="majorHAnsi" w:hAnsiTheme="majorHAnsi" w:cstheme="majorHAnsi"/>
          <w:sz w:val="22"/>
          <w:szCs w:val="22"/>
        </w:rPr>
        <w:t xml:space="preserve"> to respond with CVA</w:t>
      </w:r>
      <w:r w:rsidR="00D36693" w:rsidRPr="00A70642">
        <w:rPr>
          <w:rFonts w:asciiTheme="majorHAnsi" w:hAnsiTheme="majorHAnsi" w:cstheme="majorHAnsi"/>
          <w:sz w:val="22"/>
          <w:szCs w:val="22"/>
        </w:rPr>
        <w:t xml:space="preserve"> </w:t>
      </w:r>
      <w:r w:rsidR="00644703">
        <w:rPr>
          <w:rFonts w:asciiTheme="majorHAnsi" w:hAnsiTheme="majorHAnsi" w:cstheme="majorHAnsi"/>
          <w:sz w:val="22"/>
          <w:szCs w:val="22"/>
        </w:rPr>
        <w:t>for</w:t>
      </w:r>
      <w:r w:rsidR="00D36693" w:rsidRPr="00A70642">
        <w:rPr>
          <w:rFonts w:asciiTheme="majorHAnsi" w:hAnsiTheme="majorHAnsi" w:cstheme="majorHAnsi"/>
          <w:sz w:val="22"/>
          <w:szCs w:val="22"/>
        </w:rPr>
        <w:t xml:space="preserve"> non-recurring items. The list </w:t>
      </w:r>
      <w:r w:rsidR="00F52BAE">
        <w:rPr>
          <w:rFonts w:asciiTheme="majorHAnsi" w:hAnsiTheme="majorHAnsi" w:cstheme="majorHAnsi"/>
          <w:sz w:val="22"/>
          <w:szCs w:val="22"/>
        </w:rPr>
        <w:t>consists of</w:t>
      </w:r>
      <w:r w:rsidR="00D36693" w:rsidRPr="00A70642">
        <w:rPr>
          <w:rFonts w:asciiTheme="majorHAnsi" w:hAnsiTheme="majorHAnsi" w:cstheme="majorHAnsi"/>
          <w:sz w:val="22"/>
          <w:szCs w:val="22"/>
        </w:rPr>
        <w:t xml:space="preserve"> the </w:t>
      </w:r>
      <w:r w:rsidR="00D4789A" w:rsidRPr="00A70642">
        <w:rPr>
          <w:rFonts w:asciiTheme="majorHAnsi" w:hAnsiTheme="majorHAnsi" w:cstheme="majorHAnsi"/>
          <w:sz w:val="22"/>
          <w:szCs w:val="22"/>
        </w:rPr>
        <w:t xml:space="preserve">sectoral </w:t>
      </w:r>
      <w:r w:rsidR="00D36693" w:rsidRPr="00A70642">
        <w:rPr>
          <w:rFonts w:asciiTheme="majorHAnsi" w:hAnsiTheme="majorHAnsi" w:cstheme="majorHAnsi"/>
          <w:sz w:val="22"/>
          <w:szCs w:val="22"/>
        </w:rPr>
        <w:t>items endorsed by the Shelter/NFI and WASH clusters</w:t>
      </w:r>
      <w:r w:rsidR="004F472A" w:rsidRPr="00A70642">
        <w:rPr>
          <w:rFonts w:asciiTheme="majorHAnsi" w:hAnsiTheme="majorHAnsi" w:cstheme="majorHAnsi"/>
          <w:sz w:val="22"/>
          <w:szCs w:val="22"/>
        </w:rPr>
        <w:t>.</w:t>
      </w:r>
      <w:r w:rsidR="0061716D" w:rsidRPr="00A70642">
        <w:rPr>
          <w:rFonts w:asciiTheme="majorHAnsi" w:hAnsiTheme="majorHAnsi" w:cstheme="majorHAnsi"/>
          <w:sz w:val="22"/>
          <w:szCs w:val="22"/>
        </w:rPr>
        <w:t xml:space="preserve"> </w:t>
      </w:r>
      <w:r w:rsidR="00F52BAE">
        <w:rPr>
          <w:rFonts w:asciiTheme="majorHAnsi" w:hAnsiTheme="majorHAnsi" w:cstheme="majorHAnsi"/>
          <w:sz w:val="22"/>
          <w:szCs w:val="22"/>
        </w:rPr>
        <w:t>In addition, items</w:t>
      </w:r>
      <w:r w:rsidR="0061716D" w:rsidRPr="00A70642">
        <w:rPr>
          <w:rFonts w:asciiTheme="majorHAnsi" w:hAnsiTheme="majorHAnsi" w:cstheme="majorHAnsi"/>
          <w:sz w:val="22"/>
          <w:szCs w:val="22"/>
        </w:rPr>
        <w:t xml:space="preserve"> have also been indicated as priority or </w:t>
      </w:r>
      <w:proofErr w:type="gramStart"/>
      <w:r w:rsidR="0061716D" w:rsidRPr="00A70642">
        <w:rPr>
          <w:rFonts w:asciiTheme="majorHAnsi" w:hAnsiTheme="majorHAnsi" w:cstheme="majorHAnsi"/>
          <w:sz w:val="22"/>
          <w:szCs w:val="22"/>
        </w:rPr>
        <w:t>life-saving</w:t>
      </w:r>
      <w:proofErr w:type="gramEnd"/>
      <w:r w:rsidR="0061716D" w:rsidRPr="00A70642">
        <w:rPr>
          <w:rFonts w:asciiTheme="majorHAnsi" w:hAnsiTheme="majorHAnsi" w:cstheme="majorHAnsi"/>
          <w:sz w:val="22"/>
          <w:szCs w:val="22"/>
        </w:rPr>
        <w:t xml:space="preserve"> </w:t>
      </w:r>
      <w:r w:rsidR="00BD2106">
        <w:rPr>
          <w:rFonts w:asciiTheme="majorHAnsi" w:hAnsiTheme="majorHAnsi" w:cstheme="majorHAnsi"/>
          <w:sz w:val="22"/>
          <w:szCs w:val="22"/>
        </w:rPr>
        <w:t>to further support</w:t>
      </w:r>
      <w:r w:rsidR="001A795C" w:rsidRPr="00A70642">
        <w:rPr>
          <w:rFonts w:asciiTheme="majorHAnsi" w:hAnsiTheme="majorHAnsi" w:cstheme="majorHAnsi"/>
          <w:sz w:val="22"/>
          <w:szCs w:val="22"/>
        </w:rPr>
        <w:t xml:space="preserve"> implementing agencies. </w:t>
      </w:r>
    </w:p>
    <w:p w14:paraId="41F99BD8" w14:textId="1FDC9698" w:rsidR="004F472A" w:rsidRPr="00A70642" w:rsidRDefault="004F472A" w:rsidP="008325F6">
      <w:pPr>
        <w:rPr>
          <w:rFonts w:asciiTheme="majorHAnsi" w:hAnsiTheme="majorHAnsi" w:cstheme="majorHAnsi"/>
          <w:sz w:val="22"/>
          <w:szCs w:val="22"/>
        </w:rPr>
      </w:pPr>
    </w:p>
    <w:p w14:paraId="3DDDF2AE" w14:textId="30B91A51" w:rsidR="00CE05D8" w:rsidRDefault="00F52BAE" w:rsidP="008325F6">
      <w:pPr>
        <w:rPr>
          <w:rFonts w:asciiTheme="majorHAnsi" w:hAnsiTheme="majorHAnsi" w:cstheme="majorHAnsi"/>
          <w:sz w:val="22"/>
          <w:szCs w:val="22"/>
        </w:rPr>
      </w:pPr>
      <w:proofErr w:type="gramStart"/>
      <w:r>
        <w:rPr>
          <w:rFonts w:asciiTheme="majorHAnsi" w:hAnsiTheme="majorHAnsi" w:cstheme="majorHAnsi"/>
          <w:sz w:val="22"/>
          <w:szCs w:val="22"/>
        </w:rPr>
        <w:lastRenderedPageBreak/>
        <w:t>Similar</w:t>
      </w:r>
      <w:r w:rsidR="004F472A" w:rsidRPr="00A70642">
        <w:rPr>
          <w:rFonts w:asciiTheme="majorHAnsi" w:hAnsiTheme="majorHAnsi" w:cstheme="majorHAnsi"/>
          <w:sz w:val="22"/>
          <w:szCs w:val="22"/>
        </w:rPr>
        <w:t xml:space="preserve"> to</w:t>
      </w:r>
      <w:proofErr w:type="gramEnd"/>
      <w:r w:rsidR="004F472A" w:rsidRPr="00A70642">
        <w:rPr>
          <w:rFonts w:asciiTheme="majorHAnsi" w:hAnsiTheme="majorHAnsi" w:cstheme="majorHAnsi"/>
          <w:sz w:val="22"/>
          <w:szCs w:val="22"/>
        </w:rPr>
        <w:t xml:space="preserve"> the </w:t>
      </w:r>
      <w:r w:rsidR="00BA4DCA" w:rsidRPr="00A70642">
        <w:rPr>
          <w:rFonts w:asciiTheme="majorHAnsi" w:hAnsiTheme="majorHAnsi" w:cstheme="majorHAnsi"/>
          <w:sz w:val="22"/>
          <w:szCs w:val="22"/>
        </w:rPr>
        <w:t>targeted sectoral support</w:t>
      </w:r>
      <w:r w:rsidR="0038179C">
        <w:rPr>
          <w:rFonts w:asciiTheme="majorHAnsi" w:hAnsiTheme="majorHAnsi" w:cstheme="majorHAnsi"/>
          <w:sz w:val="22"/>
          <w:szCs w:val="22"/>
        </w:rPr>
        <w:t xml:space="preserve"> approach</w:t>
      </w:r>
      <w:r w:rsidR="00BA4DCA" w:rsidRPr="00A70642">
        <w:rPr>
          <w:rFonts w:asciiTheme="majorHAnsi" w:hAnsiTheme="majorHAnsi" w:cstheme="majorHAnsi"/>
          <w:sz w:val="22"/>
          <w:szCs w:val="22"/>
        </w:rPr>
        <w:t xml:space="preserve">, this approach </w:t>
      </w:r>
      <w:r w:rsidR="0038179C">
        <w:rPr>
          <w:rFonts w:asciiTheme="majorHAnsi" w:hAnsiTheme="majorHAnsi" w:cstheme="majorHAnsi"/>
          <w:sz w:val="22"/>
          <w:szCs w:val="22"/>
        </w:rPr>
        <w:t>is</w:t>
      </w:r>
      <w:r w:rsidR="00BA4DCA" w:rsidRPr="00A70642">
        <w:rPr>
          <w:rFonts w:asciiTheme="majorHAnsi" w:hAnsiTheme="majorHAnsi" w:cstheme="majorHAnsi"/>
          <w:sz w:val="22"/>
          <w:szCs w:val="22"/>
        </w:rPr>
        <w:t xml:space="preserve"> </w:t>
      </w:r>
      <w:r w:rsidR="00366E45">
        <w:rPr>
          <w:rFonts w:asciiTheme="majorHAnsi" w:hAnsiTheme="majorHAnsi" w:cstheme="majorHAnsi"/>
          <w:sz w:val="22"/>
          <w:szCs w:val="22"/>
        </w:rPr>
        <w:t xml:space="preserve">predicated </w:t>
      </w:r>
      <w:r w:rsidR="00BA4DCA" w:rsidRPr="00A70642">
        <w:rPr>
          <w:rFonts w:asciiTheme="majorHAnsi" w:hAnsiTheme="majorHAnsi" w:cstheme="majorHAnsi"/>
          <w:sz w:val="22"/>
          <w:szCs w:val="22"/>
        </w:rPr>
        <w:t>on the needs of the target population</w:t>
      </w:r>
      <w:r w:rsidR="0038179C">
        <w:rPr>
          <w:rFonts w:asciiTheme="majorHAnsi" w:hAnsiTheme="majorHAnsi" w:cstheme="majorHAnsi"/>
          <w:sz w:val="22"/>
          <w:szCs w:val="22"/>
        </w:rPr>
        <w:t xml:space="preserve">. </w:t>
      </w:r>
      <w:r w:rsidR="00CE05D8">
        <w:rPr>
          <w:rFonts w:asciiTheme="majorHAnsi" w:hAnsiTheme="majorHAnsi" w:cstheme="majorHAnsi"/>
          <w:sz w:val="22"/>
          <w:szCs w:val="22"/>
        </w:rPr>
        <w:t>It allows partners to</w:t>
      </w:r>
      <w:r w:rsidR="0061716D" w:rsidRPr="00A70642">
        <w:rPr>
          <w:rFonts w:asciiTheme="majorHAnsi" w:hAnsiTheme="majorHAnsi" w:cstheme="majorHAnsi"/>
          <w:sz w:val="22"/>
          <w:szCs w:val="22"/>
        </w:rPr>
        <w:t xml:space="preserve"> build a package of support made up of both one-off and recurring items.</w:t>
      </w:r>
      <w:r w:rsidR="0061704C" w:rsidRPr="00A70642">
        <w:rPr>
          <w:rFonts w:asciiTheme="majorHAnsi" w:hAnsiTheme="majorHAnsi" w:cstheme="majorHAnsi"/>
          <w:sz w:val="22"/>
          <w:szCs w:val="22"/>
        </w:rPr>
        <w:t xml:space="preserve"> If it is determined that it is appropriate to provide CVA for those items, </w:t>
      </w:r>
      <w:r w:rsidR="00961EE8" w:rsidRPr="00A70642">
        <w:rPr>
          <w:rFonts w:asciiTheme="majorHAnsi" w:hAnsiTheme="majorHAnsi" w:cstheme="majorHAnsi"/>
          <w:sz w:val="22"/>
          <w:szCs w:val="22"/>
        </w:rPr>
        <w:t xml:space="preserve">implementing agencies can calculate the value of the transfer </w:t>
      </w:r>
      <w:r w:rsidR="00366E45">
        <w:rPr>
          <w:rFonts w:asciiTheme="majorHAnsi" w:hAnsiTheme="majorHAnsi" w:cstheme="majorHAnsi"/>
          <w:sz w:val="22"/>
          <w:szCs w:val="22"/>
        </w:rPr>
        <w:t>from</w:t>
      </w:r>
      <w:r w:rsidR="00961EE8" w:rsidRPr="00A70642">
        <w:rPr>
          <w:rFonts w:asciiTheme="majorHAnsi" w:hAnsiTheme="majorHAnsi" w:cstheme="majorHAnsi"/>
          <w:sz w:val="22"/>
          <w:szCs w:val="22"/>
        </w:rPr>
        <w:t xml:space="preserve"> the item pric</w:t>
      </w:r>
      <w:r w:rsidR="00644703">
        <w:rPr>
          <w:rFonts w:asciiTheme="majorHAnsi" w:hAnsiTheme="majorHAnsi" w:cstheme="majorHAnsi"/>
          <w:sz w:val="22"/>
          <w:szCs w:val="22"/>
        </w:rPr>
        <w:t>e</w:t>
      </w:r>
      <w:r w:rsidR="00961EE8" w:rsidRPr="00A70642">
        <w:rPr>
          <w:rFonts w:asciiTheme="majorHAnsi" w:hAnsiTheme="majorHAnsi" w:cstheme="majorHAnsi"/>
          <w:sz w:val="22"/>
          <w:szCs w:val="22"/>
        </w:rPr>
        <w:t xml:space="preserve"> list. </w:t>
      </w:r>
    </w:p>
    <w:p w14:paraId="3B4E0AE8" w14:textId="77777777" w:rsidR="00CE05D8" w:rsidRDefault="00CE05D8" w:rsidP="008325F6">
      <w:pPr>
        <w:rPr>
          <w:rFonts w:asciiTheme="majorHAnsi" w:hAnsiTheme="majorHAnsi" w:cstheme="majorHAnsi"/>
          <w:sz w:val="22"/>
          <w:szCs w:val="22"/>
        </w:rPr>
      </w:pPr>
    </w:p>
    <w:p w14:paraId="6C8A18FC" w14:textId="401B5B57" w:rsidR="004F472A" w:rsidRPr="00A70642" w:rsidRDefault="00CE05D8" w:rsidP="008325F6">
      <w:pPr>
        <w:rPr>
          <w:rFonts w:asciiTheme="majorHAnsi" w:hAnsiTheme="majorHAnsi" w:cstheme="majorHAnsi"/>
          <w:sz w:val="22"/>
          <w:szCs w:val="22"/>
        </w:rPr>
      </w:pPr>
      <w:r>
        <w:rPr>
          <w:rFonts w:asciiTheme="majorHAnsi" w:hAnsiTheme="majorHAnsi" w:cstheme="majorHAnsi"/>
          <w:sz w:val="22"/>
          <w:szCs w:val="22"/>
        </w:rPr>
        <w:t xml:space="preserve">A hypothetical example of how </w:t>
      </w:r>
      <w:r w:rsidR="00F52BAE">
        <w:rPr>
          <w:rFonts w:asciiTheme="majorHAnsi" w:hAnsiTheme="majorHAnsi" w:cstheme="majorHAnsi"/>
          <w:sz w:val="22"/>
          <w:szCs w:val="22"/>
        </w:rPr>
        <w:t>implementing agencies may use this approach</w:t>
      </w:r>
      <w:r>
        <w:rPr>
          <w:rFonts w:asciiTheme="majorHAnsi" w:hAnsiTheme="majorHAnsi" w:cstheme="majorHAnsi"/>
          <w:sz w:val="22"/>
          <w:szCs w:val="22"/>
        </w:rPr>
        <w:t>:</w:t>
      </w:r>
    </w:p>
    <w:p w14:paraId="71BC3E95" w14:textId="77777777" w:rsidR="00117E4C" w:rsidRPr="00A70642" w:rsidRDefault="00117E4C" w:rsidP="00117E4C">
      <w:pPr>
        <w:rPr>
          <w:rFonts w:asciiTheme="majorHAnsi" w:hAnsiTheme="majorHAnsi" w:cstheme="majorHAnsi"/>
          <w:sz w:val="22"/>
          <w:szCs w:val="22"/>
        </w:rPr>
      </w:pPr>
    </w:p>
    <w:p w14:paraId="120D71CC" w14:textId="50D35D61" w:rsidR="00117E4C" w:rsidRPr="00A70642" w:rsidRDefault="0073062D" w:rsidP="00117E4C">
      <w:pPr>
        <w:rPr>
          <w:rFonts w:asciiTheme="majorHAnsi" w:hAnsiTheme="majorHAnsi" w:cstheme="majorHAnsi"/>
          <w:sz w:val="22"/>
          <w:szCs w:val="22"/>
        </w:rPr>
      </w:pPr>
      <w:r w:rsidRPr="00A70642">
        <w:rPr>
          <w:rFonts w:asciiTheme="majorHAnsi" w:hAnsiTheme="majorHAnsi" w:cstheme="majorHAnsi"/>
          <w:sz w:val="22"/>
          <w:szCs w:val="22"/>
        </w:rPr>
        <w:t>An implementing</w:t>
      </w:r>
      <w:r w:rsidR="00117E4C" w:rsidRPr="00A70642">
        <w:rPr>
          <w:rFonts w:asciiTheme="majorHAnsi" w:hAnsiTheme="majorHAnsi" w:cstheme="majorHAnsi"/>
          <w:sz w:val="22"/>
          <w:szCs w:val="22"/>
        </w:rPr>
        <w:t xml:space="preserve"> agency </w:t>
      </w:r>
      <w:r w:rsidRPr="00A70642">
        <w:rPr>
          <w:rFonts w:asciiTheme="majorHAnsi" w:hAnsiTheme="majorHAnsi" w:cstheme="majorHAnsi"/>
          <w:sz w:val="22"/>
          <w:szCs w:val="22"/>
        </w:rPr>
        <w:t xml:space="preserve">determines </w:t>
      </w:r>
      <w:r w:rsidR="00F52BAE">
        <w:rPr>
          <w:rFonts w:asciiTheme="majorHAnsi" w:hAnsiTheme="majorHAnsi" w:cstheme="majorHAnsi"/>
          <w:sz w:val="22"/>
          <w:szCs w:val="22"/>
        </w:rPr>
        <w:t xml:space="preserve">that </w:t>
      </w:r>
      <w:r w:rsidRPr="00A70642">
        <w:rPr>
          <w:rFonts w:asciiTheme="majorHAnsi" w:hAnsiTheme="majorHAnsi" w:cstheme="majorHAnsi"/>
          <w:sz w:val="22"/>
          <w:szCs w:val="22"/>
        </w:rPr>
        <w:t xml:space="preserve">the targeted population </w:t>
      </w:r>
      <w:r w:rsidR="00262301" w:rsidRPr="00A70642">
        <w:rPr>
          <w:rFonts w:asciiTheme="majorHAnsi" w:hAnsiTheme="majorHAnsi" w:cstheme="majorHAnsi"/>
          <w:sz w:val="22"/>
          <w:szCs w:val="22"/>
        </w:rPr>
        <w:t>needs</w:t>
      </w:r>
      <w:r w:rsidRPr="00A70642">
        <w:rPr>
          <w:rFonts w:asciiTheme="majorHAnsi" w:hAnsiTheme="majorHAnsi" w:cstheme="majorHAnsi"/>
          <w:sz w:val="22"/>
          <w:szCs w:val="22"/>
        </w:rPr>
        <w:t xml:space="preserve"> a </w:t>
      </w:r>
      <w:r w:rsidR="00F52BAE">
        <w:rPr>
          <w:rFonts w:asciiTheme="majorHAnsi" w:hAnsiTheme="majorHAnsi" w:cstheme="majorHAnsi"/>
          <w:sz w:val="22"/>
          <w:szCs w:val="22"/>
        </w:rPr>
        <w:t>complete</w:t>
      </w:r>
      <w:r w:rsidRPr="00A70642">
        <w:rPr>
          <w:rFonts w:asciiTheme="majorHAnsi" w:hAnsiTheme="majorHAnsi" w:cstheme="majorHAnsi"/>
          <w:sz w:val="22"/>
          <w:szCs w:val="22"/>
        </w:rPr>
        <w:t xml:space="preserve"> kitchen set and </w:t>
      </w:r>
      <w:r w:rsidR="00F01B01" w:rsidRPr="00A70642">
        <w:rPr>
          <w:rFonts w:asciiTheme="majorHAnsi" w:hAnsiTheme="majorHAnsi" w:cstheme="majorHAnsi"/>
          <w:sz w:val="22"/>
          <w:szCs w:val="22"/>
        </w:rPr>
        <w:t xml:space="preserve">that CVA is appropriate for delivering that assistance. The implementing agency </w:t>
      </w:r>
      <w:r w:rsidR="00CF1960">
        <w:rPr>
          <w:rFonts w:asciiTheme="majorHAnsi" w:hAnsiTheme="majorHAnsi" w:cstheme="majorHAnsi"/>
          <w:sz w:val="22"/>
          <w:szCs w:val="22"/>
        </w:rPr>
        <w:t>decides to</w:t>
      </w:r>
      <w:r w:rsidR="00117E4C" w:rsidRPr="00A70642">
        <w:rPr>
          <w:rFonts w:asciiTheme="majorHAnsi" w:hAnsiTheme="majorHAnsi" w:cstheme="majorHAnsi"/>
          <w:sz w:val="22"/>
          <w:szCs w:val="22"/>
        </w:rPr>
        <w:t xml:space="preserve"> provide a transfer that </w:t>
      </w:r>
      <w:r w:rsidRPr="00A70642">
        <w:rPr>
          <w:rFonts w:asciiTheme="majorHAnsi" w:hAnsiTheme="majorHAnsi" w:cstheme="majorHAnsi"/>
          <w:sz w:val="22"/>
          <w:szCs w:val="22"/>
        </w:rPr>
        <w:t xml:space="preserve">is enough to cover </w:t>
      </w:r>
      <w:r w:rsidR="00F01B01" w:rsidRPr="00A70642">
        <w:rPr>
          <w:rFonts w:asciiTheme="majorHAnsi" w:hAnsiTheme="majorHAnsi" w:cstheme="majorHAnsi"/>
          <w:sz w:val="22"/>
          <w:szCs w:val="22"/>
        </w:rPr>
        <w:t xml:space="preserve">the cost of the </w:t>
      </w:r>
      <w:r w:rsidR="00F52BAE">
        <w:rPr>
          <w:rFonts w:asciiTheme="majorHAnsi" w:hAnsiTheme="majorHAnsi" w:cstheme="majorHAnsi"/>
          <w:sz w:val="22"/>
          <w:szCs w:val="22"/>
        </w:rPr>
        <w:t>complete</w:t>
      </w:r>
      <w:r w:rsidRPr="00A70642">
        <w:rPr>
          <w:rFonts w:asciiTheme="majorHAnsi" w:hAnsiTheme="majorHAnsi" w:cstheme="majorHAnsi"/>
          <w:sz w:val="22"/>
          <w:szCs w:val="22"/>
        </w:rPr>
        <w:t xml:space="preserve"> kitchen set. </w:t>
      </w:r>
      <w:r w:rsidR="00F01B01" w:rsidRPr="00A70642">
        <w:rPr>
          <w:rFonts w:asciiTheme="majorHAnsi" w:hAnsiTheme="majorHAnsi" w:cstheme="majorHAnsi"/>
          <w:sz w:val="22"/>
          <w:szCs w:val="22"/>
        </w:rPr>
        <w:t xml:space="preserve">Based on the one-off list and </w:t>
      </w:r>
      <w:r w:rsidR="00CF1960">
        <w:rPr>
          <w:rFonts w:asciiTheme="majorHAnsi" w:hAnsiTheme="majorHAnsi" w:cstheme="majorHAnsi"/>
          <w:sz w:val="22"/>
          <w:szCs w:val="22"/>
        </w:rPr>
        <w:t xml:space="preserve">the indicated </w:t>
      </w:r>
      <w:r w:rsidR="00F01B01" w:rsidRPr="00A70642">
        <w:rPr>
          <w:rFonts w:asciiTheme="majorHAnsi" w:hAnsiTheme="majorHAnsi" w:cstheme="majorHAnsi"/>
          <w:sz w:val="22"/>
          <w:szCs w:val="22"/>
        </w:rPr>
        <w:t>prices</w:t>
      </w:r>
      <w:r w:rsidR="00F52BAE">
        <w:rPr>
          <w:rFonts w:asciiTheme="majorHAnsi" w:hAnsiTheme="majorHAnsi" w:cstheme="majorHAnsi"/>
          <w:sz w:val="22"/>
          <w:szCs w:val="22"/>
        </w:rPr>
        <w:t>,</w:t>
      </w:r>
      <w:r w:rsidR="00F01B01" w:rsidRPr="00A70642">
        <w:rPr>
          <w:rFonts w:asciiTheme="majorHAnsi" w:hAnsiTheme="majorHAnsi" w:cstheme="majorHAnsi"/>
          <w:sz w:val="22"/>
          <w:szCs w:val="22"/>
        </w:rPr>
        <w:t xml:space="preserve"> the agency can add up the prices of the items in the kitchen set</w:t>
      </w:r>
      <w:r w:rsidR="00F52BAE">
        <w:rPr>
          <w:rFonts w:asciiTheme="majorHAnsi" w:hAnsiTheme="majorHAnsi" w:cstheme="majorHAnsi"/>
          <w:sz w:val="22"/>
          <w:szCs w:val="22"/>
        </w:rPr>
        <w:t>,</w:t>
      </w:r>
      <w:r w:rsidR="00F01B01" w:rsidRPr="00A70642">
        <w:rPr>
          <w:rFonts w:asciiTheme="majorHAnsi" w:hAnsiTheme="majorHAnsi" w:cstheme="majorHAnsi"/>
          <w:sz w:val="22"/>
          <w:szCs w:val="22"/>
        </w:rPr>
        <w:t xml:space="preserve"> and </w:t>
      </w:r>
      <w:r w:rsidR="006C37BD" w:rsidRPr="00A70642">
        <w:rPr>
          <w:rFonts w:asciiTheme="majorHAnsi" w:hAnsiTheme="majorHAnsi" w:cstheme="majorHAnsi"/>
          <w:sz w:val="22"/>
          <w:szCs w:val="22"/>
        </w:rPr>
        <w:t xml:space="preserve">this could be the </w:t>
      </w:r>
      <w:r w:rsidR="00F52BAE">
        <w:rPr>
          <w:rFonts w:asciiTheme="majorHAnsi" w:hAnsiTheme="majorHAnsi" w:cstheme="majorHAnsi"/>
          <w:sz w:val="22"/>
          <w:szCs w:val="22"/>
        </w:rPr>
        <w:t>possible</w:t>
      </w:r>
      <w:r w:rsidR="006C37BD" w:rsidRPr="00A70642">
        <w:rPr>
          <w:rFonts w:asciiTheme="majorHAnsi" w:hAnsiTheme="majorHAnsi" w:cstheme="majorHAnsi"/>
          <w:sz w:val="22"/>
          <w:szCs w:val="22"/>
        </w:rPr>
        <w:t xml:space="preserve"> transfer amount</w:t>
      </w:r>
      <w:r w:rsidR="00CF1960">
        <w:rPr>
          <w:rFonts w:asciiTheme="majorHAnsi" w:hAnsiTheme="majorHAnsi" w:cstheme="majorHAnsi"/>
          <w:sz w:val="22"/>
          <w:szCs w:val="22"/>
        </w:rPr>
        <w:t xml:space="preserve">, which </w:t>
      </w:r>
      <w:r w:rsidR="00F52BAE">
        <w:rPr>
          <w:rFonts w:asciiTheme="majorHAnsi" w:hAnsiTheme="majorHAnsi" w:cstheme="majorHAnsi"/>
          <w:sz w:val="22"/>
          <w:szCs w:val="22"/>
        </w:rPr>
        <w:t>would be</w:t>
      </w:r>
      <w:r w:rsidR="006C37BD" w:rsidRPr="00A70642">
        <w:rPr>
          <w:rFonts w:asciiTheme="majorHAnsi" w:hAnsiTheme="majorHAnsi" w:cstheme="majorHAnsi"/>
          <w:sz w:val="22"/>
          <w:szCs w:val="22"/>
        </w:rPr>
        <w:t xml:space="preserve"> </w:t>
      </w:r>
      <w:r w:rsidR="00262301" w:rsidRPr="00A70642">
        <w:rPr>
          <w:rFonts w:asciiTheme="majorHAnsi" w:hAnsiTheme="majorHAnsi" w:cstheme="majorHAnsi"/>
          <w:sz w:val="22"/>
          <w:szCs w:val="22"/>
        </w:rPr>
        <w:t>37,450 MMK.</w:t>
      </w:r>
    </w:p>
    <w:p w14:paraId="3643FCBD" w14:textId="6943BCD8" w:rsidR="006C37BD" w:rsidRPr="00A70642" w:rsidRDefault="006C37BD" w:rsidP="00117E4C">
      <w:pPr>
        <w:rPr>
          <w:rFonts w:asciiTheme="majorHAnsi" w:hAnsiTheme="majorHAnsi" w:cstheme="majorHAnsi"/>
          <w:sz w:val="22"/>
          <w:szCs w:val="22"/>
        </w:rPr>
      </w:pPr>
    </w:p>
    <w:p w14:paraId="66B090AB" w14:textId="3A0840ED" w:rsidR="006C37BD" w:rsidRPr="00A70642" w:rsidRDefault="006C37BD" w:rsidP="00117E4C">
      <w:pPr>
        <w:rPr>
          <w:rFonts w:asciiTheme="majorHAnsi" w:hAnsiTheme="majorHAnsi" w:cstheme="majorHAnsi"/>
          <w:sz w:val="22"/>
          <w:szCs w:val="22"/>
        </w:rPr>
      </w:pPr>
    </w:p>
    <w:p w14:paraId="1D6E01DD" w14:textId="0FFBD4F5" w:rsidR="006C37BD" w:rsidRPr="00A70642" w:rsidRDefault="0085260A" w:rsidP="00117E4C">
      <w:pPr>
        <w:rPr>
          <w:rFonts w:asciiTheme="majorHAnsi" w:hAnsiTheme="majorHAnsi" w:cstheme="majorHAnsi"/>
          <w:sz w:val="22"/>
          <w:szCs w:val="22"/>
        </w:rPr>
      </w:pPr>
      <w:r w:rsidRPr="00A70642">
        <w:rPr>
          <w:rFonts w:asciiTheme="majorHAnsi" w:hAnsiTheme="majorHAnsi" w:cstheme="majorHAnsi"/>
          <w:noProof/>
          <w:sz w:val="22"/>
          <w:szCs w:val="22"/>
        </w:rPr>
        <w:drawing>
          <wp:inline distT="0" distB="0" distL="0" distR="0" wp14:anchorId="4B257C91" wp14:editId="7C58075B">
            <wp:extent cx="5943600" cy="2233930"/>
            <wp:effectExtent l="0" t="0" r="0" b="127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2233930"/>
                    </a:xfrm>
                    <a:prstGeom prst="rect">
                      <a:avLst/>
                    </a:prstGeom>
                  </pic:spPr>
                </pic:pic>
              </a:graphicData>
            </a:graphic>
          </wp:inline>
        </w:drawing>
      </w:r>
    </w:p>
    <w:p w14:paraId="3E66D910" w14:textId="3CAF2F93" w:rsidR="003B2A2B" w:rsidRPr="00A70642" w:rsidRDefault="003B2A2B" w:rsidP="008325F6">
      <w:pPr>
        <w:rPr>
          <w:rFonts w:asciiTheme="majorHAnsi" w:hAnsiTheme="majorHAnsi" w:cstheme="majorHAnsi"/>
          <w:sz w:val="22"/>
          <w:szCs w:val="22"/>
        </w:rPr>
      </w:pPr>
    </w:p>
    <w:p w14:paraId="2169DF60" w14:textId="77777777" w:rsidR="00961EE8" w:rsidRPr="00A70642" w:rsidRDefault="00961EE8" w:rsidP="008325F6">
      <w:pPr>
        <w:rPr>
          <w:rFonts w:asciiTheme="majorHAnsi" w:hAnsiTheme="majorHAnsi" w:cstheme="majorHAnsi"/>
          <w:sz w:val="22"/>
          <w:szCs w:val="22"/>
        </w:rPr>
      </w:pPr>
    </w:p>
    <w:p w14:paraId="10383710" w14:textId="77777777" w:rsidR="007523B6" w:rsidRDefault="007523B6" w:rsidP="00262301">
      <w:pPr>
        <w:rPr>
          <w:rFonts w:asciiTheme="majorHAnsi" w:hAnsiTheme="majorHAnsi" w:cstheme="majorHAnsi"/>
          <w:b/>
          <w:bCs/>
          <w:u w:val="single"/>
        </w:rPr>
      </w:pPr>
    </w:p>
    <w:p w14:paraId="71BD9B6D" w14:textId="77777777" w:rsidR="007523B6" w:rsidRDefault="007523B6" w:rsidP="00262301">
      <w:pPr>
        <w:rPr>
          <w:rFonts w:asciiTheme="majorHAnsi" w:hAnsiTheme="majorHAnsi" w:cstheme="majorHAnsi"/>
          <w:b/>
          <w:bCs/>
          <w:u w:val="single"/>
        </w:rPr>
      </w:pPr>
    </w:p>
    <w:p w14:paraId="39F669E1" w14:textId="77777777" w:rsidR="007523B6" w:rsidRDefault="007523B6" w:rsidP="00262301">
      <w:pPr>
        <w:rPr>
          <w:rFonts w:asciiTheme="majorHAnsi" w:hAnsiTheme="majorHAnsi" w:cstheme="majorHAnsi"/>
          <w:b/>
          <w:bCs/>
          <w:u w:val="single"/>
        </w:rPr>
      </w:pPr>
    </w:p>
    <w:p w14:paraId="26FEDB0E" w14:textId="77777777" w:rsidR="007523B6" w:rsidRDefault="007523B6" w:rsidP="00262301">
      <w:pPr>
        <w:rPr>
          <w:rFonts w:asciiTheme="majorHAnsi" w:hAnsiTheme="majorHAnsi" w:cstheme="majorHAnsi"/>
          <w:b/>
          <w:bCs/>
          <w:u w:val="single"/>
        </w:rPr>
      </w:pPr>
    </w:p>
    <w:p w14:paraId="4FF4AE0E" w14:textId="77777777" w:rsidR="007523B6" w:rsidRDefault="007523B6" w:rsidP="00262301">
      <w:pPr>
        <w:rPr>
          <w:rFonts w:asciiTheme="majorHAnsi" w:hAnsiTheme="majorHAnsi" w:cstheme="majorHAnsi"/>
          <w:b/>
          <w:bCs/>
          <w:u w:val="single"/>
        </w:rPr>
      </w:pPr>
    </w:p>
    <w:p w14:paraId="68DFD271" w14:textId="77777777" w:rsidR="007523B6" w:rsidRDefault="007523B6" w:rsidP="00262301">
      <w:pPr>
        <w:rPr>
          <w:rFonts w:asciiTheme="majorHAnsi" w:hAnsiTheme="majorHAnsi" w:cstheme="majorHAnsi"/>
          <w:b/>
          <w:bCs/>
          <w:u w:val="single"/>
        </w:rPr>
      </w:pPr>
    </w:p>
    <w:p w14:paraId="2A3C0407" w14:textId="77777777" w:rsidR="007523B6" w:rsidRDefault="007523B6" w:rsidP="00262301">
      <w:pPr>
        <w:rPr>
          <w:rFonts w:asciiTheme="majorHAnsi" w:hAnsiTheme="majorHAnsi" w:cstheme="majorHAnsi"/>
          <w:b/>
          <w:bCs/>
          <w:u w:val="single"/>
        </w:rPr>
      </w:pPr>
    </w:p>
    <w:p w14:paraId="7211C246" w14:textId="77777777" w:rsidR="007523B6" w:rsidRDefault="007523B6" w:rsidP="00262301">
      <w:pPr>
        <w:rPr>
          <w:rFonts w:asciiTheme="majorHAnsi" w:hAnsiTheme="majorHAnsi" w:cstheme="majorHAnsi"/>
          <w:b/>
          <w:bCs/>
          <w:u w:val="single"/>
        </w:rPr>
      </w:pPr>
    </w:p>
    <w:p w14:paraId="563C3811" w14:textId="77777777" w:rsidR="007523B6" w:rsidRDefault="007523B6" w:rsidP="00262301">
      <w:pPr>
        <w:rPr>
          <w:rFonts w:asciiTheme="majorHAnsi" w:hAnsiTheme="majorHAnsi" w:cstheme="majorHAnsi"/>
          <w:b/>
          <w:bCs/>
          <w:u w:val="single"/>
        </w:rPr>
      </w:pPr>
    </w:p>
    <w:p w14:paraId="2E12B27A" w14:textId="77777777" w:rsidR="007523B6" w:rsidRDefault="007523B6" w:rsidP="00262301">
      <w:pPr>
        <w:rPr>
          <w:rFonts w:asciiTheme="majorHAnsi" w:hAnsiTheme="majorHAnsi" w:cstheme="majorHAnsi"/>
          <w:b/>
          <w:bCs/>
          <w:u w:val="single"/>
        </w:rPr>
      </w:pPr>
    </w:p>
    <w:p w14:paraId="59D151BC" w14:textId="77777777" w:rsidR="007523B6" w:rsidRDefault="007523B6" w:rsidP="00262301">
      <w:pPr>
        <w:rPr>
          <w:rFonts w:asciiTheme="majorHAnsi" w:hAnsiTheme="majorHAnsi" w:cstheme="majorHAnsi"/>
          <w:b/>
          <w:bCs/>
          <w:u w:val="single"/>
        </w:rPr>
      </w:pPr>
    </w:p>
    <w:p w14:paraId="0C4DBF8A" w14:textId="77777777" w:rsidR="007523B6" w:rsidRDefault="007523B6" w:rsidP="00262301">
      <w:pPr>
        <w:rPr>
          <w:rFonts w:asciiTheme="majorHAnsi" w:hAnsiTheme="majorHAnsi" w:cstheme="majorHAnsi"/>
          <w:b/>
          <w:bCs/>
          <w:u w:val="single"/>
        </w:rPr>
      </w:pPr>
    </w:p>
    <w:p w14:paraId="79511682" w14:textId="77777777" w:rsidR="007523B6" w:rsidRDefault="007523B6" w:rsidP="00262301">
      <w:pPr>
        <w:rPr>
          <w:rFonts w:asciiTheme="majorHAnsi" w:hAnsiTheme="majorHAnsi" w:cstheme="majorHAnsi"/>
          <w:b/>
          <w:bCs/>
          <w:u w:val="single"/>
        </w:rPr>
      </w:pPr>
    </w:p>
    <w:p w14:paraId="4CB8C94D" w14:textId="77777777" w:rsidR="007523B6" w:rsidRDefault="007523B6" w:rsidP="00262301">
      <w:pPr>
        <w:rPr>
          <w:rFonts w:asciiTheme="majorHAnsi" w:hAnsiTheme="majorHAnsi" w:cstheme="majorHAnsi"/>
          <w:b/>
          <w:bCs/>
          <w:u w:val="single"/>
        </w:rPr>
      </w:pPr>
    </w:p>
    <w:p w14:paraId="32D2DE1F" w14:textId="77777777" w:rsidR="007523B6" w:rsidRDefault="007523B6" w:rsidP="00262301">
      <w:pPr>
        <w:rPr>
          <w:rFonts w:asciiTheme="majorHAnsi" w:hAnsiTheme="majorHAnsi" w:cstheme="majorHAnsi"/>
          <w:b/>
          <w:bCs/>
          <w:u w:val="single"/>
        </w:rPr>
      </w:pPr>
    </w:p>
    <w:p w14:paraId="0F9AB44F" w14:textId="5BB7B1C2" w:rsidR="006B362D" w:rsidRPr="00366E45" w:rsidRDefault="005A4F0D" w:rsidP="007523B6">
      <w:pPr>
        <w:jc w:val="center"/>
        <w:rPr>
          <w:rFonts w:asciiTheme="majorHAnsi" w:hAnsiTheme="majorHAnsi" w:cstheme="majorHAnsi"/>
          <w:b/>
          <w:bCs/>
          <w:u w:val="single"/>
        </w:rPr>
      </w:pPr>
      <w:r w:rsidRPr="00366E45">
        <w:rPr>
          <w:rFonts w:asciiTheme="majorHAnsi" w:hAnsiTheme="majorHAnsi" w:cstheme="majorHAnsi"/>
          <w:b/>
          <w:bCs/>
          <w:u w:val="single"/>
        </w:rPr>
        <w:lastRenderedPageBreak/>
        <w:t>Conclusion</w:t>
      </w:r>
      <w:r w:rsidR="00644703">
        <w:rPr>
          <w:rFonts w:asciiTheme="majorHAnsi" w:hAnsiTheme="majorHAnsi" w:cstheme="majorHAnsi"/>
          <w:b/>
          <w:bCs/>
          <w:u w:val="single"/>
        </w:rPr>
        <w:t>s</w:t>
      </w:r>
    </w:p>
    <w:p w14:paraId="53A36DFC" w14:textId="77777777" w:rsidR="00157CFD" w:rsidRPr="00A70642" w:rsidRDefault="00157CFD">
      <w:pPr>
        <w:rPr>
          <w:rFonts w:asciiTheme="majorHAnsi" w:hAnsiTheme="majorHAnsi" w:cstheme="majorHAnsi"/>
          <w:b/>
          <w:sz w:val="22"/>
          <w:szCs w:val="22"/>
          <w:u w:val="single"/>
        </w:rPr>
      </w:pPr>
    </w:p>
    <w:p w14:paraId="6A441209" w14:textId="0FB8FBCB" w:rsidR="00F83F05" w:rsidRPr="00A70642" w:rsidRDefault="00644703" w:rsidP="00F83F05">
      <w:pPr>
        <w:rPr>
          <w:rFonts w:asciiTheme="majorHAnsi" w:hAnsiTheme="majorHAnsi" w:cstheme="majorHAnsi"/>
          <w:sz w:val="22"/>
          <w:szCs w:val="22"/>
          <w:lang w:val="en-GB"/>
        </w:rPr>
      </w:pPr>
      <w:r>
        <w:rPr>
          <w:rFonts w:asciiTheme="majorHAnsi" w:hAnsiTheme="majorHAnsi" w:cstheme="majorHAnsi"/>
          <w:sz w:val="22"/>
          <w:szCs w:val="22"/>
          <w:lang w:val="en-GB"/>
        </w:rPr>
        <w:t>This MEB is calculated based on the</w:t>
      </w:r>
      <w:r w:rsidR="00F52BAE">
        <w:rPr>
          <w:rFonts w:asciiTheme="majorHAnsi" w:hAnsiTheme="majorHAnsi" w:cstheme="majorHAnsi"/>
          <w:sz w:val="22"/>
          <w:szCs w:val="22"/>
          <w:lang w:val="en-GB"/>
        </w:rPr>
        <w:t xml:space="preserve"> </w:t>
      </w:r>
      <w:r w:rsidR="005A4F0D" w:rsidRPr="00A70642">
        <w:rPr>
          <w:rFonts w:asciiTheme="majorHAnsi" w:hAnsiTheme="majorHAnsi" w:cstheme="majorHAnsi"/>
          <w:sz w:val="22"/>
          <w:szCs w:val="22"/>
          <w:lang w:val="en-GB"/>
        </w:rPr>
        <w:t>National Poverty Line</w:t>
      </w:r>
      <w:r w:rsidR="00F83F05" w:rsidRPr="00F83F05">
        <w:rPr>
          <w:rFonts w:asciiTheme="majorHAnsi" w:hAnsiTheme="majorHAnsi" w:cstheme="majorHAnsi"/>
          <w:sz w:val="22"/>
          <w:szCs w:val="22"/>
          <w:lang w:val="en-GB"/>
        </w:rPr>
        <w:t xml:space="preserve"> defined at </w:t>
      </w:r>
      <w:r w:rsidR="00F52BAE">
        <w:rPr>
          <w:rFonts w:asciiTheme="majorHAnsi" w:hAnsiTheme="majorHAnsi" w:cstheme="majorHAnsi"/>
          <w:sz w:val="22"/>
          <w:szCs w:val="22"/>
          <w:lang w:val="en-GB"/>
        </w:rPr>
        <w:t xml:space="preserve">the </w:t>
      </w:r>
      <w:r w:rsidR="00F83F05" w:rsidRPr="00F83F05">
        <w:rPr>
          <w:rFonts w:asciiTheme="majorHAnsi" w:hAnsiTheme="majorHAnsi" w:cstheme="majorHAnsi"/>
          <w:sz w:val="22"/>
          <w:szCs w:val="22"/>
          <w:lang w:val="en-GB"/>
        </w:rPr>
        <w:t>national level. While using the poverty line is an adequate and robust solution, there are certain limitations:</w:t>
      </w:r>
    </w:p>
    <w:p w14:paraId="79AF5C40" w14:textId="77777777" w:rsidR="000E1140" w:rsidRPr="00F83F05" w:rsidRDefault="000E1140" w:rsidP="00F83F05">
      <w:pPr>
        <w:rPr>
          <w:rFonts w:asciiTheme="majorHAnsi" w:hAnsiTheme="majorHAnsi" w:cstheme="majorHAnsi"/>
          <w:sz w:val="22"/>
          <w:szCs w:val="22"/>
          <w:lang w:val="en-GB"/>
        </w:rPr>
      </w:pPr>
    </w:p>
    <w:p w14:paraId="5074E0A0" w14:textId="0BFCEA41" w:rsidR="00F83F05" w:rsidRPr="00A70642" w:rsidRDefault="00F83F05" w:rsidP="000E1140">
      <w:pPr>
        <w:pStyle w:val="ListParagraph"/>
        <w:numPr>
          <w:ilvl w:val="0"/>
          <w:numId w:val="10"/>
        </w:numPr>
        <w:rPr>
          <w:rFonts w:asciiTheme="majorHAnsi" w:hAnsiTheme="majorHAnsi" w:cstheme="majorHAnsi"/>
          <w:sz w:val="22"/>
          <w:szCs w:val="22"/>
          <w:lang w:val="en-GB"/>
        </w:rPr>
      </w:pPr>
      <w:r w:rsidRPr="005BD911">
        <w:rPr>
          <w:rFonts w:asciiTheme="majorHAnsi" w:hAnsiTheme="majorHAnsi" w:cstheme="majorBidi"/>
          <w:sz w:val="22"/>
          <w:szCs w:val="22"/>
          <w:lang w:val="en-GB"/>
        </w:rPr>
        <w:t xml:space="preserve">The data of the poverty line are from 2015/17. Since then, Myanmar has </w:t>
      </w:r>
      <w:r w:rsidR="00F52BAE" w:rsidRPr="005BD911">
        <w:rPr>
          <w:rFonts w:asciiTheme="majorHAnsi" w:hAnsiTheme="majorHAnsi" w:cstheme="majorBidi"/>
          <w:sz w:val="22"/>
          <w:szCs w:val="22"/>
          <w:lang w:val="en-GB"/>
        </w:rPr>
        <w:t>seen not only inflation</w:t>
      </w:r>
      <w:r w:rsidRPr="005BD911">
        <w:rPr>
          <w:rFonts w:asciiTheme="majorHAnsi" w:hAnsiTheme="majorHAnsi" w:cstheme="majorBidi"/>
          <w:sz w:val="22"/>
          <w:szCs w:val="22"/>
          <w:lang w:val="en-GB"/>
        </w:rPr>
        <w:t xml:space="preserve"> but also several shocks. </w:t>
      </w:r>
      <w:r w:rsidR="00A667A9" w:rsidRPr="005BD911">
        <w:rPr>
          <w:rFonts w:asciiTheme="majorHAnsi" w:hAnsiTheme="majorHAnsi" w:cstheme="majorBidi"/>
          <w:sz w:val="22"/>
          <w:szCs w:val="22"/>
          <w:lang w:val="en-GB"/>
        </w:rPr>
        <w:t>While the MEB exercise adjusted for i</w:t>
      </w:r>
      <w:r w:rsidRPr="005BD911">
        <w:rPr>
          <w:rFonts w:asciiTheme="majorHAnsi" w:hAnsiTheme="majorHAnsi" w:cstheme="majorBidi"/>
          <w:sz w:val="22"/>
          <w:szCs w:val="22"/>
          <w:lang w:val="en-GB"/>
        </w:rPr>
        <w:t>nflation</w:t>
      </w:r>
      <w:r w:rsidR="00A667A9" w:rsidRPr="005BD911">
        <w:rPr>
          <w:rFonts w:asciiTheme="majorHAnsi" w:hAnsiTheme="majorHAnsi" w:cstheme="majorBidi"/>
          <w:sz w:val="22"/>
          <w:szCs w:val="22"/>
          <w:lang w:val="en-GB"/>
        </w:rPr>
        <w:t>, inflation</w:t>
      </w:r>
      <w:r w:rsidR="00FE7B53">
        <w:rPr>
          <w:rFonts w:asciiTheme="majorHAnsi" w:hAnsiTheme="majorHAnsi" w:cstheme="majorBidi"/>
          <w:sz w:val="22"/>
          <w:szCs w:val="22"/>
          <w:lang w:val="en-GB"/>
        </w:rPr>
        <w:t xml:space="preserve"> (</w:t>
      </w:r>
      <w:proofErr w:type="gramStart"/>
      <w:r w:rsidR="00FE7B53">
        <w:rPr>
          <w:rFonts w:asciiTheme="majorHAnsi" w:hAnsiTheme="majorHAnsi" w:cstheme="majorBidi"/>
          <w:sz w:val="22"/>
          <w:szCs w:val="22"/>
          <w:lang w:val="en-GB"/>
        </w:rPr>
        <w:t xml:space="preserve">as </w:t>
      </w:r>
      <w:r w:rsidR="00BD2106">
        <w:rPr>
          <w:rFonts w:asciiTheme="majorHAnsi" w:hAnsiTheme="majorHAnsi" w:cstheme="majorBidi"/>
          <w:sz w:val="22"/>
          <w:szCs w:val="22"/>
          <w:lang w:val="en-GB"/>
        </w:rPr>
        <w:t xml:space="preserve">a </w:t>
      </w:r>
      <w:r w:rsidR="00FE7B53">
        <w:rPr>
          <w:rFonts w:asciiTheme="majorHAnsi" w:hAnsiTheme="majorHAnsi" w:cstheme="majorBidi"/>
          <w:sz w:val="22"/>
          <w:szCs w:val="22"/>
          <w:lang w:val="en-GB"/>
        </w:rPr>
        <w:t>result of</w:t>
      </w:r>
      <w:proofErr w:type="gramEnd"/>
      <w:r w:rsidR="00FE7B53">
        <w:rPr>
          <w:rFonts w:asciiTheme="majorHAnsi" w:hAnsiTheme="majorHAnsi" w:cstheme="majorBidi"/>
          <w:sz w:val="22"/>
          <w:szCs w:val="22"/>
          <w:lang w:val="en-GB"/>
        </w:rPr>
        <w:t xml:space="preserve"> multiple factors, including currency devaluation) </w:t>
      </w:r>
      <w:r w:rsidRPr="005BD911">
        <w:rPr>
          <w:rFonts w:asciiTheme="majorHAnsi" w:hAnsiTheme="majorHAnsi" w:cstheme="majorBidi"/>
          <w:sz w:val="22"/>
          <w:szCs w:val="22"/>
          <w:lang w:val="en-GB"/>
        </w:rPr>
        <w:t xml:space="preserve">can </w:t>
      </w:r>
      <w:r w:rsidR="00A667A9" w:rsidRPr="005BD911">
        <w:rPr>
          <w:rFonts w:asciiTheme="majorHAnsi" w:hAnsiTheme="majorHAnsi" w:cstheme="majorBidi"/>
          <w:sz w:val="22"/>
          <w:szCs w:val="22"/>
          <w:lang w:val="en-GB"/>
        </w:rPr>
        <w:t xml:space="preserve">still </w:t>
      </w:r>
      <w:r w:rsidRPr="005BD911">
        <w:rPr>
          <w:rFonts w:asciiTheme="majorHAnsi" w:hAnsiTheme="majorHAnsi" w:cstheme="majorBidi"/>
          <w:sz w:val="22"/>
          <w:szCs w:val="22"/>
          <w:lang w:val="en-GB"/>
        </w:rPr>
        <w:t xml:space="preserve">affect relative prices of goods, the consumption </w:t>
      </w:r>
      <w:proofErr w:type="spellStart"/>
      <w:r w:rsidR="00F52BAE" w:rsidRPr="005BD911">
        <w:rPr>
          <w:rFonts w:asciiTheme="majorHAnsi" w:hAnsiTheme="majorHAnsi" w:cstheme="majorBidi"/>
          <w:sz w:val="22"/>
          <w:szCs w:val="22"/>
          <w:lang w:val="en-GB"/>
        </w:rPr>
        <w:t>behavior</w:t>
      </w:r>
      <w:proofErr w:type="spellEnd"/>
      <w:r w:rsidRPr="005BD911">
        <w:rPr>
          <w:rFonts w:asciiTheme="majorHAnsi" w:hAnsiTheme="majorHAnsi" w:cstheme="majorBidi"/>
          <w:sz w:val="22"/>
          <w:szCs w:val="22"/>
          <w:lang w:val="en-GB"/>
        </w:rPr>
        <w:t xml:space="preserve"> of households, and therefore the MEB. Shocks will influence the income of households and their </w:t>
      </w:r>
      <w:r w:rsidR="00F52BAE" w:rsidRPr="005BD911">
        <w:rPr>
          <w:rFonts w:asciiTheme="majorHAnsi" w:hAnsiTheme="majorHAnsi" w:cstheme="majorBidi"/>
          <w:sz w:val="22"/>
          <w:szCs w:val="22"/>
          <w:lang w:val="en-GB"/>
        </w:rPr>
        <w:t xml:space="preserve">own </w:t>
      </w:r>
      <w:r w:rsidRPr="005BD911">
        <w:rPr>
          <w:rFonts w:asciiTheme="majorHAnsi" w:hAnsiTheme="majorHAnsi" w:cstheme="majorBidi"/>
          <w:sz w:val="22"/>
          <w:szCs w:val="22"/>
          <w:lang w:val="en-GB"/>
        </w:rPr>
        <w:t>capacity to meet essential needs. Additionally, they will</w:t>
      </w:r>
      <w:r w:rsidR="00F52BAE" w:rsidRPr="005BD911">
        <w:rPr>
          <w:rFonts w:asciiTheme="majorHAnsi" w:hAnsiTheme="majorHAnsi" w:cstheme="majorBidi"/>
          <w:sz w:val="22"/>
          <w:szCs w:val="22"/>
          <w:lang w:val="en-GB"/>
        </w:rPr>
        <w:t>,</w:t>
      </w:r>
      <w:r w:rsidRPr="005BD911">
        <w:rPr>
          <w:rFonts w:asciiTheme="majorHAnsi" w:hAnsiTheme="majorHAnsi" w:cstheme="majorBidi"/>
          <w:sz w:val="22"/>
          <w:szCs w:val="22"/>
          <w:lang w:val="en-GB"/>
        </w:rPr>
        <w:t xml:space="preserve"> i</w:t>
      </w:r>
      <w:r w:rsidR="00A8172E" w:rsidRPr="005BD911">
        <w:rPr>
          <w:rFonts w:asciiTheme="majorHAnsi" w:hAnsiTheme="majorHAnsi" w:cstheme="majorBidi"/>
          <w:sz w:val="22"/>
          <w:szCs w:val="22"/>
          <w:lang w:val="en-GB"/>
        </w:rPr>
        <w:t>n</w:t>
      </w:r>
      <w:r w:rsidRPr="005BD911">
        <w:rPr>
          <w:rFonts w:asciiTheme="majorHAnsi" w:hAnsiTheme="majorHAnsi" w:cstheme="majorBidi"/>
          <w:sz w:val="22"/>
          <w:szCs w:val="22"/>
          <w:lang w:val="en-GB"/>
        </w:rPr>
        <w:t xml:space="preserve"> the </w:t>
      </w:r>
      <w:r w:rsidR="00F52BAE" w:rsidRPr="005BD911">
        <w:rPr>
          <w:rFonts w:asciiTheme="majorHAnsi" w:hAnsiTheme="majorHAnsi" w:cstheme="majorBidi"/>
          <w:sz w:val="22"/>
          <w:szCs w:val="22"/>
          <w:lang w:val="en-GB"/>
        </w:rPr>
        <w:t>short term,</w:t>
      </w:r>
      <w:r w:rsidRPr="005BD911">
        <w:rPr>
          <w:rFonts w:asciiTheme="majorHAnsi" w:hAnsiTheme="majorHAnsi" w:cstheme="majorBidi"/>
          <w:sz w:val="22"/>
          <w:szCs w:val="22"/>
          <w:lang w:val="en-GB"/>
        </w:rPr>
        <w:t xml:space="preserve"> increase needs. </w:t>
      </w:r>
      <w:r w:rsidRPr="005BD911">
        <w:rPr>
          <w:rFonts w:asciiTheme="majorHAnsi" w:hAnsiTheme="majorHAnsi" w:cstheme="majorBidi"/>
          <w:b/>
          <w:bCs/>
          <w:sz w:val="22"/>
          <w:szCs w:val="22"/>
          <w:lang w:val="en-GB"/>
        </w:rPr>
        <w:t>Newer data would be required to estimate these effects</w:t>
      </w:r>
      <w:r w:rsidRPr="005BD911">
        <w:rPr>
          <w:rFonts w:asciiTheme="majorHAnsi" w:hAnsiTheme="majorHAnsi" w:cstheme="majorBidi"/>
          <w:sz w:val="22"/>
          <w:szCs w:val="22"/>
          <w:lang w:val="en-GB"/>
        </w:rPr>
        <w:t>.</w:t>
      </w:r>
    </w:p>
    <w:p w14:paraId="726C6A0E" w14:textId="77777777" w:rsidR="000E1140" w:rsidRPr="00A70642" w:rsidRDefault="000E1140" w:rsidP="000E1140">
      <w:pPr>
        <w:pStyle w:val="ListParagraph"/>
        <w:rPr>
          <w:rFonts w:asciiTheme="majorHAnsi" w:hAnsiTheme="majorHAnsi" w:cstheme="majorHAnsi"/>
          <w:sz w:val="22"/>
          <w:szCs w:val="22"/>
          <w:lang w:val="en-GB"/>
        </w:rPr>
      </w:pPr>
    </w:p>
    <w:p w14:paraId="5EDA68C6" w14:textId="0E16F011" w:rsidR="00083C56" w:rsidRPr="00A70642" w:rsidRDefault="00083C56" w:rsidP="000E1140">
      <w:pPr>
        <w:pStyle w:val="ListParagraph"/>
        <w:numPr>
          <w:ilvl w:val="0"/>
          <w:numId w:val="10"/>
        </w:numPr>
        <w:rPr>
          <w:rFonts w:asciiTheme="majorHAnsi" w:hAnsiTheme="majorHAnsi" w:cstheme="majorHAnsi"/>
          <w:sz w:val="22"/>
          <w:szCs w:val="22"/>
          <w:lang w:val="en-GB"/>
        </w:rPr>
      </w:pPr>
      <w:r w:rsidRPr="005BD911">
        <w:rPr>
          <w:rFonts w:asciiTheme="majorHAnsi" w:hAnsiTheme="majorHAnsi" w:cstheme="majorBidi"/>
          <w:sz w:val="22"/>
          <w:szCs w:val="22"/>
          <w:lang w:val="en-GB"/>
        </w:rPr>
        <w:t xml:space="preserve">The poverty line is a national </w:t>
      </w:r>
      <w:r w:rsidR="00226061" w:rsidRPr="005BD911">
        <w:rPr>
          <w:rFonts w:asciiTheme="majorHAnsi" w:hAnsiTheme="majorHAnsi" w:cstheme="majorBidi"/>
          <w:sz w:val="22"/>
          <w:szCs w:val="22"/>
          <w:lang w:val="en-GB"/>
        </w:rPr>
        <w:t xml:space="preserve">measure and not specific to any geographic region or target </w:t>
      </w:r>
      <w:r w:rsidR="00F52BAE" w:rsidRPr="005BD911">
        <w:rPr>
          <w:rFonts w:asciiTheme="majorHAnsi" w:hAnsiTheme="majorHAnsi" w:cstheme="majorBidi"/>
          <w:sz w:val="22"/>
          <w:szCs w:val="22"/>
          <w:lang w:val="en-GB"/>
        </w:rPr>
        <w:t>population</w:t>
      </w:r>
      <w:r w:rsidR="00226061" w:rsidRPr="005BD911">
        <w:rPr>
          <w:rFonts w:asciiTheme="majorHAnsi" w:hAnsiTheme="majorHAnsi" w:cstheme="majorBidi"/>
          <w:sz w:val="22"/>
          <w:szCs w:val="22"/>
          <w:lang w:val="en-GB"/>
        </w:rPr>
        <w:t xml:space="preserve">. </w:t>
      </w:r>
      <w:r w:rsidR="00644703" w:rsidRPr="00644703">
        <w:rPr>
          <w:rFonts w:asciiTheme="majorHAnsi" w:hAnsiTheme="majorHAnsi" w:cstheme="majorBidi"/>
          <w:b/>
          <w:bCs/>
          <w:sz w:val="22"/>
          <w:szCs w:val="22"/>
          <w:lang w:val="en-GB"/>
        </w:rPr>
        <w:t xml:space="preserve">Additional </w:t>
      </w:r>
      <w:r w:rsidR="000B193C" w:rsidRPr="00644703">
        <w:rPr>
          <w:rFonts w:asciiTheme="majorHAnsi" w:hAnsiTheme="majorHAnsi" w:cstheme="majorBidi"/>
          <w:b/>
          <w:bCs/>
          <w:sz w:val="22"/>
          <w:szCs w:val="22"/>
          <w:lang w:val="en-GB"/>
        </w:rPr>
        <w:t xml:space="preserve">primary data collection and analysis would be required to include </w:t>
      </w:r>
      <w:r w:rsidR="00150774" w:rsidRPr="00644703">
        <w:rPr>
          <w:rFonts w:asciiTheme="majorHAnsi" w:hAnsiTheme="majorHAnsi" w:cstheme="majorBidi"/>
          <w:b/>
          <w:bCs/>
          <w:sz w:val="22"/>
          <w:szCs w:val="22"/>
          <w:lang w:val="en-GB"/>
        </w:rPr>
        <w:t xml:space="preserve">a </w:t>
      </w:r>
      <w:proofErr w:type="gramStart"/>
      <w:r w:rsidR="00F52BAE" w:rsidRPr="00644703">
        <w:rPr>
          <w:rFonts w:asciiTheme="majorHAnsi" w:hAnsiTheme="majorHAnsi" w:cstheme="majorBidi"/>
          <w:b/>
          <w:bCs/>
          <w:sz w:val="22"/>
          <w:szCs w:val="22"/>
          <w:lang w:val="en-GB"/>
        </w:rPr>
        <w:t>population-specific</w:t>
      </w:r>
      <w:proofErr w:type="gramEnd"/>
      <w:r w:rsidR="000B193C" w:rsidRPr="00644703">
        <w:rPr>
          <w:rFonts w:asciiTheme="majorHAnsi" w:hAnsiTheme="majorHAnsi" w:cstheme="majorBidi"/>
          <w:b/>
          <w:bCs/>
          <w:sz w:val="22"/>
          <w:szCs w:val="22"/>
          <w:lang w:val="en-GB"/>
        </w:rPr>
        <w:t xml:space="preserve"> MEB</w:t>
      </w:r>
      <w:r w:rsidR="00150774" w:rsidRPr="005BD911">
        <w:rPr>
          <w:rFonts w:asciiTheme="majorHAnsi" w:hAnsiTheme="majorHAnsi" w:cstheme="majorBidi"/>
          <w:sz w:val="22"/>
          <w:szCs w:val="22"/>
          <w:lang w:val="en-GB"/>
        </w:rPr>
        <w:t xml:space="preserve">, which may be necessary for </w:t>
      </w:r>
      <w:r w:rsidR="00F52BAE" w:rsidRPr="005BD911">
        <w:rPr>
          <w:rFonts w:asciiTheme="majorHAnsi" w:hAnsiTheme="majorHAnsi" w:cstheme="majorBidi"/>
          <w:sz w:val="22"/>
          <w:szCs w:val="22"/>
          <w:lang w:val="en-GB"/>
        </w:rPr>
        <w:t>specific</w:t>
      </w:r>
      <w:r w:rsidR="00150774" w:rsidRPr="005BD911">
        <w:rPr>
          <w:rFonts w:asciiTheme="majorHAnsi" w:hAnsiTheme="majorHAnsi" w:cstheme="majorBidi"/>
          <w:sz w:val="22"/>
          <w:szCs w:val="22"/>
          <w:lang w:val="en-GB"/>
        </w:rPr>
        <w:t xml:space="preserve"> groups and could be added </w:t>
      </w:r>
      <w:r w:rsidR="00641AA9" w:rsidRPr="005BD911">
        <w:rPr>
          <w:rFonts w:asciiTheme="majorHAnsi" w:hAnsiTheme="majorHAnsi" w:cstheme="majorBidi"/>
          <w:sz w:val="22"/>
          <w:szCs w:val="22"/>
          <w:lang w:val="en-GB"/>
        </w:rPr>
        <w:t xml:space="preserve">at a future time </w:t>
      </w:r>
      <w:r w:rsidR="00150774" w:rsidRPr="005BD911">
        <w:rPr>
          <w:rFonts w:asciiTheme="majorHAnsi" w:hAnsiTheme="majorHAnsi" w:cstheme="majorBidi"/>
          <w:sz w:val="22"/>
          <w:szCs w:val="22"/>
          <w:lang w:val="en-GB"/>
        </w:rPr>
        <w:t xml:space="preserve">as an annex to this report. </w:t>
      </w:r>
      <w:r w:rsidR="00E413E3">
        <w:rPr>
          <w:rFonts w:asciiTheme="majorHAnsi" w:hAnsiTheme="majorHAnsi" w:cstheme="majorBidi"/>
          <w:sz w:val="22"/>
          <w:szCs w:val="22"/>
          <w:lang w:val="en-GB"/>
        </w:rPr>
        <w:t xml:space="preserve">Additional guidance on how to adapt the national MEB in areas </w:t>
      </w:r>
      <w:r w:rsidR="00BD2106">
        <w:rPr>
          <w:rFonts w:asciiTheme="majorHAnsi" w:hAnsiTheme="majorHAnsi" w:cstheme="majorBidi"/>
          <w:sz w:val="22"/>
          <w:szCs w:val="22"/>
          <w:lang w:val="en-GB"/>
        </w:rPr>
        <w:t>with</w:t>
      </w:r>
      <w:r w:rsidR="00E413E3">
        <w:rPr>
          <w:rFonts w:asciiTheme="majorHAnsi" w:hAnsiTheme="majorHAnsi" w:cstheme="majorBidi"/>
          <w:sz w:val="22"/>
          <w:szCs w:val="22"/>
          <w:lang w:val="en-GB"/>
        </w:rPr>
        <w:t xml:space="preserve"> </w:t>
      </w:r>
      <w:r w:rsidR="00BD2106">
        <w:rPr>
          <w:rFonts w:asciiTheme="majorHAnsi" w:hAnsiTheme="majorHAnsi" w:cstheme="majorBidi"/>
          <w:sz w:val="22"/>
          <w:szCs w:val="22"/>
          <w:lang w:val="en-GB"/>
        </w:rPr>
        <w:t>significant</w:t>
      </w:r>
      <w:r w:rsidR="00E413E3">
        <w:rPr>
          <w:rFonts w:asciiTheme="majorHAnsi" w:hAnsiTheme="majorHAnsi" w:cstheme="majorBidi"/>
          <w:sz w:val="22"/>
          <w:szCs w:val="22"/>
          <w:lang w:val="en-GB"/>
        </w:rPr>
        <w:t xml:space="preserve"> variations in living costs/expenditures may also be considered by the CWG and partners at a later stage. </w:t>
      </w:r>
    </w:p>
    <w:p w14:paraId="7BF26F55" w14:textId="77777777" w:rsidR="00083C56" w:rsidRPr="00A70642" w:rsidRDefault="00083C56" w:rsidP="00083C56">
      <w:pPr>
        <w:pStyle w:val="ListParagraph"/>
        <w:rPr>
          <w:rFonts w:asciiTheme="majorHAnsi" w:hAnsiTheme="majorHAnsi" w:cstheme="majorHAnsi"/>
          <w:sz w:val="22"/>
          <w:szCs w:val="22"/>
          <w:lang w:val="en-GB"/>
        </w:rPr>
      </w:pPr>
    </w:p>
    <w:p w14:paraId="2EDA2F8B" w14:textId="09CEB854" w:rsidR="00F83F05" w:rsidRPr="00A70642" w:rsidRDefault="00F52BAE" w:rsidP="000E1140">
      <w:pPr>
        <w:pStyle w:val="ListParagraph"/>
        <w:numPr>
          <w:ilvl w:val="0"/>
          <w:numId w:val="10"/>
        </w:numPr>
        <w:rPr>
          <w:rFonts w:asciiTheme="majorHAnsi" w:hAnsiTheme="majorHAnsi" w:cstheme="majorHAnsi"/>
          <w:sz w:val="22"/>
          <w:szCs w:val="22"/>
          <w:lang w:val="en-GB"/>
        </w:rPr>
      </w:pPr>
      <w:r w:rsidRPr="005BD911">
        <w:rPr>
          <w:rFonts w:asciiTheme="majorHAnsi" w:hAnsiTheme="majorHAnsi" w:cstheme="majorBidi"/>
          <w:sz w:val="22"/>
          <w:szCs w:val="22"/>
          <w:lang w:val="en-GB"/>
        </w:rPr>
        <w:t>There are c</w:t>
      </w:r>
      <w:r w:rsidR="00F83F05" w:rsidRPr="005BD911">
        <w:rPr>
          <w:rFonts w:asciiTheme="majorHAnsi" w:hAnsiTheme="majorHAnsi" w:cstheme="majorBidi"/>
          <w:sz w:val="22"/>
          <w:szCs w:val="22"/>
          <w:lang w:val="en-GB"/>
        </w:rPr>
        <w:t xml:space="preserve">hallenges in getting </w:t>
      </w:r>
      <w:r w:rsidR="00BD2106">
        <w:rPr>
          <w:rFonts w:asciiTheme="majorHAnsi" w:hAnsiTheme="majorHAnsi" w:cstheme="majorBidi"/>
          <w:sz w:val="22"/>
          <w:szCs w:val="22"/>
          <w:lang w:val="en-GB"/>
        </w:rPr>
        <w:t>up-to-date</w:t>
      </w:r>
      <w:r w:rsidR="00644703">
        <w:rPr>
          <w:rFonts w:asciiTheme="majorHAnsi" w:hAnsiTheme="majorHAnsi" w:cstheme="majorBidi"/>
          <w:sz w:val="22"/>
          <w:szCs w:val="22"/>
          <w:lang w:val="en-GB"/>
        </w:rPr>
        <w:t xml:space="preserve"> </w:t>
      </w:r>
      <w:r w:rsidR="00F83F05" w:rsidRPr="005BD911">
        <w:rPr>
          <w:rFonts w:asciiTheme="majorHAnsi" w:hAnsiTheme="majorHAnsi" w:cstheme="majorBidi"/>
          <w:sz w:val="22"/>
          <w:szCs w:val="22"/>
          <w:lang w:val="en-GB"/>
        </w:rPr>
        <w:t xml:space="preserve">price data to adjust </w:t>
      </w:r>
      <w:r w:rsidRPr="005BD911">
        <w:rPr>
          <w:rFonts w:asciiTheme="majorHAnsi" w:hAnsiTheme="majorHAnsi" w:cstheme="majorBidi"/>
          <w:sz w:val="22"/>
          <w:szCs w:val="22"/>
          <w:lang w:val="en-GB"/>
        </w:rPr>
        <w:t xml:space="preserve">the </w:t>
      </w:r>
      <w:r w:rsidR="00644703">
        <w:rPr>
          <w:rFonts w:asciiTheme="majorHAnsi" w:hAnsiTheme="majorHAnsi" w:cstheme="majorBidi"/>
          <w:sz w:val="22"/>
          <w:szCs w:val="22"/>
          <w:lang w:val="en-GB"/>
        </w:rPr>
        <w:t>MEB</w:t>
      </w:r>
      <w:r w:rsidR="00F83F05" w:rsidRPr="005BD911">
        <w:rPr>
          <w:rFonts w:asciiTheme="majorHAnsi" w:hAnsiTheme="majorHAnsi" w:cstheme="majorBidi"/>
          <w:sz w:val="22"/>
          <w:szCs w:val="22"/>
          <w:lang w:val="en-GB"/>
        </w:rPr>
        <w:t xml:space="preserve">, </w:t>
      </w:r>
      <w:r w:rsidRPr="005BD911">
        <w:rPr>
          <w:rFonts w:asciiTheme="majorHAnsi" w:hAnsiTheme="majorHAnsi" w:cstheme="majorBidi"/>
          <w:sz w:val="22"/>
          <w:szCs w:val="22"/>
          <w:lang w:val="en-GB"/>
        </w:rPr>
        <w:t>highlighting</w:t>
      </w:r>
      <w:r w:rsidR="00153C6D" w:rsidRPr="005BD911">
        <w:rPr>
          <w:rFonts w:asciiTheme="majorHAnsi" w:hAnsiTheme="majorHAnsi" w:cstheme="majorBidi"/>
          <w:sz w:val="22"/>
          <w:szCs w:val="22"/>
          <w:lang w:val="en-GB"/>
        </w:rPr>
        <w:t xml:space="preserve"> the need for a </w:t>
      </w:r>
      <w:r w:rsidR="00F83F05" w:rsidRPr="005BD911">
        <w:rPr>
          <w:rFonts w:asciiTheme="majorHAnsi" w:hAnsiTheme="majorHAnsi" w:cstheme="majorBidi"/>
          <w:b/>
          <w:bCs/>
          <w:sz w:val="22"/>
          <w:szCs w:val="22"/>
          <w:lang w:val="en-GB"/>
        </w:rPr>
        <w:t>monitoring system to track MEB price changes</w:t>
      </w:r>
      <w:r w:rsidR="00F83F05" w:rsidRPr="005BD911">
        <w:rPr>
          <w:rFonts w:asciiTheme="majorHAnsi" w:hAnsiTheme="majorHAnsi" w:cstheme="majorBidi"/>
          <w:sz w:val="22"/>
          <w:szCs w:val="22"/>
          <w:lang w:val="en-GB"/>
        </w:rPr>
        <w:t xml:space="preserve">. </w:t>
      </w:r>
      <w:r w:rsidR="00D87BF4">
        <w:rPr>
          <w:rFonts w:asciiTheme="majorHAnsi" w:hAnsiTheme="majorHAnsi" w:cstheme="majorBidi"/>
          <w:sz w:val="22"/>
          <w:szCs w:val="22"/>
          <w:lang w:val="en-GB"/>
        </w:rPr>
        <w:t>Individual item</w:t>
      </w:r>
      <w:r w:rsidR="00D87BF4" w:rsidRPr="005BD911">
        <w:rPr>
          <w:rFonts w:asciiTheme="majorHAnsi" w:hAnsiTheme="majorHAnsi" w:cstheme="majorBidi"/>
          <w:sz w:val="22"/>
          <w:szCs w:val="22"/>
          <w:lang w:val="en-GB"/>
        </w:rPr>
        <w:t xml:space="preserve"> price</w:t>
      </w:r>
      <w:r w:rsidR="00D87BF4">
        <w:rPr>
          <w:rFonts w:asciiTheme="majorHAnsi" w:hAnsiTheme="majorHAnsi" w:cstheme="majorBidi"/>
          <w:sz w:val="22"/>
          <w:szCs w:val="22"/>
          <w:lang w:val="en-GB"/>
        </w:rPr>
        <w:t>s</w:t>
      </w:r>
      <w:r w:rsidR="00D87BF4" w:rsidRPr="005BD911">
        <w:rPr>
          <w:rFonts w:asciiTheme="majorHAnsi" w:hAnsiTheme="majorHAnsi" w:cstheme="majorBidi"/>
          <w:sz w:val="22"/>
          <w:szCs w:val="22"/>
          <w:lang w:val="en-GB"/>
        </w:rPr>
        <w:t xml:space="preserve"> </w:t>
      </w:r>
      <w:r w:rsidR="00D87BF4">
        <w:rPr>
          <w:rFonts w:asciiTheme="majorHAnsi" w:hAnsiTheme="majorHAnsi" w:cstheme="majorBidi"/>
          <w:sz w:val="22"/>
          <w:szCs w:val="22"/>
          <w:lang w:val="en-GB"/>
        </w:rPr>
        <w:t>are</w:t>
      </w:r>
      <w:r w:rsidR="00D87BF4" w:rsidRPr="005BD911">
        <w:rPr>
          <w:rFonts w:asciiTheme="majorHAnsi" w:hAnsiTheme="majorHAnsi" w:cstheme="majorBidi"/>
          <w:sz w:val="22"/>
          <w:szCs w:val="22"/>
          <w:lang w:val="en-GB"/>
        </w:rPr>
        <w:t xml:space="preserve"> reported by partners on the ground but may not represent all regions and </w:t>
      </w:r>
      <w:r w:rsidR="00644703">
        <w:rPr>
          <w:rFonts w:asciiTheme="majorHAnsi" w:hAnsiTheme="majorHAnsi" w:cstheme="majorBidi"/>
          <w:sz w:val="22"/>
          <w:szCs w:val="22"/>
          <w:lang w:val="en-GB"/>
        </w:rPr>
        <w:t xml:space="preserve">is </w:t>
      </w:r>
      <w:r w:rsidR="00D87BF4" w:rsidRPr="005BD911">
        <w:rPr>
          <w:rFonts w:asciiTheme="majorHAnsi" w:hAnsiTheme="majorHAnsi" w:cstheme="majorBidi"/>
          <w:sz w:val="22"/>
          <w:szCs w:val="22"/>
          <w:lang w:val="en-GB"/>
        </w:rPr>
        <w:t>a patchwork approach in the absence of a robust monitoring system.</w:t>
      </w:r>
      <w:r w:rsidR="00D87BF4">
        <w:rPr>
          <w:rFonts w:asciiTheme="majorHAnsi" w:hAnsiTheme="majorHAnsi" w:cstheme="majorBidi"/>
          <w:sz w:val="22"/>
          <w:szCs w:val="22"/>
          <w:lang w:val="en-GB"/>
        </w:rPr>
        <w:t xml:space="preserve"> </w:t>
      </w:r>
      <w:r w:rsidR="00BD2106">
        <w:rPr>
          <w:rFonts w:asciiTheme="majorHAnsi" w:hAnsiTheme="majorHAnsi" w:cstheme="majorBidi"/>
          <w:sz w:val="22"/>
          <w:szCs w:val="22"/>
          <w:lang w:val="en-GB"/>
        </w:rPr>
        <w:t>Establishing</w:t>
      </w:r>
      <w:r w:rsidR="00D87BF4">
        <w:rPr>
          <w:rFonts w:asciiTheme="majorHAnsi" w:hAnsiTheme="majorHAnsi" w:cstheme="majorBidi"/>
          <w:sz w:val="22"/>
          <w:szCs w:val="22"/>
          <w:lang w:val="en-GB"/>
        </w:rPr>
        <w:t xml:space="preserve"> a robust monitoring system of the items included in the MEB </w:t>
      </w:r>
      <w:r w:rsidR="00FE7B53">
        <w:rPr>
          <w:rFonts w:asciiTheme="majorHAnsi" w:hAnsiTheme="majorHAnsi" w:cstheme="majorBidi"/>
          <w:sz w:val="22"/>
          <w:szCs w:val="22"/>
          <w:lang w:val="en-GB"/>
        </w:rPr>
        <w:t>could</w:t>
      </w:r>
      <w:r w:rsidR="00D87BF4">
        <w:rPr>
          <w:rFonts w:asciiTheme="majorHAnsi" w:hAnsiTheme="majorHAnsi" w:cstheme="majorBidi"/>
          <w:sz w:val="22"/>
          <w:szCs w:val="22"/>
          <w:lang w:val="en-GB"/>
        </w:rPr>
        <w:t xml:space="preserve"> </w:t>
      </w:r>
      <w:r w:rsidR="00BD2106">
        <w:rPr>
          <w:rFonts w:asciiTheme="majorHAnsi" w:hAnsiTheme="majorHAnsi" w:cstheme="majorBidi"/>
          <w:sz w:val="22"/>
          <w:szCs w:val="22"/>
          <w:lang w:val="en-GB"/>
        </w:rPr>
        <w:t>justify</w:t>
      </w:r>
      <w:r w:rsidR="00D87BF4">
        <w:rPr>
          <w:rFonts w:asciiTheme="majorHAnsi" w:hAnsiTheme="majorHAnsi" w:cstheme="majorBidi"/>
          <w:sz w:val="22"/>
          <w:szCs w:val="22"/>
          <w:lang w:val="en-GB"/>
        </w:rPr>
        <w:t xml:space="preserve"> an increase in the MEB</w:t>
      </w:r>
      <w:r w:rsidR="00FE7B53">
        <w:rPr>
          <w:rFonts w:asciiTheme="majorHAnsi" w:hAnsiTheme="majorHAnsi" w:cstheme="majorBidi"/>
          <w:sz w:val="22"/>
          <w:szCs w:val="22"/>
          <w:lang w:val="en-GB"/>
        </w:rPr>
        <w:t xml:space="preserve"> if prices change above an </w:t>
      </w:r>
      <w:r w:rsidR="00BD2106">
        <w:rPr>
          <w:rFonts w:asciiTheme="majorHAnsi" w:hAnsiTheme="majorHAnsi" w:cstheme="majorBidi"/>
          <w:sz w:val="22"/>
          <w:szCs w:val="22"/>
          <w:lang w:val="en-GB"/>
        </w:rPr>
        <w:t>agreed-upon</w:t>
      </w:r>
      <w:r w:rsidR="00FE7B53">
        <w:rPr>
          <w:rFonts w:asciiTheme="majorHAnsi" w:hAnsiTheme="majorHAnsi" w:cstheme="majorBidi"/>
          <w:sz w:val="22"/>
          <w:szCs w:val="22"/>
          <w:lang w:val="en-GB"/>
        </w:rPr>
        <w:t xml:space="preserve"> threshold. </w:t>
      </w:r>
      <w:r w:rsidR="00A61693">
        <w:rPr>
          <w:rFonts w:asciiTheme="majorHAnsi" w:hAnsiTheme="majorHAnsi" w:cstheme="majorBidi"/>
          <w:sz w:val="22"/>
          <w:szCs w:val="22"/>
          <w:lang w:val="en-GB"/>
        </w:rPr>
        <w:t>T</w:t>
      </w:r>
      <w:r w:rsidR="00D87BF4">
        <w:rPr>
          <w:rFonts w:asciiTheme="majorHAnsi" w:hAnsiTheme="majorHAnsi" w:cstheme="majorBidi"/>
          <w:sz w:val="22"/>
          <w:szCs w:val="22"/>
          <w:lang w:val="en-GB"/>
        </w:rPr>
        <w:t xml:space="preserve">he CWG can also closely monitor the overall inflation rate, as reported regularly by the World Bank, and </w:t>
      </w:r>
      <w:r w:rsidR="00BD2106">
        <w:rPr>
          <w:rFonts w:asciiTheme="majorHAnsi" w:hAnsiTheme="majorHAnsi" w:cstheme="majorBidi"/>
          <w:sz w:val="22"/>
          <w:szCs w:val="22"/>
          <w:lang w:val="en-GB"/>
        </w:rPr>
        <w:t>analyse</w:t>
      </w:r>
      <w:r w:rsidR="00D87BF4">
        <w:rPr>
          <w:rFonts w:asciiTheme="majorHAnsi" w:hAnsiTheme="majorHAnsi" w:cstheme="majorBidi"/>
          <w:sz w:val="22"/>
          <w:szCs w:val="22"/>
          <w:lang w:val="en-GB"/>
        </w:rPr>
        <w:t xml:space="preserve"> whether the overall inflation data </w:t>
      </w:r>
      <w:r w:rsidR="00BD2106">
        <w:rPr>
          <w:rFonts w:asciiTheme="majorHAnsi" w:hAnsiTheme="majorHAnsi" w:cstheme="majorBidi"/>
          <w:sz w:val="22"/>
          <w:szCs w:val="22"/>
          <w:lang w:val="en-GB"/>
        </w:rPr>
        <w:t>justifies</w:t>
      </w:r>
      <w:r w:rsidR="00D87BF4">
        <w:rPr>
          <w:rFonts w:asciiTheme="majorHAnsi" w:hAnsiTheme="majorHAnsi" w:cstheme="majorBidi"/>
          <w:sz w:val="22"/>
          <w:szCs w:val="22"/>
          <w:lang w:val="en-GB"/>
        </w:rPr>
        <w:t xml:space="preserve"> </w:t>
      </w:r>
      <w:r w:rsidR="00BD2106">
        <w:rPr>
          <w:rFonts w:asciiTheme="majorHAnsi" w:hAnsiTheme="majorHAnsi" w:cstheme="majorBidi"/>
          <w:sz w:val="22"/>
          <w:szCs w:val="22"/>
          <w:lang w:val="en-GB"/>
        </w:rPr>
        <w:t xml:space="preserve">an </w:t>
      </w:r>
      <w:r w:rsidR="00D87BF4">
        <w:rPr>
          <w:rFonts w:asciiTheme="majorHAnsi" w:hAnsiTheme="majorHAnsi" w:cstheme="majorBidi"/>
          <w:sz w:val="22"/>
          <w:szCs w:val="22"/>
          <w:lang w:val="en-GB"/>
        </w:rPr>
        <w:t xml:space="preserve">increase of </w:t>
      </w:r>
      <w:r w:rsidR="00A61693">
        <w:rPr>
          <w:rFonts w:asciiTheme="majorHAnsi" w:hAnsiTheme="majorHAnsi" w:cstheme="majorBidi"/>
          <w:sz w:val="22"/>
          <w:szCs w:val="22"/>
          <w:lang w:val="en-GB"/>
        </w:rPr>
        <w:t>the overall MEB or specific sectors</w:t>
      </w:r>
      <w:r w:rsidR="00D87BF4">
        <w:rPr>
          <w:rFonts w:asciiTheme="majorHAnsi" w:hAnsiTheme="majorHAnsi" w:cstheme="majorBidi"/>
          <w:sz w:val="22"/>
          <w:szCs w:val="22"/>
          <w:lang w:val="en-GB"/>
        </w:rPr>
        <w:t xml:space="preserve">. </w:t>
      </w:r>
    </w:p>
    <w:p w14:paraId="225DF238" w14:textId="77777777" w:rsidR="000E1140" w:rsidRPr="00A70642" w:rsidRDefault="000E1140" w:rsidP="000E1140">
      <w:pPr>
        <w:rPr>
          <w:rFonts w:asciiTheme="majorHAnsi" w:hAnsiTheme="majorHAnsi" w:cstheme="majorHAnsi"/>
          <w:sz w:val="22"/>
          <w:szCs w:val="22"/>
          <w:lang w:val="en-GB"/>
        </w:rPr>
      </w:pPr>
    </w:p>
    <w:p w14:paraId="035EC409" w14:textId="24C1F63A" w:rsidR="00F83F05" w:rsidRPr="00A70642" w:rsidRDefault="000E1140" w:rsidP="000E1140">
      <w:pPr>
        <w:pStyle w:val="ListParagraph"/>
        <w:numPr>
          <w:ilvl w:val="0"/>
          <w:numId w:val="10"/>
        </w:numPr>
        <w:rPr>
          <w:rFonts w:asciiTheme="majorHAnsi" w:hAnsiTheme="majorHAnsi" w:cstheme="majorHAnsi"/>
          <w:sz w:val="22"/>
          <w:szCs w:val="22"/>
          <w:lang w:val="en-GB"/>
        </w:rPr>
      </w:pPr>
      <w:r w:rsidRPr="005BD911">
        <w:rPr>
          <w:rFonts w:asciiTheme="majorHAnsi" w:hAnsiTheme="majorHAnsi" w:cstheme="majorBidi"/>
          <w:sz w:val="22"/>
          <w:szCs w:val="22"/>
          <w:lang w:val="en-GB"/>
        </w:rPr>
        <w:t>F</w:t>
      </w:r>
      <w:r w:rsidR="00F83F05" w:rsidRPr="005BD911">
        <w:rPr>
          <w:rFonts w:asciiTheme="majorHAnsi" w:hAnsiTheme="majorHAnsi" w:cstheme="majorBidi"/>
          <w:sz w:val="22"/>
          <w:szCs w:val="22"/>
          <w:lang w:val="en-GB"/>
        </w:rPr>
        <w:t xml:space="preserve">or the gap analysis, </w:t>
      </w:r>
      <w:r w:rsidR="00F83F05" w:rsidRPr="00A61693">
        <w:rPr>
          <w:rFonts w:asciiTheme="majorHAnsi" w:hAnsiTheme="majorHAnsi" w:cstheme="majorBidi"/>
          <w:b/>
          <w:bCs/>
          <w:sz w:val="22"/>
          <w:szCs w:val="22"/>
          <w:lang w:val="en-GB"/>
        </w:rPr>
        <w:t>it is</w:t>
      </w:r>
      <w:r w:rsidR="00F83F05" w:rsidRPr="005BD911">
        <w:rPr>
          <w:rFonts w:asciiTheme="majorHAnsi" w:hAnsiTheme="majorHAnsi" w:cstheme="majorBidi"/>
          <w:sz w:val="22"/>
          <w:szCs w:val="22"/>
          <w:lang w:val="en-GB"/>
        </w:rPr>
        <w:t xml:space="preserve"> </w:t>
      </w:r>
      <w:r w:rsidR="00F52BAE" w:rsidRPr="00A61693">
        <w:rPr>
          <w:rFonts w:asciiTheme="majorHAnsi" w:hAnsiTheme="majorHAnsi" w:cstheme="majorBidi"/>
          <w:b/>
          <w:bCs/>
          <w:sz w:val="22"/>
          <w:szCs w:val="22"/>
          <w:lang w:val="en-GB"/>
        </w:rPr>
        <w:t>crucial</w:t>
      </w:r>
      <w:r w:rsidR="00F83F05" w:rsidRPr="00A61693">
        <w:rPr>
          <w:rFonts w:asciiTheme="majorHAnsi" w:hAnsiTheme="majorHAnsi" w:cstheme="majorBidi"/>
          <w:b/>
          <w:bCs/>
          <w:sz w:val="22"/>
          <w:szCs w:val="22"/>
          <w:lang w:val="en-GB"/>
        </w:rPr>
        <w:t xml:space="preserve"> to understand</w:t>
      </w:r>
      <w:r w:rsidR="00744246" w:rsidRPr="00A61693">
        <w:rPr>
          <w:rFonts w:asciiTheme="majorHAnsi" w:hAnsiTheme="majorHAnsi" w:cstheme="majorBidi"/>
          <w:b/>
          <w:bCs/>
          <w:sz w:val="22"/>
          <w:szCs w:val="22"/>
          <w:lang w:val="en-GB"/>
        </w:rPr>
        <w:t xml:space="preserve"> how much of the</w:t>
      </w:r>
      <w:r w:rsidR="00F83F05" w:rsidRPr="00A61693">
        <w:rPr>
          <w:rFonts w:asciiTheme="majorHAnsi" w:hAnsiTheme="majorHAnsi" w:cstheme="majorBidi"/>
          <w:b/>
          <w:bCs/>
          <w:sz w:val="22"/>
          <w:szCs w:val="22"/>
          <w:lang w:val="en-GB"/>
        </w:rPr>
        <w:t xml:space="preserve"> needs vulnerable households </w:t>
      </w:r>
      <w:r w:rsidR="00F52BAE" w:rsidRPr="00A61693">
        <w:rPr>
          <w:rFonts w:asciiTheme="majorHAnsi" w:hAnsiTheme="majorHAnsi" w:cstheme="majorBidi"/>
          <w:b/>
          <w:bCs/>
          <w:sz w:val="22"/>
          <w:szCs w:val="22"/>
          <w:lang w:val="en-GB"/>
        </w:rPr>
        <w:t>can</w:t>
      </w:r>
      <w:r w:rsidR="00F83F05" w:rsidRPr="00A61693">
        <w:rPr>
          <w:rFonts w:asciiTheme="majorHAnsi" w:hAnsiTheme="majorHAnsi" w:cstheme="majorBidi"/>
          <w:b/>
          <w:bCs/>
          <w:sz w:val="22"/>
          <w:szCs w:val="22"/>
          <w:lang w:val="en-GB"/>
        </w:rPr>
        <w:t xml:space="preserve"> cover </w:t>
      </w:r>
      <w:r w:rsidR="00744246" w:rsidRPr="00A61693">
        <w:rPr>
          <w:rFonts w:asciiTheme="majorHAnsi" w:hAnsiTheme="majorHAnsi" w:cstheme="majorBidi"/>
          <w:b/>
          <w:bCs/>
          <w:sz w:val="22"/>
          <w:szCs w:val="22"/>
          <w:lang w:val="en-GB"/>
        </w:rPr>
        <w:t xml:space="preserve">from </w:t>
      </w:r>
      <w:r w:rsidR="00F83F05" w:rsidRPr="00A61693">
        <w:rPr>
          <w:rFonts w:asciiTheme="majorHAnsi" w:hAnsiTheme="majorHAnsi" w:cstheme="majorBidi"/>
          <w:b/>
          <w:bCs/>
          <w:sz w:val="22"/>
          <w:szCs w:val="22"/>
          <w:lang w:val="en-GB"/>
        </w:rPr>
        <w:t>their own resources.</w:t>
      </w:r>
      <w:r w:rsidR="00F83F05" w:rsidRPr="005BD911">
        <w:rPr>
          <w:rFonts w:asciiTheme="majorHAnsi" w:hAnsiTheme="majorHAnsi" w:cstheme="majorBidi"/>
          <w:sz w:val="22"/>
          <w:szCs w:val="22"/>
          <w:lang w:val="en-GB"/>
        </w:rPr>
        <w:t xml:space="preserve"> </w:t>
      </w:r>
      <w:r w:rsidR="00A61693">
        <w:rPr>
          <w:rFonts w:asciiTheme="majorHAnsi" w:hAnsiTheme="majorHAnsi" w:cstheme="majorBidi"/>
          <w:sz w:val="22"/>
          <w:szCs w:val="22"/>
          <w:lang w:val="en-GB"/>
        </w:rPr>
        <w:t xml:space="preserve">This would also include assistance received from other implementing agencies. </w:t>
      </w:r>
    </w:p>
    <w:p w14:paraId="19032770" w14:textId="77777777" w:rsidR="000E1140" w:rsidRPr="00A70642" w:rsidRDefault="000E1140" w:rsidP="000E1140">
      <w:pPr>
        <w:rPr>
          <w:rFonts w:asciiTheme="majorHAnsi" w:hAnsiTheme="majorHAnsi" w:cstheme="majorHAnsi"/>
          <w:sz w:val="22"/>
          <w:szCs w:val="22"/>
          <w:lang w:val="en-GB"/>
        </w:rPr>
      </w:pPr>
    </w:p>
    <w:p w14:paraId="6E7B3557" w14:textId="40EB31AA" w:rsidR="00E77B6C" w:rsidRPr="00A70642" w:rsidRDefault="00E77B6C" w:rsidP="000E1140">
      <w:pPr>
        <w:pStyle w:val="ListParagraph"/>
        <w:numPr>
          <w:ilvl w:val="0"/>
          <w:numId w:val="10"/>
        </w:numPr>
        <w:rPr>
          <w:rFonts w:asciiTheme="majorHAnsi" w:hAnsiTheme="majorHAnsi" w:cstheme="majorHAnsi"/>
          <w:sz w:val="22"/>
          <w:szCs w:val="22"/>
        </w:rPr>
      </w:pPr>
      <w:r w:rsidRPr="005BD911">
        <w:rPr>
          <w:rFonts w:asciiTheme="majorHAnsi" w:hAnsiTheme="majorHAnsi" w:cstheme="majorBidi"/>
          <w:sz w:val="22"/>
          <w:szCs w:val="22"/>
        </w:rPr>
        <w:t>While a few approaches and examples have been presented</w:t>
      </w:r>
      <w:r w:rsidR="00A61693">
        <w:rPr>
          <w:rFonts w:asciiTheme="majorHAnsi" w:hAnsiTheme="majorHAnsi" w:cstheme="majorBidi"/>
          <w:sz w:val="22"/>
          <w:szCs w:val="22"/>
        </w:rPr>
        <w:t xml:space="preserve"> for calculating transfer values</w:t>
      </w:r>
      <w:r w:rsidRPr="005BD911">
        <w:rPr>
          <w:rFonts w:asciiTheme="majorHAnsi" w:hAnsiTheme="majorHAnsi" w:cstheme="majorBidi"/>
          <w:sz w:val="22"/>
          <w:szCs w:val="22"/>
        </w:rPr>
        <w:t xml:space="preserve"> </w:t>
      </w:r>
      <w:r w:rsidR="00A61693">
        <w:rPr>
          <w:rFonts w:asciiTheme="majorHAnsi" w:hAnsiTheme="majorHAnsi" w:cstheme="majorBidi"/>
          <w:sz w:val="22"/>
          <w:szCs w:val="22"/>
        </w:rPr>
        <w:t>using the MEB as a basis.</w:t>
      </w:r>
      <w:r w:rsidR="00F52BAE" w:rsidRPr="005BD911">
        <w:rPr>
          <w:rFonts w:asciiTheme="majorHAnsi" w:hAnsiTheme="majorHAnsi" w:cstheme="majorBidi"/>
          <w:sz w:val="22"/>
          <w:szCs w:val="22"/>
        </w:rPr>
        <w:t xml:space="preserve"> </w:t>
      </w:r>
      <w:r w:rsidR="00A61693" w:rsidRPr="00A61693">
        <w:rPr>
          <w:rFonts w:asciiTheme="majorHAnsi" w:hAnsiTheme="majorHAnsi" w:cstheme="majorBidi"/>
          <w:b/>
          <w:bCs/>
          <w:sz w:val="22"/>
          <w:szCs w:val="22"/>
        </w:rPr>
        <w:t>I</w:t>
      </w:r>
      <w:r w:rsidR="00F52BAE" w:rsidRPr="00A61693">
        <w:rPr>
          <w:rFonts w:asciiTheme="majorHAnsi" w:hAnsiTheme="majorHAnsi" w:cstheme="majorBidi"/>
          <w:b/>
          <w:bCs/>
          <w:sz w:val="22"/>
          <w:szCs w:val="22"/>
        </w:rPr>
        <w:t>t</w:t>
      </w:r>
      <w:r w:rsidRPr="00A61693">
        <w:rPr>
          <w:rFonts w:asciiTheme="majorHAnsi" w:hAnsiTheme="majorHAnsi" w:cstheme="majorBidi"/>
          <w:b/>
          <w:bCs/>
          <w:sz w:val="22"/>
          <w:szCs w:val="22"/>
        </w:rPr>
        <w:t xml:space="preserve"> is recommended </w:t>
      </w:r>
      <w:r w:rsidR="00F52BAE" w:rsidRPr="00A61693">
        <w:rPr>
          <w:rFonts w:asciiTheme="majorHAnsi" w:hAnsiTheme="majorHAnsi" w:cstheme="majorBidi"/>
          <w:b/>
          <w:bCs/>
          <w:sz w:val="22"/>
          <w:szCs w:val="22"/>
        </w:rPr>
        <w:t xml:space="preserve">that </w:t>
      </w:r>
      <w:r w:rsidRPr="00A61693">
        <w:rPr>
          <w:rFonts w:asciiTheme="majorHAnsi" w:hAnsiTheme="majorHAnsi" w:cstheme="majorBidi"/>
          <w:b/>
          <w:bCs/>
          <w:sz w:val="22"/>
          <w:szCs w:val="22"/>
        </w:rPr>
        <w:t>each agency</w:t>
      </w:r>
      <w:r w:rsidR="00A61693">
        <w:rPr>
          <w:rFonts w:asciiTheme="majorHAnsi" w:hAnsiTheme="majorHAnsi" w:cstheme="majorBidi"/>
          <w:b/>
          <w:bCs/>
          <w:sz w:val="22"/>
          <w:szCs w:val="22"/>
        </w:rPr>
        <w:t xml:space="preserve"> coordinate closely with other agencies and sub-national CWGs in determining a transfer value. </w:t>
      </w:r>
      <w:r w:rsidR="00BD2106">
        <w:rPr>
          <w:rFonts w:asciiTheme="majorHAnsi" w:hAnsiTheme="majorHAnsi" w:cstheme="majorBidi"/>
          <w:b/>
          <w:bCs/>
          <w:sz w:val="22"/>
          <w:szCs w:val="22"/>
        </w:rPr>
        <w:t>For example, consider</w:t>
      </w:r>
      <w:r w:rsidR="00A61693">
        <w:rPr>
          <w:rFonts w:asciiTheme="majorHAnsi" w:hAnsiTheme="majorHAnsi" w:cstheme="majorBidi"/>
          <w:b/>
          <w:bCs/>
          <w:sz w:val="22"/>
          <w:szCs w:val="22"/>
        </w:rPr>
        <w:t xml:space="preserve"> the specific </w:t>
      </w:r>
      <w:r w:rsidRPr="00A61693">
        <w:rPr>
          <w:rFonts w:asciiTheme="majorHAnsi" w:hAnsiTheme="majorHAnsi" w:cstheme="majorBidi"/>
          <w:b/>
          <w:bCs/>
          <w:sz w:val="22"/>
          <w:szCs w:val="22"/>
        </w:rPr>
        <w:t xml:space="preserve">populations </w:t>
      </w:r>
      <w:r w:rsidR="00A61693">
        <w:rPr>
          <w:rFonts w:asciiTheme="majorHAnsi" w:hAnsiTheme="majorHAnsi" w:cstheme="majorBidi"/>
          <w:b/>
          <w:bCs/>
          <w:sz w:val="22"/>
          <w:szCs w:val="22"/>
        </w:rPr>
        <w:t xml:space="preserve">being </w:t>
      </w:r>
      <w:r w:rsidR="00A61693" w:rsidRPr="00A61693">
        <w:rPr>
          <w:rFonts w:asciiTheme="majorHAnsi" w:hAnsiTheme="majorHAnsi" w:cstheme="majorBidi"/>
          <w:b/>
          <w:bCs/>
          <w:sz w:val="22"/>
          <w:szCs w:val="22"/>
        </w:rPr>
        <w:t>assist</w:t>
      </w:r>
      <w:r w:rsidR="00A61693">
        <w:rPr>
          <w:rFonts w:asciiTheme="majorHAnsi" w:hAnsiTheme="majorHAnsi" w:cstheme="majorBidi"/>
          <w:b/>
          <w:bCs/>
          <w:sz w:val="22"/>
          <w:szCs w:val="22"/>
        </w:rPr>
        <w:t>ed</w:t>
      </w:r>
      <w:r w:rsidR="00A61693" w:rsidRPr="00A61693">
        <w:rPr>
          <w:rFonts w:asciiTheme="majorHAnsi" w:hAnsiTheme="majorHAnsi" w:cstheme="majorBidi"/>
          <w:b/>
          <w:bCs/>
          <w:sz w:val="22"/>
          <w:szCs w:val="22"/>
        </w:rPr>
        <w:t xml:space="preserve"> and</w:t>
      </w:r>
      <w:r w:rsidRPr="00A61693">
        <w:rPr>
          <w:rFonts w:asciiTheme="majorHAnsi" w:hAnsiTheme="majorHAnsi" w:cstheme="majorBidi"/>
          <w:b/>
          <w:bCs/>
          <w:sz w:val="22"/>
          <w:szCs w:val="22"/>
        </w:rPr>
        <w:t xml:space="preserve"> </w:t>
      </w:r>
      <w:r w:rsidR="00BD2106">
        <w:rPr>
          <w:rFonts w:asciiTheme="majorHAnsi" w:hAnsiTheme="majorHAnsi" w:cstheme="majorBidi"/>
          <w:b/>
          <w:bCs/>
          <w:sz w:val="22"/>
          <w:szCs w:val="22"/>
        </w:rPr>
        <w:t>conduct</w:t>
      </w:r>
      <w:r w:rsidRPr="00A61693">
        <w:rPr>
          <w:rFonts w:asciiTheme="majorHAnsi" w:hAnsiTheme="majorHAnsi" w:cstheme="majorBidi"/>
          <w:b/>
          <w:bCs/>
          <w:sz w:val="22"/>
          <w:szCs w:val="22"/>
        </w:rPr>
        <w:t xml:space="preserve"> </w:t>
      </w:r>
      <w:r w:rsidR="000D08BC" w:rsidRPr="00A61693">
        <w:rPr>
          <w:rFonts w:asciiTheme="majorHAnsi" w:hAnsiTheme="majorHAnsi" w:cstheme="majorBidi"/>
          <w:b/>
          <w:bCs/>
          <w:sz w:val="22"/>
          <w:szCs w:val="22"/>
        </w:rPr>
        <w:t>your own gap analysi</w:t>
      </w:r>
      <w:r w:rsidR="00DD0629" w:rsidRPr="00A61693">
        <w:rPr>
          <w:rFonts w:asciiTheme="majorHAnsi" w:hAnsiTheme="majorHAnsi" w:cstheme="majorBidi"/>
          <w:b/>
          <w:bCs/>
          <w:sz w:val="22"/>
          <w:szCs w:val="22"/>
        </w:rPr>
        <w:t>s if necessary.</w:t>
      </w:r>
    </w:p>
    <w:p w14:paraId="00000095" w14:textId="77777777" w:rsidR="00FC4BA0" w:rsidRPr="00A70642" w:rsidRDefault="00FC4BA0">
      <w:pPr>
        <w:rPr>
          <w:rFonts w:asciiTheme="majorHAnsi" w:hAnsiTheme="majorHAnsi" w:cstheme="majorHAnsi"/>
          <w:sz w:val="22"/>
          <w:szCs w:val="22"/>
        </w:rPr>
      </w:pPr>
    </w:p>
    <w:p w14:paraId="51165DD0" w14:textId="77777777" w:rsidR="007523B6" w:rsidRDefault="007523B6" w:rsidP="005BD911">
      <w:pPr>
        <w:rPr>
          <w:rFonts w:asciiTheme="majorHAnsi" w:hAnsiTheme="majorHAnsi" w:cstheme="majorBidi"/>
          <w:b/>
          <w:bCs/>
          <w:sz w:val="22"/>
          <w:szCs w:val="22"/>
        </w:rPr>
      </w:pPr>
    </w:p>
    <w:p w14:paraId="1454E87B" w14:textId="77777777" w:rsidR="007523B6" w:rsidRDefault="007523B6" w:rsidP="005BD911">
      <w:pPr>
        <w:rPr>
          <w:rFonts w:asciiTheme="majorHAnsi" w:hAnsiTheme="majorHAnsi" w:cstheme="majorBidi"/>
          <w:b/>
          <w:bCs/>
          <w:sz w:val="22"/>
          <w:szCs w:val="22"/>
        </w:rPr>
      </w:pPr>
    </w:p>
    <w:p w14:paraId="51832286" w14:textId="77777777" w:rsidR="007523B6" w:rsidRDefault="007523B6" w:rsidP="005BD911">
      <w:pPr>
        <w:rPr>
          <w:rFonts w:asciiTheme="majorHAnsi" w:hAnsiTheme="majorHAnsi" w:cstheme="majorBidi"/>
          <w:b/>
          <w:bCs/>
          <w:sz w:val="22"/>
          <w:szCs w:val="22"/>
        </w:rPr>
      </w:pPr>
    </w:p>
    <w:p w14:paraId="08F936CB" w14:textId="77777777" w:rsidR="007523B6" w:rsidRDefault="007523B6" w:rsidP="005BD911">
      <w:pPr>
        <w:rPr>
          <w:rFonts w:asciiTheme="majorHAnsi" w:hAnsiTheme="majorHAnsi" w:cstheme="majorBidi"/>
          <w:b/>
          <w:bCs/>
          <w:sz w:val="22"/>
          <w:szCs w:val="22"/>
        </w:rPr>
      </w:pPr>
    </w:p>
    <w:p w14:paraId="000000A5" w14:textId="2ED0527C" w:rsidR="00FC4BA0" w:rsidRPr="00AD5F1F" w:rsidRDefault="00CA06C0" w:rsidP="005BD911">
      <w:pPr>
        <w:rPr>
          <w:rFonts w:asciiTheme="majorHAnsi" w:hAnsiTheme="majorHAnsi" w:cstheme="majorBidi"/>
          <w:b/>
          <w:bCs/>
          <w:sz w:val="22"/>
          <w:szCs w:val="22"/>
        </w:rPr>
      </w:pPr>
      <w:r w:rsidRPr="005BD911">
        <w:rPr>
          <w:rFonts w:asciiTheme="majorHAnsi" w:hAnsiTheme="majorHAnsi" w:cstheme="majorBidi"/>
          <w:b/>
          <w:bCs/>
          <w:sz w:val="22"/>
          <w:szCs w:val="22"/>
        </w:rPr>
        <w:t>Contact information:</w:t>
      </w:r>
    </w:p>
    <w:p w14:paraId="4EC11B05" w14:textId="38A38D28" w:rsidR="00CA06C0" w:rsidRDefault="00CA06C0">
      <w:pPr>
        <w:rPr>
          <w:rFonts w:asciiTheme="majorHAnsi" w:hAnsiTheme="majorHAnsi" w:cstheme="majorHAnsi"/>
          <w:sz w:val="22"/>
          <w:szCs w:val="22"/>
        </w:rPr>
      </w:pPr>
      <w:r>
        <w:rPr>
          <w:rFonts w:asciiTheme="majorHAnsi" w:hAnsiTheme="majorHAnsi" w:cstheme="majorHAnsi"/>
          <w:sz w:val="22"/>
          <w:szCs w:val="22"/>
        </w:rPr>
        <w:t xml:space="preserve">John Nelson – </w:t>
      </w:r>
      <w:r w:rsidR="00A61693">
        <w:rPr>
          <w:rFonts w:asciiTheme="majorHAnsi" w:hAnsiTheme="majorHAnsi" w:cstheme="majorHAnsi"/>
          <w:sz w:val="22"/>
          <w:szCs w:val="22"/>
        </w:rPr>
        <w:t xml:space="preserve">Co-Chair of Myanmar Cash Working Group -- </w:t>
      </w:r>
      <w:r>
        <w:rPr>
          <w:rFonts w:asciiTheme="majorHAnsi" w:hAnsiTheme="majorHAnsi" w:cstheme="majorHAnsi"/>
          <w:sz w:val="22"/>
          <w:szCs w:val="22"/>
        </w:rPr>
        <w:t>Mercy Corps</w:t>
      </w:r>
    </w:p>
    <w:p w14:paraId="45DEB19A" w14:textId="1752BDF5" w:rsidR="00F52BAE" w:rsidRDefault="00DE41A3" w:rsidP="005BD911">
      <w:pPr>
        <w:rPr>
          <w:rFonts w:asciiTheme="majorHAnsi" w:hAnsiTheme="majorHAnsi" w:cstheme="majorBidi"/>
          <w:sz w:val="22"/>
          <w:szCs w:val="22"/>
        </w:rPr>
      </w:pPr>
      <w:hyperlink r:id="rId39">
        <w:r w:rsidR="00F52BAE" w:rsidRPr="005BD911">
          <w:rPr>
            <w:rStyle w:val="Hyperlink"/>
            <w:rFonts w:asciiTheme="majorHAnsi" w:hAnsiTheme="majorHAnsi" w:cstheme="majorBidi"/>
            <w:sz w:val="22"/>
            <w:szCs w:val="22"/>
          </w:rPr>
          <w:t>jnelson@mercycorps.org</w:t>
        </w:r>
      </w:hyperlink>
    </w:p>
    <w:p w14:paraId="15BA7AF1" w14:textId="77777777" w:rsidR="00A61693" w:rsidRDefault="00A61693" w:rsidP="005BD911">
      <w:pPr>
        <w:rPr>
          <w:rFonts w:asciiTheme="majorHAnsi" w:hAnsiTheme="majorHAnsi" w:cstheme="majorBidi"/>
          <w:sz w:val="22"/>
          <w:szCs w:val="22"/>
        </w:rPr>
      </w:pPr>
    </w:p>
    <w:p w14:paraId="0C956084" w14:textId="23F2B8D1" w:rsidR="4ECE1E93" w:rsidRPr="00266C14" w:rsidRDefault="4ECE1E93" w:rsidP="007523B6">
      <w:pPr>
        <w:jc w:val="center"/>
        <w:rPr>
          <w:rFonts w:asciiTheme="majorHAnsi" w:hAnsiTheme="majorHAnsi" w:cstheme="majorHAnsi"/>
          <w:b/>
          <w:bCs/>
          <w:u w:val="single"/>
        </w:rPr>
      </w:pPr>
      <w:r w:rsidRPr="00266C14">
        <w:rPr>
          <w:rFonts w:asciiTheme="majorHAnsi" w:hAnsiTheme="majorHAnsi" w:cstheme="majorHAnsi"/>
          <w:b/>
          <w:bCs/>
          <w:u w:val="single"/>
        </w:rPr>
        <w:lastRenderedPageBreak/>
        <w:t>Annex 1</w:t>
      </w:r>
      <w:r w:rsidR="00266C14" w:rsidRPr="00266C14">
        <w:rPr>
          <w:rFonts w:asciiTheme="majorHAnsi" w:hAnsiTheme="majorHAnsi" w:cstheme="majorHAnsi"/>
          <w:b/>
          <w:bCs/>
          <w:u w:val="single"/>
        </w:rPr>
        <w:t xml:space="preserve"> – Food Analysis</w:t>
      </w:r>
    </w:p>
    <w:p w14:paraId="277F2B73" w14:textId="60E1A34B" w:rsidR="005BD911" w:rsidRPr="00FD3CF5" w:rsidRDefault="005BD911" w:rsidP="005BD911">
      <w:pPr>
        <w:jc w:val="center"/>
        <w:rPr>
          <w:rFonts w:asciiTheme="majorHAnsi" w:eastAsia="Calibri" w:hAnsiTheme="majorHAnsi" w:cstheme="majorHAnsi"/>
          <w:b/>
          <w:bCs/>
          <w:color w:val="000000" w:themeColor="text1"/>
          <w:sz w:val="22"/>
          <w:szCs w:val="22"/>
          <w:lang w:val="en-GB"/>
        </w:rPr>
      </w:pPr>
    </w:p>
    <w:p w14:paraId="33CDA59B" w14:textId="77777777" w:rsidR="00FD3CF5" w:rsidRPr="00FD3CF5" w:rsidRDefault="00FD3CF5" w:rsidP="00FD3CF5">
      <w:pPr>
        <w:pStyle w:val="Default"/>
        <w:jc w:val="center"/>
        <w:rPr>
          <w:rFonts w:asciiTheme="majorHAnsi" w:hAnsiTheme="majorHAnsi" w:cstheme="majorHAnsi"/>
          <w:b/>
          <w:bCs/>
          <w:sz w:val="22"/>
          <w:szCs w:val="22"/>
        </w:rPr>
      </w:pPr>
      <w:r w:rsidRPr="00FD3CF5">
        <w:rPr>
          <w:rFonts w:asciiTheme="majorHAnsi" w:hAnsiTheme="majorHAnsi" w:cstheme="majorHAnsi"/>
          <w:b/>
          <w:bCs/>
          <w:sz w:val="22"/>
          <w:szCs w:val="22"/>
        </w:rPr>
        <w:t>Estimation of Household (HH) food basket composition as part of Minimum Expenditure Basket (MEB), Myanmar</w:t>
      </w:r>
    </w:p>
    <w:p w14:paraId="7356F2CA" w14:textId="77777777" w:rsidR="00FD3CF5" w:rsidRPr="00FD3CF5" w:rsidRDefault="00FD3CF5" w:rsidP="00FD3CF5">
      <w:pPr>
        <w:pStyle w:val="Default"/>
        <w:jc w:val="center"/>
        <w:rPr>
          <w:rFonts w:asciiTheme="majorHAnsi" w:hAnsiTheme="majorHAnsi" w:cstheme="majorHAnsi"/>
          <w:b/>
          <w:bCs/>
          <w:sz w:val="22"/>
          <w:szCs w:val="22"/>
        </w:rPr>
      </w:pPr>
      <w:r w:rsidRPr="00FD3CF5">
        <w:rPr>
          <w:rFonts w:asciiTheme="majorHAnsi" w:hAnsiTheme="majorHAnsi" w:cstheme="majorHAnsi"/>
          <w:b/>
          <w:bCs/>
          <w:sz w:val="22"/>
          <w:szCs w:val="22"/>
        </w:rPr>
        <w:t>WFP</w:t>
      </w:r>
    </w:p>
    <w:p w14:paraId="69AD1429" w14:textId="77777777" w:rsidR="00FD3CF5" w:rsidRPr="00FD3CF5" w:rsidRDefault="00FD3CF5" w:rsidP="00FD3CF5">
      <w:pPr>
        <w:pStyle w:val="Default"/>
        <w:jc w:val="both"/>
        <w:rPr>
          <w:rFonts w:asciiTheme="majorHAnsi" w:hAnsiTheme="majorHAnsi" w:cstheme="majorHAnsi"/>
          <w:b/>
          <w:bCs/>
          <w:sz w:val="22"/>
          <w:szCs w:val="22"/>
        </w:rPr>
      </w:pPr>
    </w:p>
    <w:p w14:paraId="2FEB4E93" w14:textId="77777777" w:rsidR="00FD3CF5" w:rsidRPr="00FD3CF5" w:rsidRDefault="00FD3CF5" w:rsidP="00FD3CF5">
      <w:pPr>
        <w:spacing w:before="120" w:after="120"/>
        <w:jc w:val="both"/>
        <w:rPr>
          <w:rFonts w:asciiTheme="majorHAnsi" w:hAnsiTheme="majorHAnsi" w:cstheme="majorHAnsi"/>
          <w:sz w:val="22"/>
          <w:szCs w:val="22"/>
        </w:rPr>
      </w:pPr>
      <w:r w:rsidRPr="00FD3CF5">
        <w:rPr>
          <w:rFonts w:asciiTheme="majorHAnsi" w:hAnsiTheme="majorHAnsi" w:cstheme="majorHAnsi"/>
          <w:sz w:val="22"/>
          <w:szCs w:val="22"/>
        </w:rPr>
        <w:t>For Myanmar, a poverty line is available, that is based on 2017 Myanmar Living Condition Survey</w:t>
      </w:r>
      <w:r w:rsidRPr="00FD3CF5">
        <w:rPr>
          <w:rStyle w:val="FootnoteReference"/>
          <w:rFonts w:asciiTheme="majorHAnsi" w:hAnsiTheme="majorHAnsi" w:cstheme="majorHAnsi"/>
          <w:sz w:val="22"/>
          <w:szCs w:val="22"/>
        </w:rPr>
        <w:footnoteReference w:id="16"/>
      </w:r>
      <w:r w:rsidRPr="00FD3CF5">
        <w:rPr>
          <w:rFonts w:asciiTheme="majorHAnsi" w:hAnsiTheme="majorHAnsi" w:cstheme="majorHAnsi"/>
          <w:sz w:val="22"/>
          <w:szCs w:val="22"/>
        </w:rPr>
        <w:t xml:space="preserve">. The poverty line is based on the cost-of-basic-needs approach, methodologically sound and well documented. </w:t>
      </w:r>
    </w:p>
    <w:p w14:paraId="71322388" w14:textId="77777777" w:rsidR="00FD3CF5" w:rsidRPr="00FD3CF5" w:rsidRDefault="00FD3CF5" w:rsidP="00FD3CF5">
      <w:pPr>
        <w:spacing w:before="120" w:after="120"/>
        <w:jc w:val="both"/>
        <w:rPr>
          <w:rFonts w:asciiTheme="majorHAnsi" w:hAnsiTheme="majorHAnsi" w:cstheme="majorHAnsi"/>
          <w:sz w:val="22"/>
          <w:szCs w:val="22"/>
        </w:rPr>
      </w:pPr>
      <w:r w:rsidRPr="00FD3CF5">
        <w:rPr>
          <w:rFonts w:asciiTheme="majorHAnsi" w:hAnsiTheme="majorHAnsi" w:cstheme="majorHAnsi"/>
          <w:sz w:val="22"/>
          <w:szCs w:val="22"/>
        </w:rPr>
        <w:t xml:space="preserve">No newer household expenditure data is available, that would be better suited to reflect the needs of the targeted population. For these reasons, an expenditure-based approach is chosen that is based on the poverty line from 2017 – and allows for a MEB that is rooted in consumer </w:t>
      </w:r>
      <w:proofErr w:type="spellStart"/>
      <w:r w:rsidRPr="00FD3CF5">
        <w:rPr>
          <w:rFonts w:asciiTheme="majorHAnsi" w:hAnsiTheme="majorHAnsi" w:cstheme="majorHAnsi"/>
          <w:sz w:val="22"/>
          <w:szCs w:val="22"/>
        </w:rPr>
        <w:t>behaviour</w:t>
      </w:r>
      <w:proofErr w:type="spellEnd"/>
      <w:r w:rsidRPr="00FD3CF5">
        <w:rPr>
          <w:rFonts w:asciiTheme="majorHAnsi" w:hAnsiTheme="majorHAnsi" w:cstheme="majorHAnsi"/>
          <w:sz w:val="22"/>
          <w:szCs w:val="22"/>
        </w:rPr>
        <w:t>, already widely accepted and timely available.</w:t>
      </w:r>
    </w:p>
    <w:p w14:paraId="2B8A1936" w14:textId="77777777" w:rsidR="00FD3CF5" w:rsidRPr="00FD3CF5" w:rsidRDefault="00FD3CF5" w:rsidP="00FD3CF5">
      <w:pPr>
        <w:spacing w:before="120" w:after="120"/>
        <w:jc w:val="both"/>
        <w:textAlignment w:val="baseline"/>
        <w:rPr>
          <w:rFonts w:asciiTheme="majorHAnsi" w:hAnsiTheme="majorHAnsi" w:cstheme="majorHAnsi"/>
          <w:sz w:val="22"/>
          <w:szCs w:val="22"/>
        </w:rPr>
      </w:pPr>
      <w:r w:rsidRPr="00FD3CF5">
        <w:rPr>
          <w:rFonts w:asciiTheme="majorHAnsi" w:hAnsiTheme="majorHAnsi" w:cstheme="majorHAnsi"/>
          <w:sz w:val="22"/>
          <w:szCs w:val="22"/>
        </w:rPr>
        <w:t>Since the poverty line has been constructed by estimating the cost of a food basket, based on expenditure data of the reference cohort, this information can be used to derive a food basket for the MEB</w:t>
      </w:r>
      <w:r w:rsidRPr="00FD3CF5">
        <w:rPr>
          <w:rStyle w:val="FootnoteReference"/>
          <w:rFonts w:asciiTheme="majorHAnsi" w:hAnsiTheme="majorHAnsi" w:cstheme="majorHAnsi"/>
          <w:sz w:val="22"/>
          <w:szCs w:val="22"/>
        </w:rPr>
        <w:footnoteReference w:id="17"/>
      </w:r>
      <w:r w:rsidRPr="00FD3CF5">
        <w:rPr>
          <w:rFonts w:asciiTheme="majorHAnsi" w:hAnsiTheme="majorHAnsi" w:cstheme="majorHAnsi"/>
          <w:sz w:val="22"/>
          <w:szCs w:val="22"/>
        </w:rPr>
        <w:t>. This food basket is a simplified version of the very detailed basket used for the poverty line to make it operational and based on national average data; hence it is valid throughout Myanmar.  Nevertheless, it can be adjusted further to cover specific geographical areas.</w:t>
      </w:r>
    </w:p>
    <w:p w14:paraId="6BF5E962" w14:textId="77777777" w:rsidR="00FD3CF5" w:rsidRPr="00FD3CF5" w:rsidRDefault="00FD3CF5" w:rsidP="00FD3CF5">
      <w:pPr>
        <w:spacing w:before="120" w:after="120"/>
        <w:jc w:val="both"/>
        <w:textAlignment w:val="baseline"/>
        <w:rPr>
          <w:rFonts w:asciiTheme="majorHAnsi" w:hAnsiTheme="majorHAnsi" w:cstheme="majorHAnsi"/>
          <w:sz w:val="22"/>
          <w:szCs w:val="22"/>
        </w:rPr>
      </w:pPr>
      <w:r w:rsidRPr="00FD3CF5">
        <w:rPr>
          <w:rFonts w:asciiTheme="majorHAnsi" w:hAnsiTheme="majorHAnsi" w:cstheme="majorHAnsi"/>
          <w:sz w:val="22"/>
          <w:szCs w:val="22"/>
        </w:rPr>
        <w:t>The following steps were applied to calculate the food basket for the purpose of this MEB:</w:t>
      </w:r>
    </w:p>
    <w:p w14:paraId="54073A5A" w14:textId="77777777" w:rsidR="00FD3CF5" w:rsidRPr="00FD3CF5" w:rsidRDefault="00FD3CF5" w:rsidP="00FD3CF5">
      <w:pPr>
        <w:pStyle w:val="ListParagraph"/>
        <w:numPr>
          <w:ilvl w:val="0"/>
          <w:numId w:val="7"/>
        </w:numPr>
        <w:spacing w:before="120" w:after="120"/>
        <w:contextualSpacing w:val="0"/>
        <w:jc w:val="both"/>
        <w:textAlignment w:val="baseline"/>
        <w:rPr>
          <w:rFonts w:asciiTheme="majorHAnsi" w:hAnsiTheme="majorHAnsi" w:cstheme="majorHAnsi"/>
          <w:sz w:val="22"/>
          <w:szCs w:val="22"/>
        </w:rPr>
      </w:pPr>
      <w:r w:rsidRPr="00FD3CF5">
        <w:rPr>
          <w:rFonts w:asciiTheme="majorHAnsi" w:hAnsiTheme="majorHAnsi" w:cstheme="majorHAnsi"/>
          <w:sz w:val="22"/>
          <w:szCs w:val="22"/>
        </w:rPr>
        <w:t>Convert 2017 MLCS per adult equivalent values to per capita</w:t>
      </w:r>
    </w:p>
    <w:p w14:paraId="34568250" w14:textId="77777777" w:rsidR="00FD3CF5" w:rsidRPr="00FD3CF5" w:rsidRDefault="00FD3CF5" w:rsidP="00FD3CF5">
      <w:pPr>
        <w:pStyle w:val="ListParagraph"/>
        <w:spacing w:before="120" w:after="120"/>
        <w:contextualSpacing w:val="0"/>
        <w:jc w:val="both"/>
        <w:textAlignment w:val="baseline"/>
        <w:rPr>
          <w:rFonts w:asciiTheme="majorHAnsi" w:hAnsiTheme="majorHAnsi" w:cstheme="majorHAnsi"/>
          <w:sz w:val="22"/>
          <w:szCs w:val="22"/>
        </w:rPr>
      </w:pPr>
      <w:r w:rsidRPr="00FD3CF5">
        <w:rPr>
          <w:rFonts w:asciiTheme="majorHAnsi" w:hAnsiTheme="majorHAnsi" w:cstheme="majorHAnsi"/>
          <w:sz w:val="22"/>
          <w:szCs w:val="22"/>
        </w:rPr>
        <w:t>Based on a household of five members, which included a breastfed child of 12–23 months, a child of 6–7 years, an adolescent girl of 14– 15 years, and 2 adults, the household size per adult equivalent (AE) was calculated to estimate per capita values.</w:t>
      </w:r>
    </w:p>
    <w:p w14:paraId="75D1F4F3" w14:textId="77777777" w:rsidR="00FD3CF5" w:rsidRPr="00FD3CF5" w:rsidRDefault="00FD3CF5" w:rsidP="00FD3CF5">
      <w:pPr>
        <w:pStyle w:val="ListParagraph"/>
        <w:spacing w:before="120" w:after="120"/>
        <w:contextualSpacing w:val="0"/>
        <w:jc w:val="both"/>
        <w:textAlignment w:val="baseline"/>
        <w:rPr>
          <w:rFonts w:asciiTheme="majorHAnsi" w:hAnsiTheme="majorHAnsi" w:cstheme="majorHAnsi"/>
          <w:sz w:val="22"/>
          <w:szCs w:val="22"/>
        </w:rPr>
      </w:pPr>
      <w:proofErr w:type="spellStart"/>
      <w:r w:rsidRPr="00FD3CF5">
        <w:rPr>
          <w:rFonts w:asciiTheme="majorHAnsi" w:hAnsiTheme="majorHAnsi" w:cstheme="majorHAnsi"/>
          <w:sz w:val="22"/>
          <w:szCs w:val="22"/>
        </w:rPr>
        <w:t>HHsize</w:t>
      </w:r>
      <w:proofErr w:type="spellEnd"/>
      <w:r w:rsidRPr="00FD3CF5">
        <w:rPr>
          <w:rFonts w:asciiTheme="majorHAnsi" w:hAnsiTheme="majorHAnsi" w:cstheme="majorHAnsi"/>
          <w:sz w:val="22"/>
          <w:szCs w:val="22"/>
        </w:rPr>
        <w:t xml:space="preserve"> AE= .67+.83+1.04+(1*</w:t>
      </w:r>
      <w:proofErr w:type="gramStart"/>
      <w:r w:rsidRPr="00FD3CF5">
        <w:rPr>
          <w:rFonts w:asciiTheme="majorHAnsi" w:hAnsiTheme="majorHAnsi" w:cstheme="majorHAnsi"/>
          <w:sz w:val="22"/>
          <w:szCs w:val="22"/>
        </w:rPr>
        <w:t>2)=</w:t>
      </w:r>
      <w:proofErr w:type="gramEnd"/>
      <w:r w:rsidRPr="00FD3CF5">
        <w:rPr>
          <w:rFonts w:asciiTheme="majorHAnsi" w:hAnsiTheme="majorHAnsi" w:cstheme="majorHAnsi"/>
          <w:sz w:val="22"/>
          <w:szCs w:val="22"/>
        </w:rPr>
        <w:t xml:space="preserve">4.54 </w:t>
      </w:r>
    </w:p>
    <w:p w14:paraId="12AF0FD5" w14:textId="77777777" w:rsidR="00FD3CF5" w:rsidRPr="00FD3CF5" w:rsidRDefault="00FD3CF5" w:rsidP="00FD3CF5">
      <w:pPr>
        <w:pStyle w:val="Default"/>
        <w:spacing w:before="120" w:after="120"/>
        <w:contextualSpacing/>
        <w:jc w:val="both"/>
        <w:rPr>
          <w:rFonts w:asciiTheme="majorHAnsi" w:hAnsiTheme="majorHAnsi" w:cstheme="majorHAnsi"/>
          <w:i/>
          <w:iCs/>
          <w:color w:val="4F81BD" w:themeColor="accent1"/>
          <w:sz w:val="22"/>
          <w:szCs w:val="22"/>
        </w:rPr>
      </w:pPr>
      <w:r w:rsidRPr="00FD3CF5">
        <w:rPr>
          <w:rFonts w:asciiTheme="majorHAnsi" w:hAnsiTheme="majorHAnsi" w:cstheme="majorHAnsi"/>
          <w:i/>
          <w:iCs/>
          <w:color w:val="4F81BD" w:themeColor="accent1"/>
          <w:sz w:val="22"/>
          <w:szCs w:val="22"/>
        </w:rPr>
        <w:t>Table 1. Poverty line conversion to per capita values</w:t>
      </w:r>
    </w:p>
    <w:p w14:paraId="60FF141A" w14:textId="77777777" w:rsidR="00FD3CF5" w:rsidRPr="00FD3CF5" w:rsidRDefault="00FD3CF5" w:rsidP="00FD3CF5">
      <w:pPr>
        <w:pStyle w:val="Default"/>
        <w:spacing w:before="120" w:after="120"/>
        <w:contextualSpacing/>
        <w:jc w:val="both"/>
        <w:rPr>
          <w:rFonts w:asciiTheme="majorHAnsi" w:hAnsiTheme="majorHAnsi" w:cstheme="majorHAnsi"/>
          <w:i/>
          <w:iCs/>
          <w:color w:val="4F81BD" w:themeColor="accent1"/>
          <w:sz w:val="22"/>
          <w:szCs w:val="22"/>
        </w:rPr>
      </w:pPr>
      <w:r w:rsidRPr="00FD3CF5">
        <w:rPr>
          <w:rFonts w:asciiTheme="majorHAnsi" w:hAnsiTheme="majorHAnsi" w:cstheme="majorHAnsi"/>
          <w:noProof/>
          <w:sz w:val="22"/>
          <w:szCs w:val="22"/>
        </w:rPr>
        <w:drawing>
          <wp:inline distT="0" distB="0" distL="0" distR="0" wp14:anchorId="3BA1BDBC" wp14:editId="46F8A8D8">
            <wp:extent cx="5731510" cy="8756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75665"/>
                    </a:xfrm>
                    <a:prstGeom prst="rect">
                      <a:avLst/>
                    </a:prstGeom>
                    <a:noFill/>
                    <a:ln>
                      <a:noFill/>
                    </a:ln>
                  </pic:spPr>
                </pic:pic>
              </a:graphicData>
            </a:graphic>
          </wp:inline>
        </w:drawing>
      </w:r>
    </w:p>
    <w:p w14:paraId="34B30C5A" w14:textId="77777777" w:rsidR="00FD3CF5" w:rsidRPr="00FD3CF5" w:rsidRDefault="00FD3CF5" w:rsidP="00FD3CF5">
      <w:pPr>
        <w:pStyle w:val="Default"/>
        <w:spacing w:before="120" w:after="120"/>
        <w:contextualSpacing/>
        <w:jc w:val="both"/>
        <w:rPr>
          <w:rFonts w:asciiTheme="majorHAnsi" w:hAnsiTheme="majorHAnsi" w:cstheme="majorHAnsi"/>
          <w:i/>
          <w:iCs/>
          <w:color w:val="4F81BD" w:themeColor="accent1"/>
          <w:sz w:val="22"/>
          <w:szCs w:val="22"/>
        </w:rPr>
      </w:pPr>
    </w:p>
    <w:p w14:paraId="53EDA98B" w14:textId="77777777" w:rsidR="00FD3CF5" w:rsidRPr="00FD3CF5" w:rsidRDefault="00FD3CF5" w:rsidP="00FD3CF5">
      <w:pPr>
        <w:pStyle w:val="ListParagraph"/>
        <w:numPr>
          <w:ilvl w:val="0"/>
          <w:numId w:val="7"/>
        </w:numPr>
        <w:spacing w:before="120" w:after="120"/>
        <w:contextualSpacing w:val="0"/>
        <w:jc w:val="both"/>
        <w:textAlignment w:val="baseline"/>
        <w:rPr>
          <w:rFonts w:asciiTheme="majorHAnsi" w:hAnsiTheme="majorHAnsi" w:cstheme="majorHAnsi"/>
          <w:sz w:val="22"/>
          <w:szCs w:val="22"/>
        </w:rPr>
      </w:pPr>
      <w:r w:rsidRPr="00FD3CF5">
        <w:rPr>
          <w:rFonts w:asciiTheme="majorHAnsi" w:hAnsiTheme="majorHAnsi" w:cstheme="majorHAnsi"/>
          <w:sz w:val="22"/>
          <w:szCs w:val="22"/>
        </w:rPr>
        <w:t xml:space="preserve">Reduce the number of food items </w:t>
      </w:r>
    </w:p>
    <w:p w14:paraId="5F8E12F5" w14:textId="3F167960" w:rsidR="00FD3CF5" w:rsidRPr="00FD3CF5" w:rsidRDefault="00FD3CF5" w:rsidP="00FD3CF5">
      <w:pPr>
        <w:pStyle w:val="ListParagraph"/>
        <w:spacing w:before="120" w:after="120"/>
        <w:contextualSpacing w:val="0"/>
        <w:jc w:val="both"/>
        <w:textAlignment w:val="baseline"/>
        <w:rPr>
          <w:rFonts w:asciiTheme="majorHAnsi" w:hAnsiTheme="majorHAnsi" w:cstheme="majorHAnsi"/>
          <w:sz w:val="22"/>
          <w:szCs w:val="22"/>
        </w:rPr>
      </w:pPr>
      <w:r w:rsidRPr="00FD3CF5">
        <w:rPr>
          <w:rFonts w:asciiTheme="majorHAnsi" w:hAnsiTheme="majorHAnsi" w:cstheme="majorHAnsi"/>
          <w:sz w:val="22"/>
          <w:szCs w:val="22"/>
        </w:rPr>
        <w:t xml:space="preserve">Number of food items included in the 2015/2017 food poverty line (more than 50) were reduced to 11 items contributing to most calories. These account for around 85 percent of calories in the full basket, and 62 percent of expenditures. The remaining expenditures, spent on items with a relatively high price per calorie, are included as a lumpsum in </w:t>
      </w:r>
      <w:r w:rsidR="00D0759E">
        <w:rPr>
          <w:rFonts w:asciiTheme="majorHAnsi" w:hAnsiTheme="majorHAnsi" w:cstheme="majorHAnsi"/>
          <w:sz w:val="22"/>
          <w:szCs w:val="22"/>
        </w:rPr>
        <w:t>"</w:t>
      </w:r>
      <w:r w:rsidRPr="00FD3CF5">
        <w:rPr>
          <w:rFonts w:asciiTheme="majorHAnsi" w:hAnsiTheme="majorHAnsi" w:cstheme="majorHAnsi"/>
          <w:sz w:val="22"/>
          <w:szCs w:val="22"/>
        </w:rPr>
        <w:t>other food</w:t>
      </w:r>
      <w:r w:rsidR="00D0759E">
        <w:rPr>
          <w:rFonts w:asciiTheme="majorHAnsi" w:hAnsiTheme="majorHAnsi" w:cstheme="majorHAnsi"/>
          <w:sz w:val="22"/>
          <w:szCs w:val="22"/>
        </w:rPr>
        <w:t>"</w:t>
      </w:r>
      <w:r w:rsidRPr="00FD3CF5">
        <w:rPr>
          <w:rFonts w:asciiTheme="majorHAnsi" w:hAnsiTheme="majorHAnsi" w:cstheme="majorHAnsi"/>
          <w:sz w:val="22"/>
          <w:szCs w:val="22"/>
        </w:rPr>
        <w:t xml:space="preserve">. </w:t>
      </w:r>
    </w:p>
    <w:p w14:paraId="687A3C8F" w14:textId="77777777" w:rsidR="00FD3CF5" w:rsidRPr="00FD3CF5" w:rsidRDefault="00FD3CF5" w:rsidP="00FD3CF5">
      <w:pPr>
        <w:pStyle w:val="ListParagraph"/>
        <w:numPr>
          <w:ilvl w:val="0"/>
          <w:numId w:val="7"/>
        </w:numPr>
        <w:spacing w:before="120" w:after="120"/>
        <w:contextualSpacing w:val="0"/>
        <w:rPr>
          <w:rFonts w:asciiTheme="majorHAnsi" w:hAnsiTheme="majorHAnsi" w:cstheme="majorHAnsi"/>
          <w:sz w:val="22"/>
          <w:szCs w:val="22"/>
        </w:rPr>
      </w:pPr>
      <w:r w:rsidRPr="00FD3CF5">
        <w:rPr>
          <w:rFonts w:asciiTheme="majorHAnsi" w:hAnsiTheme="majorHAnsi" w:cstheme="majorHAnsi"/>
          <w:sz w:val="22"/>
          <w:szCs w:val="22"/>
        </w:rPr>
        <w:lastRenderedPageBreak/>
        <w:t>Adjustment for inflation</w:t>
      </w:r>
    </w:p>
    <w:p w14:paraId="347227F2" w14:textId="77777777" w:rsidR="00FD3CF5" w:rsidRPr="00FD3CF5" w:rsidRDefault="00FD3CF5" w:rsidP="00FD3CF5">
      <w:pPr>
        <w:pStyle w:val="ListParagraph"/>
        <w:spacing w:before="120" w:after="120"/>
        <w:contextualSpacing w:val="0"/>
        <w:jc w:val="both"/>
        <w:rPr>
          <w:rFonts w:asciiTheme="majorHAnsi" w:hAnsiTheme="majorHAnsi" w:cstheme="majorHAnsi"/>
          <w:sz w:val="22"/>
          <w:szCs w:val="22"/>
        </w:rPr>
      </w:pPr>
      <w:r w:rsidRPr="00FD3CF5">
        <w:rPr>
          <w:rFonts w:asciiTheme="majorHAnsi" w:hAnsiTheme="majorHAnsi" w:cstheme="majorHAnsi"/>
          <w:sz w:val="22"/>
          <w:szCs w:val="22"/>
        </w:rPr>
        <w:t>As the poverty line is based on data from 2017, the figures need to be inflated to 2021 nominal prices. Based on World Bank yearly inflation from 2017 until 2021</w:t>
      </w:r>
      <w:r w:rsidRPr="00FD3CF5">
        <w:rPr>
          <w:rStyle w:val="FootnoteReference"/>
          <w:rFonts w:asciiTheme="majorHAnsi" w:hAnsiTheme="majorHAnsi" w:cstheme="majorHAnsi"/>
          <w:sz w:val="22"/>
          <w:szCs w:val="22"/>
        </w:rPr>
        <w:footnoteReference w:id="18"/>
      </w:r>
      <w:r w:rsidRPr="00FD3CF5">
        <w:rPr>
          <w:rFonts w:asciiTheme="majorHAnsi" w:hAnsiTheme="majorHAnsi" w:cstheme="majorHAnsi"/>
          <w:sz w:val="22"/>
          <w:szCs w:val="22"/>
        </w:rPr>
        <w:t>, firstly, overall poverty line was adjusted to 2021 prices. Secondly, the food component was calculated based on the percentage of food expenditures of the 2017 poverty line (65.22 percent). Thirdly, food item prices were calculated based on their cost percentage in 2017 food basket.</w:t>
      </w:r>
    </w:p>
    <w:p w14:paraId="1A733B45" w14:textId="77777777" w:rsidR="00FD3CF5" w:rsidRPr="00FD3CF5" w:rsidRDefault="00FD3CF5" w:rsidP="00FD3CF5">
      <w:pPr>
        <w:pStyle w:val="Default"/>
        <w:spacing w:before="120" w:after="120"/>
        <w:contextualSpacing/>
        <w:jc w:val="both"/>
        <w:rPr>
          <w:rFonts w:asciiTheme="majorHAnsi" w:hAnsiTheme="majorHAnsi" w:cstheme="majorHAnsi"/>
          <w:i/>
          <w:iCs/>
          <w:color w:val="4F81BD" w:themeColor="accent1"/>
          <w:sz w:val="22"/>
          <w:szCs w:val="22"/>
        </w:rPr>
      </w:pPr>
      <w:r w:rsidRPr="00FD3CF5">
        <w:rPr>
          <w:rFonts w:asciiTheme="majorHAnsi" w:hAnsiTheme="majorHAnsi" w:cstheme="majorHAnsi"/>
          <w:i/>
          <w:iCs/>
          <w:color w:val="4F81BD" w:themeColor="accent1"/>
          <w:sz w:val="22"/>
          <w:szCs w:val="22"/>
        </w:rPr>
        <w:t>Table 2 and 3. Food basket price adjustment for inflation</w:t>
      </w:r>
    </w:p>
    <w:p w14:paraId="51B57D10" w14:textId="77777777" w:rsidR="00FD3CF5" w:rsidRPr="00FD3CF5" w:rsidRDefault="00FD3CF5" w:rsidP="00FD3CF5">
      <w:pPr>
        <w:pStyle w:val="Default"/>
        <w:spacing w:before="120" w:after="120"/>
        <w:contextualSpacing/>
        <w:jc w:val="both"/>
        <w:rPr>
          <w:rFonts w:asciiTheme="majorHAnsi" w:hAnsiTheme="majorHAnsi" w:cstheme="majorHAnsi"/>
          <w:i/>
          <w:iCs/>
          <w:color w:val="4F81BD" w:themeColor="accent1"/>
          <w:sz w:val="22"/>
          <w:szCs w:val="22"/>
        </w:rPr>
      </w:pPr>
      <w:r w:rsidRPr="00FD3CF5">
        <w:rPr>
          <w:rFonts w:asciiTheme="majorHAnsi" w:hAnsiTheme="majorHAnsi" w:cstheme="majorHAnsi"/>
          <w:noProof/>
          <w:sz w:val="22"/>
          <w:szCs w:val="22"/>
        </w:rPr>
        <w:drawing>
          <wp:anchor distT="0" distB="0" distL="114300" distR="114300" simplePos="0" relativeHeight="251660288" behindDoc="1" locked="0" layoutInCell="1" allowOverlap="1" wp14:anchorId="4C722E40" wp14:editId="5365278A">
            <wp:simplePos x="0" y="0"/>
            <wp:positionH relativeFrom="margin">
              <wp:align>center</wp:align>
            </wp:positionH>
            <wp:positionV relativeFrom="paragraph">
              <wp:posOffset>204470</wp:posOffset>
            </wp:positionV>
            <wp:extent cx="6351133" cy="624840"/>
            <wp:effectExtent l="0" t="0" r="0" b="3810"/>
            <wp:wrapTight wrapText="bothSides">
              <wp:wrapPolygon edited="0">
                <wp:start x="2592" y="0"/>
                <wp:lineTo x="0" y="3293"/>
                <wp:lineTo x="0" y="21073"/>
                <wp:lineTo x="21511" y="21073"/>
                <wp:lineTo x="21511" y="0"/>
                <wp:lineTo x="259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133" cy="624840"/>
                    </a:xfrm>
                    <a:prstGeom prst="rect">
                      <a:avLst/>
                    </a:prstGeom>
                    <a:noFill/>
                    <a:ln>
                      <a:noFill/>
                    </a:ln>
                  </pic:spPr>
                </pic:pic>
              </a:graphicData>
            </a:graphic>
          </wp:anchor>
        </w:drawing>
      </w:r>
    </w:p>
    <w:p w14:paraId="3A8BB517" w14:textId="77777777" w:rsidR="00FD3CF5" w:rsidRPr="00FD3CF5" w:rsidRDefault="00FD3CF5" w:rsidP="00FD3CF5">
      <w:pPr>
        <w:pStyle w:val="Default"/>
        <w:spacing w:before="120" w:after="120"/>
        <w:contextualSpacing/>
        <w:jc w:val="center"/>
        <w:rPr>
          <w:rFonts w:asciiTheme="majorHAnsi" w:hAnsiTheme="majorHAnsi" w:cstheme="majorHAnsi"/>
          <w:i/>
          <w:iCs/>
          <w:color w:val="4F81BD" w:themeColor="accent1"/>
          <w:sz w:val="22"/>
          <w:szCs w:val="22"/>
        </w:rPr>
      </w:pPr>
      <w:r w:rsidRPr="00FD3CF5">
        <w:rPr>
          <w:rFonts w:asciiTheme="majorHAnsi" w:hAnsiTheme="majorHAnsi" w:cstheme="majorHAnsi"/>
          <w:noProof/>
          <w:sz w:val="22"/>
          <w:szCs w:val="22"/>
        </w:rPr>
        <w:drawing>
          <wp:anchor distT="0" distB="0" distL="114300" distR="114300" simplePos="0" relativeHeight="251659264" behindDoc="1" locked="0" layoutInCell="1" allowOverlap="1" wp14:anchorId="6AAAAE40" wp14:editId="30EBB447">
            <wp:simplePos x="0" y="0"/>
            <wp:positionH relativeFrom="margin">
              <wp:align>left</wp:align>
            </wp:positionH>
            <wp:positionV relativeFrom="paragraph">
              <wp:posOffset>892810</wp:posOffset>
            </wp:positionV>
            <wp:extent cx="5731510" cy="2644140"/>
            <wp:effectExtent l="0" t="0" r="2540" b="3810"/>
            <wp:wrapThrough wrapText="bothSides">
              <wp:wrapPolygon edited="0">
                <wp:start x="11559" y="0"/>
                <wp:lineTo x="0" y="1089"/>
                <wp:lineTo x="0" y="21476"/>
                <wp:lineTo x="21538" y="21476"/>
                <wp:lineTo x="21538" y="0"/>
                <wp:lineTo x="11559"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644140"/>
                    </a:xfrm>
                    <a:prstGeom prst="rect">
                      <a:avLst/>
                    </a:prstGeom>
                    <a:noFill/>
                    <a:ln>
                      <a:noFill/>
                    </a:ln>
                  </pic:spPr>
                </pic:pic>
              </a:graphicData>
            </a:graphic>
          </wp:anchor>
        </w:drawing>
      </w:r>
    </w:p>
    <w:p w14:paraId="1CAF0AE0" w14:textId="77777777" w:rsidR="00FD3CF5" w:rsidRPr="00FD3CF5" w:rsidRDefault="00FD3CF5" w:rsidP="00FD3CF5">
      <w:pPr>
        <w:pStyle w:val="Default"/>
        <w:spacing w:before="120" w:after="120"/>
        <w:contextualSpacing/>
        <w:jc w:val="both"/>
        <w:rPr>
          <w:rFonts w:asciiTheme="majorHAnsi" w:hAnsiTheme="majorHAnsi" w:cstheme="majorHAnsi"/>
          <w:i/>
          <w:iCs/>
          <w:color w:val="4F81BD" w:themeColor="accent1"/>
          <w:sz w:val="22"/>
          <w:szCs w:val="22"/>
        </w:rPr>
      </w:pPr>
    </w:p>
    <w:p w14:paraId="0240ECD9" w14:textId="03CA0BD4" w:rsidR="00FD3CF5" w:rsidRPr="00FD3CF5" w:rsidRDefault="00FD3CF5" w:rsidP="00FD3CF5">
      <w:pPr>
        <w:spacing w:before="120" w:after="120"/>
        <w:jc w:val="both"/>
        <w:textAlignment w:val="baseline"/>
        <w:rPr>
          <w:rFonts w:asciiTheme="majorHAnsi" w:hAnsiTheme="majorHAnsi" w:cstheme="majorHAnsi"/>
          <w:b/>
          <w:bCs/>
          <w:sz w:val="22"/>
          <w:szCs w:val="22"/>
        </w:rPr>
      </w:pPr>
      <w:r w:rsidRPr="00FD3CF5">
        <w:rPr>
          <w:rFonts w:asciiTheme="majorHAnsi" w:hAnsiTheme="majorHAnsi" w:cstheme="majorHAnsi"/>
          <w:b/>
          <w:bCs/>
          <w:sz w:val="22"/>
          <w:szCs w:val="22"/>
        </w:rPr>
        <w:t xml:space="preserve">Food </w:t>
      </w:r>
      <w:r w:rsidR="00266C14">
        <w:rPr>
          <w:rFonts w:asciiTheme="majorHAnsi" w:hAnsiTheme="majorHAnsi" w:cstheme="majorHAnsi"/>
          <w:b/>
          <w:bCs/>
          <w:sz w:val="22"/>
          <w:szCs w:val="22"/>
        </w:rPr>
        <w:t>B</w:t>
      </w:r>
      <w:r w:rsidRPr="00FD3CF5">
        <w:rPr>
          <w:rFonts w:asciiTheme="majorHAnsi" w:hAnsiTheme="majorHAnsi" w:cstheme="majorHAnsi"/>
          <w:b/>
          <w:bCs/>
          <w:sz w:val="22"/>
          <w:szCs w:val="22"/>
        </w:rPr>
        <w:t xml:space="preserve">asket </w:t>
      </w:r>
      <w:r w:rsidR="00266C14">
        <w:rPr>
          <w:rFonts w:asciiTheme="majorHAnsi" w:hAnsiTheme="majorHAnsi" w:cstheme="majorHAnsi"/>
          <w:b/>
          <w:bCs/>
          <w:sz w:val="22"/>
          <w:szCs w:val="22"/>
        </w:rPr>
        <w:t>C</w:t>
      </w:r>
      <w:r w:rsidRPr="00FD3CF5">
        <w:rPr>
          <w:rFonts w:asciiTheme="majorHAnsi" w:hAnsiTheme="majorHAnsi" w:cstheme="majorHAnsi"/>
          <w:b/>
          <w:bCs/>
          <w:sz w:val="22"/>
          <w:szCs w:val="22"/>
        </w:rPr>
        <w:t xml:space="preserve">omposition </w:t>
      </w:r>
    </w:p>
    <w:p w14:paraId="0FCB0086" w14:textId="77777777" w:rsidR="00FD3CF5" w:rsidRPr="00FD3CF5" w:rsidRDefault="00FD3CF5" w:rsidP="00FD3CF5">
      <w:pPr>
        <w:spacing w:before="120" w:after="120"/>
        <w:jc w:val="both"/>
        <w:rPr>
          <w:rFonts w:asciiTheme="majorHAnsi" w:hAnsiTheme="majorHAnsi" w:cstheme="majorHAnsi"/>
          <w:sz w:val="22"/>
          <w:szCs w:val="22"/>
        </w:rPr>
      </w:pPr>
      <w:r w:rsidRPr="00FD3CF5">
        <w:rPr>
          <w:rFonts w:asciiTheme="majorHAnsi" w:hAnsiTheme="majorHAnsi" w:cstheme="majorHAnsi"/>
          <w:sz w:val="22"/>
          <w:szCs w:val="22"/>
        </w:rPr>
        <w:t xml:space="preserve">The food MEB presented below should be understood as the </w:t>
      </w:r>
      <w:r w:rsidRPr="00FD3CF5">
        <w:rPr>
          <w:rFonts w:asciiTheme="majorHAnsi" w:hAnsiTheme="majorHAnsi" w:cstheme="majorHAnsi"/>
          <w:i/>
          <w:iCs/>
          <w:sz w:val="22"/>
          <w:szCs w:val="22"/>
        </w:rPr>
        <w:t>average, recurrent food needs</w:t>
      </w:r>
      <w:r w:rsidRPr="00FD3CF5">
        <w:rPr>
          <w:rFonts w:asciiTheme="majorHAnsi" w:hAnsiTheme="majorHAnsi" w:cstheme="majorHAnsi"/>
          <w:sz w:val="22"/>
          <w:szCs w:val="22"/>
        </w:rPr>
        <w:t xml:space="preserve">, based on the 2017 consumption </w:t>
      </w:r>
      <w:proofErr w:type="spellStart"/>
      <w:r w:rsidRPr="00FD3CF5">
        <w:rPr>
          <w:rFonts w:asciiTheme="majorHAnsi" w:hAnsiTheme="majorHAnsi" w:cstheme="majorHAnsi"/>
          <w:sz w:val="22"/>
          <w:szCs w:val="22"/>
        </w:rPr>
        <w:t>behaviour</w:t>
      </w:r>
      <w:proofErr w:type="spellEnd"/>
      <w:r w:rsidRPr="00FD3CF5">
        <w:rPr>
          <w:rFonts w:asciiTheme="majorHAnsi" w:hAnsiTheme="majorHAnsi" w:cstheme="majorHAnsi"/>
          <w:sz w:val="22"/>
          <w:szCs w:val="22"/>
        </w:rPr>
        <w:t>, but priced at 2021 prices. They are calculated per month and per capita. To allow for better comparison, we also present per household values for a household of 5, (rounded up average household size of 4.6 according to the 2019 Inter-censual Survey</w:t>
      </w:r>
      <w:r w:rsidRPr="00FD3CF5">
        <w:rPr>
          <w:rStyle w:val="FootnoteReference"/>
          <w:rFonts w:asciiTheme="majorHAnsi" w:hAnsiTheme="majorHAnsi" w:cstheme="majorHAnsi"/>
          <w:sz w:val="22"/>
          <w:szCs w:val="22"/>
        </w:rPr>
        <w:footnoteReference w:id="19"/>
      </w:r>
      <w:r w:rsidRPr="00FD3CF5">
        <w:rPr>
          <w:rFonts w:asciiTheme="majorHAnsi" w:hAnsiTheme="majorHAnsi" w:cstheme="majorHAnsi"/>
          <w:sz w:val="22"/>
          <w:szCs w:val="22"/>
        </w:rPr>
        <w:t xml:space="preserve">). </w:t>
      </w:r>
    </w:p>
    <w:p w14:paraId="6F657116" w14:textId="77777777" w:rsidR="00266C14" w:rsidRDefault="00266C14" w:rsidP="00FD3CF5">
      <w:pPr>
        <w:pStyle w:val="Default"/>
        <w:spacing w:before="120" w:after="120"/>
        <w:contextualSpacing/>
        <w:jc w:val="both"/>
        <w:rPr>
          <w:rFonts w:asciiTheme="majorHAnsi" w:hAnsiTheme="majorHAnsi" w:cstheme="majorHAnsi"/>
          <w:i/>
          <w:iCs/>
          <w:color w:val="4F81BD" w:themeColor="accent1"/>
          <w:sz w:val="22"/>
          <w:szCs w:val="22"/>
        </w:rPr>
      </w:pPr>
    </w:p>
    <w:p w14:paraId="0315FF0A" w14:textId="77777777" w:rsidR="00266C14" w:rsidRDefault="00266C14" w:rsidP="00FD3CF5">
      <w:pPr>
        <w:pStyle w:val="Default"/>
        <w:spacing w:before="120" w:after="120"/>
        <w:contextualSpacing/>
        <w:jc w:val="both"/>
        <w:rPr>
          <w:rFonts w:asciiTheme="majorHAnsi" w:hAnsiTheme="majorHAnsi" w:cstheme="majorHAnsi"/>
          <w:i/>
          <w:iCs/>
          <w:color w:val="4F81BD" w:themeColor="accent1"/>
          <w:sz w:val="22"/>
          <w:szCs w:val="22"/>
        </w:rPr>
      </w:pPr>
    </w:p>
    <w:p w14:paraId="74932A82" w14:textId="77777777" w:rsidR="00266C14" w:rsidRDefault="00266C14" w:rsidP="00FD3CF5">
      <w:pPr>
        <w:pStyle w:val="Default"/>
        <w:spacing w:before="120" w:after="120"/>
        <w:contextualSpacing/>
        <w:jc w:val="both"/>
        <w:rPr>
          <w:rFonts w:asciiTheme="majorHAnsi" w:hAnsiTheme="majorHAnsi" w:cstheme="majorHAnsi"/>
          <w:i/>
          <w:iCs/>
          <w:color w:val="4F81BD" w:themeColor="accent1"/>
          <w:sz w:val="22"/>
          <w:szCs w:val="22"/>
        </w:rPr>
      </w:pPr>
    </w:p>
    <w:p w14:paraId="4A7DC4EF" w14:textId="77777777" w:rsidR="00266C14" w:rsidRDefault="00266C14" w:rsidP="00FD3CF5">
      <w:pPr>
        <w:pStyle w:val="Default"/>
        <w:spacing w:before="120" w:after="120"/>
        <w:contextualSpacing/>
        <w:jc w:val="both"/>
        <w:rPr>
          <w:rFonts w:asciiTheme="majorHAnsi" w:hAnsiTheme="majorHAnsi" w:cstheme="majorHAnsi"/>
          <w:i/>
          <w:iCs/>
          <w:color w:val="4F81BD" w:themeColor="accent1"/>
          <w:sz w:val="22"/>
          <w:szCs w:val="22"/>
        </w:rPr>
      </w:pPr>
    </w:p>
    <w:p w14:paraId="476ED256" w14:textId="77777777" w:rsidR="00266C14" w:rsidRDefault="00266C14" w:rsidP="00FD3CF5">
      <w:pPr>
        <w:pStyle w:val="Default"/>
        <w:spacing w:before="120" w:after="120"/>
        <w:contextualSpacing/>
        <w:jc w:val="both"/>
        <w:rPr>
          <w:rFonts w:asciiTheme="majorHAnsi" w:hAnsiTheme="majorHAnsi" w:cstheme="majorHAnsi"/>
          <w:i/>
          <w:iCs/>
          <w:color w:val="4F81BD" w:themeColor="accent1"/>
          <w:sz w:val="22"/>
          <w:szCs w:val="22"/>
        </w:rPr>
      </w:pPr>
    </w:p>
    <w:p w14:paraId="59063380" w14:textId="77777777" w:rsidR="00266C14" w:rsidRDefault="00266C14" w:rsidP="00FD3CF5">
      <w:pPr>
        <w:pStyle w:val="Default"/>
        <w:spacing w:before="120" w:after="120"/>
        <w:contextualSpacing/>
        <w:jc w:val="both"/>
        <w:rPr>
          <w:rFonts w:asciiTheme="majorHAnsi" w:hAnsiTheme="majorHAnsi" w:cstheme="majorHAnsi"/>
          <w:i/>
          <w:iCs/>
          <w:color w:val="4F81BD" w:themeColor="accent1"/>
          <w:sz w:val="22"/>
          <w:szCs w:val="22"/>
        </w:rPr>
      </w:pPr>
    </w:p>
    <w:p w14:paraId="79DFD74A" w14:textId="0187FD1F" w:rsidR="00FD3CF5" w:rsidRPr="00FD3CF5" w:rsidRDefault="00FD3CF5" w:rsidP="00FD3CF5">
      <w:pPr>
        <w:pStyle w:val="Default"/>
        <w:spacing w:before="120" w:after="120"/>
        <w:contextualSpacing/>
        <w:jc w:val="both"/>
        <w:rPr>
          <w:rFonts w:asciiTheme="majorHAnsi" w:hAnsiTheme="majorHAnsi" w:cstheme="majorHAnsi"/>
          <w:i/>
          <w:iCs/>
          <w:color w:val="4F81BD" w:themeColor="accent1"/>
          <w:sz w:val="22"/>
          <w:szCs w:val="22"/>
        </w:rPr>
      </w:pPr>
      <w:r w:rsidRPr="00FD3CF5">
        <w:rPr>
          <w:rFonts w:asciiTheme="majorHAnsi" w:hAnsiTheme="majorHAnsi" w:cstheme="majorHAnsi"/>
          <w:i/>
          <w:iCs/>
          <w:color w:val="4F81BD" w:themeColor="accent1"/>
          <w:sz w:val="22"/>
          <w:szCs w:val="22"/>
        </w:rPr>
        <w:lastRenderedPageBreak/>
        <w:t>Table 3. National itemized food basket, 2021 (kyats)</w:t>
      </w:r>
    </w:p>
    <w:p w14:paraId="1B533516" w14:textId="77777777" w:rsidR="00FD3CF5" w:rsidRPr="00FD3CF5" w:rsidRDefault="00FD3CF5" w:rsidP="00FD3CF5">
      <w:pPr>
        <w:pStyle w:val="Default"/>
        <w:spacing w:before="120" w:after="120"/>
        <w:contextualSpacing/>
        <w:jc w:val="both"/>
        <w:rPr>
          <w:rFonts w:asciiTheme="majorHAnsi" w:hAnsiTheme="majorHAnsi" w:cstheme="majorHAnsi"/>
          <w:i/>
          <w:iCs/>
          <w:color w:val="4F81BD" w:themeColor="accent1"/>
          <w:sz w:val="22"/>
          <w:szCs w:val="22"/>
        </w:rPr>
      </w:pPr>
      <w:r w:rsidRPr="00FD3CF5">
        <w:rPr>
          <w:rFonts w:asciiTheme="majorHAnsi" w:hAnsiTheme="majorHAnsi" w:cstheme="majorHAnsi"/>
          <w:noProof/>
          <w:sz w:val="22"/>
          <w:szCs w:val="22"/>
        </w:rPr>
        <w:drawing>
          <wp:inline distT="0" distB="0" distL="0" distR="0" wp14:anchorId="5D6FD844" wp14:editId="26C885B1">
            <wp:extent cx="5731510" cy="26193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619375"/>
                    </a:xfrm>
                    <a:prstGeom prst="rect">
                      <a:avLst/>
                    </a:prstGeom>
                    <a:noFill/>
                    <a:ln>
                      <a:noFill/>
                    </a:ln>
                  </pic:spPr>
                </pic:pic>
              </a:graphicData>
            </a:graphic>
          </wp:inline>
        </w:drawing>
      </w:r>
    </w:p>
    <w:p w14:paraId="62284290" w14:textId="193C9EEA" w:rsidR="00FD3CF5" w:rsidRPr="00FD3CF5" w:rsidRDefault="00FD3CF5" w:rsidP="00FD3CF5">
      <w:pPr>
        <w:pStyle w:val="Default"/>
        <w:spacing w:before="120" w:after="120"/>
        <w:contextualSpacing/>
        <w:jc w:val="both"/>
        <w:rPr>
          <w:rFonts w:asciiTheme="majorHAnsi" w:hAnsiTheme="majorHAnsi" w:cstheme="majorHAnsi"/>
          <w:color w:val="auto"/>
          <w:sz w:val="22"/>
          <w:szCs w:val="22"/>
        </w:rPr>
      </w:pPr>
      <w:r w:rsidRPr="00FD3CF5">
        <w:rPr>
          <w:rFonts w:asciiTheme="majorHAnsi" w:hAnsiTheme="majorHAnsi" w:cstheme="majorHAnsi"/>
          <w:color w:val="auto"/>
          <w:sz w:val="22"/>
          <w:szCs w:val="22"/>
        </w:rPr>
        <w:t>Because food items rich in nutrients are usually relative</w:t>
      </w:r>
      <w:r w:rsidR="00266C14">
        <w:rPr>
          <w:rFonts w:asciiTheme="majorHAnsi" w:hAnsiTheme="majorHAnsi" w:cstheme="majorHAnsi"/>
          <w:color w:val="auto"/>
          <w:sz w:val="22"/>
          <w:szCs w:val="22"/>
        </w:rPr>
        <w:t>ly</w:t>
      </w:r>
      <w:r w:rsidRPr="00FD3CF5">
        <w:rPr>
          <w:rFonts w:asciiTheme="majorHAnsi" w:hAnsiTheme="majorHAnsi" w:cstheme="majorHAnsi"/>
          <w:color w:val="auto"/>
          <w:sz w:val="22"/>
          <w:szCs w:val="22"/>
        </w:rPr>
        <w:t xml:space="preserve"> expensive per calorie and relatively diverse, additional nutritious food items are accounted for in expenditures of the </w:t>
      </w:r>
      <w:r w:rsidR="00D0759E">
        <w:rPr>
          <w:rFonts w:asciiTheme="majorHAnsi" w:hAnsiTheme="majorHAnsi" w:cstheme="majorHAnsi"/>
          <w:color w:val="auto"/>
          <w:sz w:val="22"/>
          <w:szCs w:val="22"/>
        </w:rPr>
        <w:t>"</w:t>
      </w:r>
      <w:r w:rsidRPr="00FD3CF5">
        <w:rPr>
          <w:rFonts w:asciiTheme="majorHAnsi" w:hAnsiTheme="majorHAnsi" w:cstheme="majorHAnsi"/>
          <w:color w:val="auto"/>
          <w:sz w:val="22"/>
          <w:szCs w:val="22"/>
        </w:rPr>
        <w:t>other food</w:t>
      </w:r>
      <w:r w:rsidR="00D0759E">
        <w:rPr>
          <w:rFonts w:asciiTheme="majorHAnsi" w:hAnsiTheme="majorHAnsi" w:cstheme="majorHAnsi"/>
          <w:color w:val="auto"/>
          <w:sz w:val="22"/>
          <w:szCs w:val="22"/>
        </w:rPr>
        <w:t>"</w:t>
      </w:r>
      <w:r w:rsidRPr="00FD3CF5">
        <w:rPr>
          <w:rFonts w:asciiTheme="majorHAnsi" w:hAnsiTheme="majorHAnsi" w:cstheme="majorHAnsi"/>
          <w:color w:val="auto"/>
          <w:sz w:val="22"/>
          <w:szCs w:val="22"/>
        </w:rPr>
        <w:t xml:space="preserve"> item. The items listed as such will therefore not suffice requirements in regards of nutrition – this does not mean that the basket does not allow for a nutritious diet, as can be seen from the following analysis.</w:t>
      </w:r>
    </w:p>
    <w:p w14:paraId="3D8E89A5" w14:textId="77777777" w:rsidR="00FD3CF5" w:rsidRPr="00FD3CF5" w:rsidRDefault="00FD3CF5" w:rsidP="00FD3CF5">
      <w:pPr>
        <w:spacing w:before="120" w:after="120"/>
        <w:jc w:val="both"/>
        <w:rPr>
          <w:rFonts w:asciiTheme="majorHAnsi" w:hAnsiTheme="majorHAnsi" w:cstheme="majorHAnsi"/>
          <w:b/>
          <w:bCs/>
          <w:sz w:val="22"/>
          <w:szCs w:val="22"/>
        </w:rPr>
      </w:pPr>
      <w:r w:rsidRPr="00FD3CF5">
        <w:rPr>
          <w:rFonts w:asciiTheme="majorHAnsi" w:hAnsiTheme="majorHAnsi" w:cstheme="majorHAnsi"/>
          <w:b/>
          <w:bCs/>
          <w:sz w:val="22"/>
          <w:szCs w:val="22"/>
        </w:rPr>
        <w:t>Nutritional value</w:t>
      </w:r>
    </w:p>
    <w:p w14:paraId="20435809" w14:textId="08E0656B" w:rsidR="00FD3CF5" w:rsidRPr="00FD3CF5" w:rsidRDefault="00FD3CF5" w:rsidP="00FD3CF5">
      <w:pPr>
        <w:spacing w:before="120" w:after="120"/>
        <w:jc w:val="both"/>
        <w:rPr>
          <w:rFonts w:asciiTheme="majorHAnsi" w:hAnsiTheme="majorHAnsi" w:cstheme="majorHAnsi"/>
          <w:sz w:val="22"/>
          <w:szCs w:val="22"/>
        </w:rPr>
      </w:pPr>
      <w:r w:rsidRPr="00FD3CF5">
        <w:rPr>
          <w:rFonts w:asciiTheme="majorHAnsi" w:hAnsiTheme="majorHAnsi" w:cstheme="majorHAnsi"/>
          <w:sz w:val="22"/>
          <w:szCs w:val="22"/>
        </w:rPr>
        <w:t xml:space="preserve">The proposed ration, which is intended to ensure diverse diet of the target population, provides at least 100 percent of the energy requirement for general population (&gt;= 2,100 kcal). In addition, based on the 11 food items identified, it provides approximately 70 percent of protein and 92 percent of fats requirement. Further, </w:t>
      </w:r>
      <w:r w:rsidR="00D0759E">
        <w:rPr>
          <w:rFonts w:asciiTheme="majorHAnsi" w:hAnsiTheme="majorHAnsi" w:cstheme="majorHAnsi"/>
          <w:sz w:val="22"/>
          <w:szCs w:val="22"/>
        </w:rPr>
        <w:t>it's</w:t>
      </w:r>
      <w:r w:rsidRPr="00FD3CF5">
        <w:rPr>
          <w:rFonts w:asciiTheme="majorHAnsi" w:hAnsiTheme="majorHAnsi" w:cstheme="majorHAnsi"/>
          <w:sz w:val="22"/>
          <w:szCs w:val="22"/>
        </w:rPr>
        <w:t xml:space="preserve"> also meant to provide between 20 percent to 45 percent of nutrients such as iron, calcium, zinc, vitamin B1, B2, folate and vitamin C. </w:t>
      </w:r>
    </w:p>
    <w:p w14:paraId="5295039F" w14:textId="77777777" w:rsidR="00FD3CF5" w:rsidRPr="00FD3CF5" w:rsidRDefault="00FD3CF5" w:rsidP="00FD3CF5">
      <w:pPr>
        <w:spacing w:before="120" w:after="120"/>
        <w:jc w:val="both"/>
        <w:rPr>
          <w:rFonts w:asciiTheme="majorHAnsi" w:hAnsiTheme="majorHAnsi" w:cstheme="majorHAnsi"/>
          <w:b/>
          <w:bCs/>
          <w:sz w:val="22"/>
          <w:szCs w:val="22"/>
        </w:rPr>
      </w:pPr>
      <w:r w:rsidRPr="00FD3CF5">
        <w:rPr>
          <w:rFonts w:asciiTheme="majorHAnsi" w:hAnsiTheme="majorHAnsi" w:cstheme="majorHAnsi"/>
          <w:b/>
          <w:bCs/>
          <w:sz w:val="22"/>
          <w:szCs w:val="22"/>
        </w:rPr>
        <w:t>Limitations of the analysis</w:t>
      </w:r>
    </w:p>
    <w:p w14:paraId="39B8C700" w14:textId="77777777" w:rsidR="00FD3CF5" w:rsidRPr="00FD3CF5" w:rsidRDefault="00FD3CF5" w:rsidP="00FD3CF5">
      <w:pPr>
        <w:spacing w:before="120" w:after="120"/>
        <w:contextualSpacing/>
        <w:jc w:val="both"/>
        <w:rPr>
          <w:rFonts w:asciiTheme="majorHAnsi" w:hAnsiTheme="majorHAnsi" w:cstheme="majorHAnsi"/>
          <w:sz w:val="22"/>
          <w:szCs w:val="22"/>
        </w:rPr>
      </w:pPr>
      <w:r w:rsidRPr="00FD3CF5">
        <w:rPr>
          <w:rFonts w:asciiTheme="majorHAnsi" w:hAnsiTheme="majorHAnsi" w:cstheme="majorHAnsi"/>
          <w:sz w:val="22"/>
          <w:szCs w:val="22"/>
        </w:rPr>
        <w:t>This report recommended the use of food poverty line defined at national level as the food minimum expenditure basket. While using the poverty line is an adequate and robust solution, there are certain limitations:</w:t>
      </w:r>
    </w:p>
    <w:p w14:paraId="00B7157C" w14:textId="77777777" w:rsidR="00FD3CF5" w:rsidRPr="00FD3CF5" w:rsidRDefault="00FD3CF5" w:rsidP="00FD3CF5">
      <w:pPr>
        <w:pStyle w:val="ListParagraph"/>
        <w:numPr>
          <w:ilvl w:val="0"/>
          <w:numId w:val="9"/>
        </w:numPr>
        <w:spacing w:before="120" w:after="120"/>
        <w:jc w:val="both"/>
        <w:rPr>
          <w:rFonts w:asciiTheme="majorHAnsi" w:hAnsiTheme="majorHAnsi" w:cstheme="majorHAnsi"/>
          <w:sz w:val="22"/>
          <w:szCs w:val="22"/>
        </w:rPr>
      </w:pPr>
      <w:r w:rsidRPr="00FD3CF5">
        <w:rPr>
          <w:rFonts w:asciiTheme="majorHAnsi" w:hAnsiTheme="majorHAnsi" w:cstheme="majorHAnsi"/>
          <w:sz w:val="22"/>
          <w:szCs w:val="22"/>
        </w:rPr>
        <w:t xml:space="preserve">The data of the poverty line are from 2015/17. Since then, Myanmar has not only seen inflation, but also several shocks. Inflation can affect relative prices of goods, the consumption </w:t>
      </w:r>
      <w:proofErr w:type="spellStart"/>
      <w:r w:rsidRPr="00FD3CF5">
        <w:rPr>
          <w:rFonts w:asciiTheme="majorHAnsi" w:hAnsiTheme="majorHAnsi" w:cstheme="majorHAnsi"/>
          <w:sz w:val="22"/>
          <w:szCs w:val="22"/>
        </w:rPr>
        <w:t>behaviour</w:t>
      </w:r>
      <w:proofErr w:type="spellEnd"/>
      <w:r w:rsidRPr="00FD3CF5">
        <w:rPr>
          <w:rFonts w:asciiTheme="majorHAnsi" w:hAnsiTheme="majorHAnsi" w:cstheme="majorHAnsi"/>
          <w:sz w:val="22"/>
          <w:szCs w:val="22"/>
        </w:rPr>
        <w:t xml:space="preserve"> of households, and therefore the MEB. Shocks will influence the income of households and their own capacity to meet essential needs. Additionally, they will </w:t>
      </w:r>
      <w:proofErr w:type="gramStart"/>
      <w:r w:rsidRPr="00FD3CF5">
        <w:rPr>
          <w:rFonts w:asciiTheme="majorHAnsi" w:hAnsiTheme="majorHAnsi" w:cstheme="majorHAnsi"/>
          <w:sz w:val="22"/>
          <w:szCs w:val="22"/>
        </w:rPr>
        <w:t>in particular in</w:t>
      </w:r>
      <w:proofErr w:type="gramEnd"/>
      <w:r w:rsidRPr="00FD3CF5">
        <w:rPr>
          <w:rFonts w:asciiTheme="majorHAnsi" w:hAnsiTheme="majorHAnsi" w:cstheme="majorHAnsi"/>
          <w:sz w:val="22"/>
          <w:szCs w:val="22"/>
        </w:rPr>
        <w:t xml:space="preserve"> the short-term increase needs. </w:t>
      </w:r>
      <w:r w:rsidRPr="00FD3CF5">
        <w:rPr>
          <w:rFonts w:asciiTheme="majorHAnsi" w:hAnsiTheme="majorHAnsi" w:cstheme="majorHAnsi"/>
          <w:b/>
          <w:bCs/>
          <w:sz w:val="22"/>
          <w:szCs w:val="22"/>
        </w:rPr>
        <w:t>Newer data would be required to estimate these effects</w:t>
      </w:r>
      <w:r w:rsidRPr="00FD3CF5">
        <w:rPr>
          <w:rFonts w:asciiTheme="majorHAnsi" w:hAnsiTheme="majorHAnsi" w:cstheme="majorHAnsi"/>
          <w:sz w:val="22"/>
          <w:szCs w:val="22"/>
        </w:rPr>
        <w:t>.</w:t>
      </w:r>
    </w:p>
    <w:p w14:paraId="0ABFD84B" w14:textId="77777777" w:rsidR="00FD3CF5" w:rsidRPr="00FD3CF5" w:rsidRDefault="00FD3CF5" w:rsidP="00FD3CF5">
      <w:pPr>
        <w:pStyle w:val="ListParagraph"/>
        <w:numPr>
          <w:ilvl w:val="0"/>
          <w:numId w:val="9"/>
        </w:numPr>
        <w:spacing w:before="120" w:after="120"/>
        <w:jc w:val="both"/>
        <w:rPr>
          <w:rFonts w:asciiTheme="majorHAnsi" w:hAnsiTheme="majorHAnsi" w:cstheme="majorHAnsi"/>
          <w:sz w:val="22"/>
          <w:szCs w:val="22"/>
        </w:rPr>
      </w:pPr>
      <w:r w:rsidRPr="00FD3CF5">
        <w:rPr>
          <w:rFonts w:asciiTheme="majorHAnsi" w:hAnsiTheme="majorHAnsi" w:cstheme="majorHAnsi"/>
          <w:sz w:val="22"/>
          <w:szCs w:val="22"/>
        </w:rPr>
        <w:t xml:space="preserve">Challenges in getting recent price data to adjust price of the basket, which points to already start thinking of a </w:t>
      </w:r>
      <w:r w:rsidRPr="00FD3CF5">
        <w:rPr>
          <w:rFonts w:asciiTheme="majorHAnsi" w:hAnsiTheme="majorHAnsi" w:cstheme="majorHAnsi"/>
          <w:b/>
          <w:bCs/>
          <w:sz w:val="22"/>
          <w:szCs w:val="22"/>
        </w:rPr>
        <w:t>monitoring system to track MEB price changes</w:t>
      </w:r>
      <w:r w:rsidRPr="00FD3CF5">
        <w:rPr>
          <w:rFonts w:asciiTheme="majorHAnsi" w:hAnsiTheme="majorHAnsi" w:cstheme="majorHAnsi"/>
          <w:sz w:val="22"/>
          <w:szCs w:val="22"/>
        </w:rPr>
        <w:t>. Currently, it heavily relies of Government price data. WFP market monitoring covers less townships and not all MEB food items proposed.</w:t>
      </w:r>
    </w:p>
    <w:p w14:paraId="536ECBAC" w14:textId="77777777" w:rsidR="00266C14" w:rsidRPr="00266C14" w:rsidRDefault="00FD3CF5" w:rsidP="00266C14">
      <w:pPr>
        <w:pStyle w:val="ListParagraph"/>
        <w:numPr>
          <w:ilvl w:val="0"/>
          <w:numId w:val="9"/>
        </w:numPr>
        <w:spacing w:before="120" w:after="120"/>
        <w:jc w:val="both"/>
        <w:rPr>
          <w:rFonts w:asciiTheme="majorHAnsi" w:hAnsiTheme="majorHAnsi" w:cstheme="majorHAnsi"/>
          <w:sz w:val="22"/>
          <w:szCs w:val="22"/>
        </w:rPr>
      </w:pPr>
      <w:r w:rsidRPr="00FD3CF5">
        <w:rPr>
          <w:rFonts w:asciiTheme="majorHAnsi" w:hAnsiTheme="majorHAnsi" w:cstheme="majorHAnsi"/>
          <w:sz w:val="22"/>
          <w:szCs w:val="22"/>
        </w:rPr>
        <w:t xml:space="preserve">For the gap analysis, it is important to understand which part of their needs vulnerable households </w:t>
      </w:r>
      <w:proofErr w:type="gramStart"/>
      <w:r w:rsidRPr="00FD3CF5">
        <w:rPr>
          <w:rFonts w:asciiTheme="majorHAnsi" w:hAnsiTheme="majorHAnsi" w:cstheme="majorHAnsi"/>
          <w:sz w:val="22"/>
          <w:szCs w:val="22"/>
        </w:rPr>
        <w:t>are able to</w:t>
      </w:r>
      <w:proofErr w:type="gramEnd"/>
      <w:r w:rsidRPr="00FD3CF5">
        <w:rPr>
          <w:rFonts w:asciiTheme="majorHAnsi" w:hAnsiTheme="majorHAnsi" w:cstheme="majorHAnsi"/>
          <w:sz w:val="22"/>
          <w:szCs w:val="22"/>
        </w:rPr>
        <w:t xml:space="preserve"> cover based on their own resources. To not bias this result by assistance household already received, it is recommended to deduct any assistance received in kind or cash. This information is however not available in the living conditions survey.</w:t>
      </w:r>
      <w:r w:rsidRPr="00FD3CF5">
        <w:rPr>
          <w:rFonts w:asciiTheme="majorHAnsi" w:hAnsiTheme="majorHAnsi" w:cstheme="majorHAnsi"/>
          <w:b/>
          <w:bCs/>
          <w:sz w:val="22"/>
          <w:szCs w:val="22"/>
        </w:rPr>
        <w:t xml:space="preserve"> </w:t>
      </w:r>
    </w:p>
    <w:p w14:paraId="7DC81FDA" w14:textId="389FD628" w:rsidR="00A06007" w:rsidRPr="00266C14" w:rsidRDefault="00A06007" w:rsidP="007523B6">
      <w:pPr>
        <w:spacing w:before="120" w:after="120"/>
        <w:jc w:val="center"/>
        <w:rPr>
          <w:rFonts w:asciiTheme="majorHAnsi" w:hAnsiTheme="majorHAnsi" w:cstheme="majorHAnsi"/>
          <w:u w:val="single"/>
        </w:rPr>
      </w:pPr>
      <w:r w:rsidRPr="00266C14">
        <w:rPr>
          <w:rFonts w:asciiTheme="majorHAnsi" w:hAnsiTheme="majorHAnsi" w:cstheme="majorHAnsi"/>
          <w:b/>
          <w:bCs/>
          <w:u w:val="single"/>
        </w:rPr>
        <w:lastRenderedPageBreak/>
        <w:t xml:space="preserve">Annex 2 – Education </w:t>
      </w:r>
      <w:r w:rsidR="00266C14" w:rsidRPr="00266C14">
        <w:rPr>
          <w:rFonts w:asciiTheme="majorHAnsi" w:hAnsiTheme="majorHAnsi" w:cstheme="majorHAnsi"/>
          <w:b/>
          <w:bCs/>
          <w:u w:val="single"/>
        </w:rPr>
        <w:t>Analysis</w:t>
      </w:r>
    </w:p>
    <w:p w14:paraId="4EB7C5ED" w14:textId="77777777" w:rsidR="00A06007" w:rsidRPr="00A06007" w:rsidRDefault="00A06007" w:rsidP="00A06007">
      <w:pPr>
        <w:pStyle w:val="NoSpacing"/>
        <w:jc w:val="center"/>
        <w:rPr>
          <w:rFonts w:asciiTheme="majorHAnsi" w:hAnsiTheme="majorHAnsi" w:cstheme="majorHAnsi"/>
          <w:b/>
        </w:rPr>
      </w:pPr>
      <w:proofErr w:type="spellStart"/>
      <w:r w:rsidRPr="00A06007">
        <w:rPr>
          <w:rFonts w:asciiTheme="majorHAnsi" w:hAnsiTheme="majorHAnsi" w:cstheme="majorHAnsi"/>
          <w:b/>
        </w:rPr>
        <w:t>EiE</w:t>
      </w:r>
      <w:proofErr w:type="spellEnd"/>
      <w:r w:rsidRPr="00A06007">
        <w:rPr>
          <w:rFonts w:asciiTheme="majorHAnsi" w:hAnsiTheme="majorHAnsi" w:cstheme="majorHAnsi"/>
          <w:b/>
        </w:rPr>
        <w:t xml:space="preserve"> Sector Inputs for Myanmar Minimum Expenditure Basket</w:t>
      </w:r>
    </w:p>
    <w:p w14:paraId="7B30E6EB" w14:textId="77777777" w:rsidR="00A06007" w:rsidRPr="00A06007" w:rsidRDefault="00A06007" w:rsidP="00A06007">
      <w:pPr>
        <w:pStyle w:val="NoSpacing"/>
        <w:rPr>
          <w:rFonts w:asciiTheme="majorHAnsi" w:hAnsiTheme="majorHAnsi" w:cstheme="majorHAnsi"/>
          <w:b/>
        </w:rPr>
      </w:pPr>
    </w:p>
    <w:p w14:paraId="1E17ACB3" w14:textId="77777777" w:rsidR="00A06007" w:rsidRPr="00A06007" w:rsidRDefault="00A06007" w:rsidP="00A06007">
      <w:pPr>
        <w:pStyle w:val="NoSpacing"/>
        <w:rPr>
          <w:rFonts w:asciiTheme="majorHAnsi" w:hAnsiTheme="majorHAnsi" w:cstheme="majorHAnsi"/>
          <w:b/>
        </w:rPr>
      </w:pPr>
      <w:r w:rsidRPr="00A06007">
        <w:rPr>
          <w:rFonts w:asciiTheme="majorHAnsi" w:hAnsiTheme="majorHAnsi" w:cstheme="majorHAnsi"/>
          <w:b/>
        </w:rPr>
        <w:t>Myanmar Living Conditions Survey – Socioeconomic Report</w:t>
      </w:r>
    </w:p>
    <w:p w14:paraId="0D491517" w14:textId="77777777" w:rsidR="00A06007" w:rsidRPr="00A06007" w:rsidRDefault="00A06007" w:rsidP="00A06007">
      <w:pPr>
        <w:pStyle w:val="NoSpacing"/>
        <w:rPr>
          <w:rFonts w:asciiTheme="majorHAnsi" w:hAnsiTheme="majorHAnsi" w:cstheme="majorHAnsi"/>
        </w:rPr>
      </w:pPr>
    </w:p>
    <w:p w14:paraId="47BAC076" w14:textId="2780B343" w:rsidR="00A06007" w:rsidRPr="00A06007" w:rsidRDefault="00D0759E" w:rsidP="00A06007">
      <w:pPr>
        <w:pStyle w:val="NoSpacing"/>
        <w:rPr>
          <w:rFonts w:asciiTheme="majorHAnsi" w:hAnsiTheme="majorHAnsi" w:cstheme="majorHAnsi"/>
        </w:rPr>
      </w:pPr>
      <w:r>
        <w:rPr>
          <w:rFonts w:asciiTheme="majorHAnsi" w:hAnsiTheme="majorHAnsi" w:cstheme="majorHAnsi"/>
        </w:rPr>
        <w:t>"</w:t>
      </w:r>
      <w:r w:rsidR="00A06007" w:rsidRPr="00A06007">
        <w:rPr>
          <w:rFonts w:asciiTheme="majorHAnsi" w:hAnsiTheme="majorHAnsi" w:cstheme="majorHAnsi"/>
        </w:rPr>
        <w:t>In 2017, households in Myanmar spend on average 5.1 percent of their total consumption on any educational expenditures and 4.1 percent on expenditures related only to basic education.</w:t>
      </w:r>
      <w:r>
        <w:rPr>
          <w:rFonts w:asciiTheme="majorHAnsi" w:hAnsiTheme="majorHAnsi" w:cstheme="majorHAnsi"/>
        </w:rPr>
        <w:t>"</w:t>
      </w:r>
    </w:p>
    <w:p w14:paraId="6276560B" w14:textId="77777777" w:rsidR="00A06007" w:rsidRPr="00A06007" w:rsidRDefault="00A06007" w:rsidP="00A06007">
      <w:pPr>
        <w:pStyle w:val="NoSpacing"/>
        <w:rPr>
          <w:rFonts w:asciiTheme="majorHAnsi" w:hAnsiTheme="majorHAnsi" w:cstheme="majorHAnsi"/>
        </w:rPr>
      </w:pPr>
    </w:p>
    <w:tbl>
      <w:tblPr>
        <w:tblStyle w:val="PlainTable1"/>
        <w:tblW w:w="5046" w:type="dxa"/>
        <w:tblLook w:val="04A0" w:firstRow="1" w:lastRow="0" w:firstColumn="1" w:lastColumn="0" w:noHBand="0" w:noVBand="1"/>
      </w:tblPr>
      <w:tblGrid>
        <w:gridCol w:w="936"/>
        <w:gridCol w:w="1187"/>
        <w:gridCol w:w="974"/>
        <w:gridCol w:w="948"/>
        <w:gridCol w:w="1086"/>
      </w:tblGrid>
      <w:tr w:rsidR="00A06007" w:rsidRPr="00A06007" w14:paraId="5F88D34D" w14:textId="77777777" w:rsidTr="00212D3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0" w:type="dxa"/>
            <w:gridSpan w:val="4"/>
            <w:noWrap/>
            <w:hideMark/>
          </w:tcPr>
          <w:p w14:paraId="70CFC267"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Average annual education expenditures</w:t>
            </w:r>
          </w:p>
        </w:tc>
        <w:tc>
          <w:tcPr>
            <w:tcW w:w="1086" w:type="dxa"/>
            <w:noWrap/>
            <w:hideMark/>
          </w:tcPr>
          <w:p w14:paraId="6D61E486" w14:textId="77777777" w:rsidR="00A06007" w:rsidRPr="00A06007" w:rsidRDefault="00A06007" w:rsidP="00212D3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p>
        </w:tc>
      </w:tr>
      <w:tr w:rsidR="00A06007" w:rsidRPr="00A06007" w14:paraId="1953188C"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66" w:type="dxa"/>
            <w:noWrap/>
            <w:hideMark/>
          </w:tcPr>
          <w:p w14:paraId="1F1F1D19" w14:textId="77777777" w:rsidR="00A06007" w:rsidRPr="00A06007" w:rsidRDefault="00A06007" w:rsidP="00212D38">
            <w:pPr>
              <w:rPr>
                <w:rFonts w:asciiTheme="majorHAnsi" w:hAnsiTheme="majorHAnsi" w:cstheme="majorHAnsi"/>
                <w:sz w:val="22"/>
                <w:szCs w:val="22"/>
              </w:rPr>
            </w:pPr>
          </w:p>
        </w:tc>
        <w:tc>
          <w:tcPr>
            <w:tcW w:w="2161" w:type="dxa"/>
            <w:gridSpan w:val="2"/>
            <w:noWrap/>
            <w:hideMark/>
          </w:tcPr>
          <w:p w14:paraId="07ABFFAF"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Total Costs</w:t>
            </w:r>
          </w:p>
        </w:tc>
        <w:tc>
          <w:tcPr>
            <w:tcW w:w="933" w:type="dxa"/>
            <w:noWrap/>
            <w:hideMark/>
          </w:tcPr>
          <w:p w14:paraId="6C7C8781"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p>
        </w:tc>
        <w:tc>
          <w:tcPr>
            <w:tcW w:w="1086" w:type="dxa"/>
            <w:noWrap/>
            <w:hideMark/>
          </w:tcPr>
          <w:p w14:paraId="00676324"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Basic Costs</w:t>
            </w:r>
          </w:p>
        </w:tc>
      </w:tr>
      <w:tr w:rsidR="00A06007" w:rsidRPr="00A06007" w14:paraId="67DF64C7" w14:textId="77777777" w:rsidTr="00212D38">
        <w:trPr>
          <w:trHeight w:val="255"/>
        </w:trPr>
        <w:tc>
          <w:tcPr>
            <w:cnfStyle w:val="001000000000" w:firstRow="0" w:lastRow="0" w:firstColumn="1" w:lastColumn="0" w:oddVBand="0" w:evenVBand="0" w:oddHBand="0" w:evenHBand="0" w:firstRowFirstColumn="0" w:firstRowLastColumn="0" w:lastRowFirstColumn="0" w:lastRowLastColumn="0"/>
            <w:tcW w:w="866" w:type="dxa"/>
            <w:noWrap/>
            <w:hideMark/>
          </w:tcPr>
          <w:p w14:paraId="23E17CBE" w14:textId="77777777" w:rsidR="00A06007" w:rsidRPr="00A06007" w:rsidRDefault="00A06007" w:rsidP="00212D38">
            <w:pPr>
              <w:rPr>
                <w:rFonts w:asciiTheme="majorHAnsi" w:hAnsiTheme="majorHAnsi" w:cstheme="majorHAnsi"/>
                <w:color w:val="000000"/>
                <w:sz w:val="22"/>
                <w:szCs w:val="22"/>
              </w:rPr>
            </w:pPr>
          </w:p>
        </w:tc>
        <w:tc>
          <w:tcPr>
            <w:tcW w:w="1187" w:type="dxa"/>
            <w:noWrap/>
            <w:hideMark/>
          </w:tcPr>
          <w:p w14:paraId="1C7B4A9E"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All schools</w:t>
            </w:r>
          </w:p>
        </w:tc>
        <w:tc>
          <w:tcPr>
            <w:tcW w:w="974" w:type="dxa"/>
            <w:noWrap/>
            <w:hideMark/>
          </w:tcPr>
          <w:p w14:paraId="40EA40ED"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Govt-run</w:t>
            </w:r>
          </w:p>
        </w:tc>
        <w:tc>
          <w:tcPr>
            <w:tcW w:w="933" w:type="dxa"/>
            <w:noWrap/>
            <w:hideMark/>
          </w:tcPr>
          <w:p w14:paraId="75C9A068"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Average</w:t>
            </w:r>
          </w:p>
        </w:tc>
        <w:tc>
          <w:tcPr>
            <w:tcW w:w="1086" w:type="dxa"/>
            <w:noWrap/>
            <w:hideMark/>
          </w:tcPr>
          <w:p w14:paraId="531BAD97"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Govt-run</w:t>
            </w:r>
          </w:p>
        </w:tc>
      </w:tr>
      <w:tr w:rsidR="00A06007" w:rsidRPr="00A06007" w14:paraId="6B6762D9"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66" w:type="dxa"/>
            <w:noWrap/>
            <w:hideMark/>
          </w:tcPr>
          <w:p w14:paraId="002A07DB"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Primary</w:t>
            </w:r>
          </w:p>
        </w:tc>
        <w:tc>
          <w:tcPr>
            <w:tcW w:w="1187" w:type="dxa"/>
            <w:noWrap/>
            <w:hideMark/>
          </w:tcPr>
          <w:p w14:paraId="677BFCB3"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103000</w:t>
            </w:r>
          </w:p>
        </w:tc>
        <w:tc>
          <w:tcPr>
            <w:tcW w:w="974" w:type="dxa"/>
            <w:noWrap/>
            <w:hideMark/>
          </w:tcPr>
          <w:p w14:paraId="1A9A5C50"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95500</w:t>
            </w:r>
          </w:p>
        </w:tc>
        <w:tc>
          <w:tcPr>
            <w:tcW w:w="933" w:type="dxa"/>
            <w:noWrap/>
            <w:hideMark/>
          </w:tcPr>
          <w:p w14:paraId="2ED41F89"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99250</w:t>
            </w:r>
          </w:p>
        </w:tc>
        <w:tc>
          <w:tcPr>
            <w:tcW w:w="1086" w:type="dxa"/>
            <w:noWrap/>
            <w:hideMark/>
          </w:tcPr>
          <w:p w14:paraId="1ACAA6A2"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78000</w:t>
            </w:r>
          </w:p>
        </w:tc>
      </w:tr>
      <w:tr w:rsidR="00A06007" w:rsidRPr="00A06007" w14:paraId="50C1D7A0" w14:textId="77777777" w:rsidTr="00212D38">
        <w:trPr>
          <w:trHeight w:val="255"/>
        </w:trPr>
        <w:tc>
          <w:tcPr>
            <w:cnfStyle w:val="001000000000" w:firstRow="0" w:lastRow="0" w:firstColumn="1" w:lastColumn="0" w:oddVBand="0" w:evenVBand="0" w:oddHBand="0" w:evenHBand="0" w:firstRowFirstColumn="0" w:firstRowLastColumn="0" w:lastRowFirstColumn="0" w:lastRowLastColumn="0"/>
            <w:tcW w:w="866" w:type="dxa"/>
            <w:noWrap/>
            <w:hideMark/>
          </w:tcPr>
          <w:p w14:paraId="78482267"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Middle</w:t>
            </w:r>
          </w:p>
        </w:tc>
        <w:tc>
          <w:tcPr>
            <w:tcW w:w="1187" w:type="dxa"/>
            <w:noWrap/>
            <w:hideMark/>
          </w:tcPr>
          <w:p w14:paraId="025CC820"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173500</w:t>
            </w:r>
          </w:p>
        </w:tc>
        <w:tc>
          <w:tcPr>
            <w:tcW w:w="974" w:type="dxa"/>
            <w:noWrap/>
            <w:hideMark/>
          </w:tcPr>
          <w:p w14:paraId="3C762D18"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169900</w:t>
            </w:r>
          </w:p>
        </w:tc>
        <w:tc>
          <w:tcPr>
            <w:tcW w:w="933" w:type="dxa"/>
            <w:noWrap/>
            <w:hideMark/>
          </w:tcPr>
          <w:p w14:paraId="1CACD7C7"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171700</w:t>
            </w:r>
          </w:p>
        </w:tc>
        <w:tc>
          <w:tcPr>
            <w:tcW w:w="1086" w:type="dxa"/>
            <w:noWrap/>
            <w:hideMark/>
          </w:tcPr>
          <w:p w14:paraId="2DDEA08C"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123200</w:t>
            </w:r>
          </w:p>
        </w:tc>
      </w:tr>
      <w:tr w:rsidR="00A06007" w:rsidRPr="00A06007" w14:paraId="5F2121CC"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66" w:type="dxa"/>
            <w:noWrap/>
            <w:hideMark/>
          </w:tcPr>
          <w:p w14:paraId="3779FAE1"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High</w:t>
            </w:r>
          </w:p>
        </w:tc>
        <w:tc>
          <w:tcPr>
            <w:tcW w:w="1187" w:type="dxa"/>
            <w:noWrap/>
            <w:hideMark/>
          </w:tcPr>
          <w:p w14:paraId="5D9A56D7"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602400</w:t>
            </w:r>
          </w:p>
        </w:tc>
        <w:tc>
          <w:tcPr>
            <w:tcW w:w="974" w:type="dxa"/>
            <w:noWrap/>
            <w:hideMark/>
          </w:tcPr>
          <w:p w14:paraId="05024C6D"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537700</w:t>
            </w:r>
          </w:p>
        </w:tc>
        <w:tc>
          <w:tcPr>
            <w:tcW w:w="933" w:type="dxa"/>
            <w:noWrap/>
            <w:hideMark/>
          </w:tcPr>
          <w:p w14:paraId="443AAEAA"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570050</w:t>
            </w:r>
          </w:p>
        </w:tc>
        <w:tc>
          <w:tcPr>
            <w:tcW w:w="1086" w:type="dxa"/>
            <w:noWrap/>
            <w:hideMark/>
          </w:tcPr>
          <w:p w14:paraId="1A4B8B06"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346400</w:t>
            </w:r>
          </w:p>
        </w:tc>
      </w:tr>
    </w:tbl>
    <w:p w14:paraId="151A66EE" w14:textId="77777777" w:rsidR="00A06007" w:rsidRPr="00A06007" w:rsidRDefault="00A06007" w:rsidP="00A06007">
      <w:pPr>
        <w:pStyle w:val="NoSpacing"/>
        <w:rPr>
          <w:rFonts w:asciiTheme="majorHAnsi" w:hAnsiTheme="majorHAnsi" w:cstheme="majorHAnsi"/>
        </w:rPr>
      </w:pPr>
    </w:p>
    <w:tbl>
      <w:tblPr>
        <w:tblStyle w:val="PlainTable1"/>
        <w:tblW w:w="7656" w:type="dxa"/>
        <w:tblLook w:val="04A0" w:firstRow="1" w:lastRow="0" w:firstColumn="1" w:lastColumn="0" w:noHBand="0" w:noVBand="1"/>
      </w:tblPr>
      <w:tblGrid>
        <w:gridCol w:w="2079"/>
        <w:gridCol w:w="614"/>
        <w:gridCol w:w="1426"/>
        <w:gridCol w:w="960"/>
        <w:gridCol w:w="1418"/>
        <w:gridCol w:w="960"/>
        <w:gridCol w:w="1418"/>
      </w:tblGrid>
      <w:tr w:rsidR="00A06007" w:rsidRPr="00A06007" w14:paraId="3556896B" w14:textId="77777777" w:rsidTr="00212D3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6" w:type="dxa"/>
            <w:noWrap/>
            <w:hideMark/>
          </w:tcPr>
          <w:p w14:paraId="30EB6771"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Share of expenses</w:t>
            </w:r>
          </w:p>
        </w:tc>
        <w:tc>
          <w:tcPr>
            <w:tcW w:w="2040" w:type="dxa"/>
            <w:gridSpan w:val="2"/>
            <w:noWrap/>
            <w:hideMark/>
          </w:tcPr>
          <w:p w14:paraId="51EC2F9E" w14:textId="77777777" w:rsidR="00A06007" w:rsidRPr="00A06007" w:rsidRDefault="00A06007" w:rsidP="00212D3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Primary % Primary expenditures</w:t>
            </w:r>
          </w:p>
        </w:tc>
        <w:tc>
          <w:tcPr>
            <w:tcW w:w="960" w:type="dxa"/>
            <w:noWrap/>
            <w:hideMark/>
          </w:tcPr>
          <w:p w14:paraId="6CEBAADE" w14:textId="77777777" w:rsidR="00A06007" w:rsidRPr="00A06007" w:rsidRDefault="00A06007" w:rsidP="00212D3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Middle %</w:t>
            </w:r>
          </w:p>
        </w:tc>
        <w:tc>
          <w:tcPr>
            <w:tcW w:w="960" w:type="dxa"/>
            <w:noWrap/>
            <w:hideMark/>
          </w:tcPr>
          <w:p w14:paraId="28070B20" w14:textId="77777777" w:rsidR="00A06007" w:rsidRPr="00A06007" w:rsidRDefault="00A06007" w:rsidP="00212D3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Middle school expenditures</w:t>
            </w:r>
          </w:p>
        </w:tc>
        <w:tc>
          <w:tcPr>
            <w:tcW w:w="960" w:type="dxa"/>
            <w:noWrap/>
            <w:hideMark/>
          </w:tcPr>
          <w:p w14:paraId="3142837F" w14:textId="77777777" w:rsidR="00A06007" w:rsidRPr="00A06007" w:rsidRDefault="00A06007" w:rsidP="00212D3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High %</w:t>
            </w:r>
          </w:p>
        </w:tc>
        <w:tc>
          <w:tcPr>
            <w:tcW w:w="960" w:type="dxa"/>
            <w:noWrap/>
            <w:hideMark/>
          </w:tcPr>
          <w:p w14:paraId="5FBB73CE" w14:textId="77777777" w:rsidR="00A06007" w:rsidRPr="00A06007" w:rsidRDefault="00A06007" w:rsidP="00212D3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High school expenditures</w:t>
            </w:r>
          </w:p>
        </w:tc>
      </w:tr>
      <w:tr w:rsidR="00A06007" w:rsidRPr="00A06007" w14:paraId="2DC90A26"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3E290B5"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Meals/snacks</w:t>
            </w:r>
          </w:p>
        </w:tc>
        <w:tc>
          <w:tcPr>
            <w:tcW w:w="614" w:type="dxa"/>
            <w:noWrap/>
            <w:hideMark/>
          </w:tcPr>
          <w:p w14:paraId="35D64A7E"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44.9</w:t>
            </w:r>
          </w:p>
        </w:tc>
        <w:tc>
          <w:tcPr>
            <w:tcW w:w="1426" w:type="dxa"/>
            <w:noWrap/>
            <w:hideMark/>
          </w:tcPr>
          <w:p w14:paraId="78F49C56"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44,563 </w:t>
            </w:r>
          </w:p>
        </w:tc>
        <w:tc>
          <w:tcPr>
            <w:tcW w:w="960" w:type="dxa"/>
            <w:noWrap/>
            <w:hideMark/>
          </w:tcPr>
          <w:p w14:paraId="5B1E83E7"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33.5</w:t>
            </w:r>
          </w:p>
        </w:tc>
        <w:tc>
          <w:tcPr>
            <w:tcW w:w="960" w:type="dxa"/>
            <w:noWrap/>
            <w:hideMark/>
          </w:tcPr>
          <w:p w14:paraId="3CB72E14"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57,520 </w:t>
            </w:r>
          </w:p>
        </w:tc>
        <w:tc>
          <w:tcPr>
            <w:tcW w:w="960" w:type="dxa"/>
            <w:noWrap/>
            <w:hideMark/>
          </w:tcPr>
          <w:p w14:paraId="5A6F8417"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17.8</w:t>
            </w:r>
          </w:p>
        </w:tc>
        <w:tc>
          <w:tcPr>
            <w:tcW w:w="960" w:type="dxa"/>
            <w:noWrap/>
            <w:hideMark/>
          </w:tcPr>
          <w:p w14:paraId="032B437F"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101,469 </w:t>
            </w:r>
          </w:p>
        </w:tc>
      </w:tr>
      <w:tr w:rsidR="00A06007" w:rsidRPr="00A06007" w14:paraId="2A33DF7E" w14:textId="77777777" w:rsidTr="00212D38">
        <w:trPr>
          <w:trHeight w:val="255"/>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4971153"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Tutoring</w:t>
            </w:r>
          </w:p>
        </w:tc>
        <w:tc>
          <w:tcPr>
            <w:tcW w:w="614" w:type="dxa"/>
            <w:noWrap/>
            <w:hideMark/>
          </w:tcPr>
          <w:p w14:paraId="02806C81"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20</w:t>
            </w:r>
          </w:p>
        </w:tc>
        <w:tc>
          <w:tcPr>
            <w:tcW w:w="1426" w:type="dxa"/>
            <w:noWrap/>
            <w:hideMark/>
          </w:tcPr>
          <w:p w14:paraId="13CF520E"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19,850 </w:t>
            </w:r>
          </w:p>
        </w:tc>
        <w:tc>
          <w:tcPr>
            <w:tcW w:w="960" w:type="dxa"/>
            <w:noWrap/>
            <w:hideMark/>
          </w:tcPr>
          <w:p w14:paraId="138B979E"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26.2</w:t>
            </w:r>
          </w:p>
        </w:tc>
        <w:tc>
          <w:tcPr>
            <w:tcW w:w="960" w:type="dxa"/>
            <w:noWrap/>
            <w:hideMark/>
          </w:tcPr>
          <w:p w14:paraId="6D44392D"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44,985 </w:t>
            </w:r>
          </w:p>
        </w:tc>
        <w:tc>
          <w:tcPr>
            <w:tcW w:w="960" w:type="dxa"/>
            <w:noWrap/>
            <w:hideMark/>
          </w:tcPr>
          <w:p w14:paraId="6D5256B3"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31.8</w:t>
            </w:r>
          </w:p>
        </w:tc>
        <w:tc>
          <w:tcPr>
            <w:tcW w:w="960" w:type="dxa"/>
            <w:noWrap/>
            <w:hideMark/>
          </w:tcPr>
          <w:p w14:paraId="0AD50BD7"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181,276 </w:t>
            </w:r>
          </w:p>
        </w:tc>
      </w:tr>
      <w:tr w:rsidR="00A06007" w:rsidRPr="00A06007" w14:paraId="49BA09FF"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311BAF1"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Textbooks/uniforms</w:t>
            </w:r>
          </w:p>
        </w:tc>
        <w:tc>
          <w:tcPr>
            <w:tcW w:w="614" w:type="dxa"/>
            <w:noWrap/>
            <w:hideMark/>
          </w:tcPr>
          <w:p w14:paraId="7A3D850A"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21.9</w:t>
            </w:r>
          </w:p>
        </w:tc>
        <w:tc>
          <w:tcPr>
            <w:tcW w:w="1426" w:type="dxa"/>
            <w:noWrap/>
            <w:hideMark/>
          </w:tcPr>
          <w:p w14:paraId="2525DA81"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21,736 </w:t>
            </w:r>
          </w:p>
        </w:tc>
        <w:tc>
          <w:tcPr>
            <w:tcW w:w="960" w:type="dxa"/>
            <w:noWrap/>
            <w:hideMark/>
          </w:tcPr>
          <w:p w14:paraId="383C42BB"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23.5</w:t>
            </w:r>
          </w:p>
        </w:tc>
        <w:tc>
          <w:tcPr>
            <w:tcW w:w="960" w:type="dxa"/>
            <w:noWrap/>
            <w:hideMark/>
          </w:tcPr>
          <w:p w14:paraId="7AD8DECA"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40,350 </w:t>
            </w:r>
          </w:p>
        </w:tc>
        <w:tc>
          <w:tcPr>
            <w:tcW w:w="960" w:type="dxa"/>
            <w:noWrap/>
            <w:hideMark/>
          </w:tcPr>
          <w:p w14:paraId="6CE7E9EF"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12.1</w:t>
            </w:r>
          </w:p>
        </w:tc>
        <w:tc>
          <w:tcPr>
            <w:tcW w:w="960" w:type="dxa"/>
            <w:noWrap/>
            <w:hideMark/>
          </w:tcPr>
          <w:p w14:paraId="18066E16"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68,976 </w:t>
            </w:r>
          </w:p>
        </w:tc>
      </w:tr>
      <w:tr w:rsidR="00A06007" w:rsidRPr="00A06007" w14:paraId="678F47C4" w14:textId="77777777" w:rsidTr="00212D38">
        <w:trPr>
          <w:trHeight w:val="255"/>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11E6AD6"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Accommodations</w:t>
            </w:r>
          </w:p>
        </w:tc>
        <w:tc>
          <w:tcPr>
            <w:tcW w:w="614" w:type="dxa"/>
            <w:noWrap/>
            <w:hideMark/>
          </w:tcPr>
          <w:p w14:paraId="06F53623"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1.3</w:t>
            </w:r>
          </w:p>
        </w:tc>
        <w:tc>
          <w:tcPr>
            <w:tcW w:w="1426" w:type="dxa"/>
            <w:noWrap/>
            <w:hideMark/>
          </w:tcPr>
          <w:p w14:paraId="082A9E82"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1,290 </w:t>
            </w:r>
          </w:p>
        </w:tc>
        <w:tc>
          <w:tcPr>
            <w:tcW w:w="960" w:type="dxa"/>
            <w:noWrap/>
            <w:hideMark/>
          </w:tcPr>
          <w:p w14:paraId="660F8C45"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5.5</w:t>
            </w:r>
          </w:p>
        </w:tc>
        <w:tc>
          <w:tcPr>
            <w:tcW w:w="960" w:type="dxa"/>
            <w:noWrap/>
            <w:hideMark/>
          </w:tcPr>
          <w:p w14:paraId="7D852D9C"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9,444 </w:t>
            </w:r>
          </w:p>
        </w:tc>
        <w:tc>
          <w:tcPr>
            <w:tcW w:w="960" w:type="dxa"/>
            <w:noWrap/>
            <w:hideMark/>
          </w:tcPr>
          <w:p w14:paraId="7933A976"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27.1</w:t>
            </w:r>
          </w:p>
        </w:tc>
        <w:tc>
          <w:tcPr>
            <w:tcW w:w="960" w:type="dxa"/>
            <w:noWrap/>
            <w:hideMark/>
          </w:tcPr>
          <w:p w14:paraId="4DF9145E"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154,484 </w:t>
            </w:r>
          </w:p>
        </w:tc>
      </w:tr>
      <w:tr w:rsidR="00A06007" w:rsidRPr="00A06007" w14:paraId="01202C13"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EC12070"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Transport</w:t>
            </w:r>
          </w:p>
        </w:tc>
        <w:tc>
          <w:tcPr>
            <w:tcW w:w="614" w:type="dxa"/>
            <w:noWrap/>
            <w:hideMark/>
          </w:tcPr>
          <w:p w14:paraId="52065AA7"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3.8</w:t>
            </w:r>
          </w:p>
        </w:tc>
        <w:tc>
          <w:tcPr>
            <w:tcW w:w="1426" w:type="dxa"/>
            <w:noWrap/>
            <w:hideMark/>
          </w:tcPr>
          <w:p w14:paraId="58D09D25"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3,772 </w:t>
            </w:r>
          </w:p>
        </w:tc>
        <w:tc>
          <w:tcPr>
            <w:tcW w:w="960" w:type="dxa"/>
            <w:noWrap/>
            <w:hideMark/>
          </w:tcPr>
          <w:p w14:paraId="56298488"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4.5</w:t>
            </w:r>
          </w:p>
        </w:tc>
        <w:tc>
          <w:tcPr>
            <w:tcW w:w="960" w:type="dxa"/>
            <w:noWrap/>
            <w:hideMark/>
          </w:tcPr>
          <w:p w14:paraId="11CE4B6C"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7,727 </w:t>
            </w:r>
          </w:p>
        </w:tc>
        <w:tc>
          <w:tcPr>
            <w:tcW w:w="960" w:type="dxa"/>
            <w:noWrap/>
            <w:hideMark/>
          </w:tcPr>
          <w:p w14:paraId="323024EF"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2.2</w:t>
            </w:r>
          </w:p>
        </w:tc>
        <w:tc>
          <w:tcPr>
            <w:tcW w:w="960" w:type="dxa"/>
            <w:noWrap/>
            <w:hideMark/>
          </w:tcPr>
          <w:p w14:paraId="7C05AF3A"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12,541 </w:t>
            </w:r>
          </w:p>
        </w:tc>
      </w:tr>
      <w:tr w:rsidR="00A06007" w:rsidRPr="00A06007" w14:paraId="1E7B20B7" w14:textId="77777777" w:rsidTr="00212D38">
        <w:trPr>
          <w:trHeight w:val="255"/>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A478CE0"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School fees</w:t>
            </w:r>
          </w:p>
        </w:tc>
        <w:tc>
          <w:tcPr>
            <w:tcW w:w="614" w:type="dxa"/>
            <w:noWrap/>
            <w:hideMark/>
          </w:tcPr>
          <w:p w14:paraId="35F43B27"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2.3</w:t>
            </w:r>
          </w:p>
        </w:tc>
        <w:tc>
          <w:tcPr>
            <w:tcW w:w="1426" w:type="dxa"/>
            <w:noWrap/>
            <w:hideMark/>
          </w:tcPr>
          <w:p w14:paraId="758E1AEF"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2,283 </w:t>
            </w:r>
          </w:p>
        </w:tc>
        <w:tc>
          <w:tcPr>
            <w:tcW w:w="960" w:type="dxa"/>
            <w:noWrap/>
            <w:hideMark/>
          </w:tcPr>
          <w:p w14:paraId="67AC45DF"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1.6</w:t>
            </w:r>
          </w:p>
        </w:tc>
        <w:tc>
          <w:tcPr>
            <w:tcW w:w="960" w:type="dxa"/>
            <w:noWrap/>
            <w:hideMark/>
          </w:tcPr>
          <w:p w14:paraId="57017060"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2,747 </w:t>
            </w:r>
          </w:p>
        </w:tc>
        <w:tc>
          <w:tcPr>
            <w:tcW w:w="960" w:type="dxa"/>
            <w:noWrap/>
            <w:hideMark/>
          </w:tcPr>
          <w:p w14:paraId="6D40F015"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5.2</w:t>
            </w:r>
          </w:p>
        </w:tc>
        <w:tc>
          <w:tcPr>
            <w:tcW w:w="960" w:type="dxa"/>
            <w:noWrap/>
            <w:hideMark/>
          </w:tcPr>
          <w:p w14:paraId="6F475455"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29,643 </w:t>
            </w:r>
          </w:p>
        </w:tc>
      </w:tr>
      <w:tr w:rsidR="00A06007" w:rsidRPr="00A06007" w14:paraId="02DDD4C9"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4A2CC3E"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Other</w:t>
            </w:r>
          </w:p>
        </w:tc>
        <w:tc>
          <w:tcPr>
            <w:tcW w:w="614" w:type="dxa"/>
            <w:noWrap/>
            <w:hideMark/>
          </w:tcPr>
          <w:p w14:paraId="24825678"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5.6</w:t>
            </w:r>
          </w:p>
        </w:tc>
        <w:tc>
          <w:tcPr>
            <w:tcW w:w="1426" w:type="dxa"/>
            <w:noWrap/>
            <w:hideMark/>
          </w:tcPr>
          <w:p w14:paraId="373BFB75"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5,558 </w:t>
            </w:r>
          </w:p>
        </w:tc>
        <w:tc>
          <w:tcPr>
            <w:tcW w:w="960" w:type="dxa"/>
            <w:noWrap/>
            <w:hideMark/>
          </w:tcPr>
          <w:p w14:paraId="132A8462"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5.2</w:t>
            </w:r>
          </w:p>
        </w:tc>
        <w:tc>
          <w:tcPr>
            <w:tcW w:w="960" w:type="dxa"/>
            <w:noWrap/>
            <w:hideMark/>
          </w:tcPr>
          <w:p w14:paraId="61256503"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8,928 </w:t>
            </w:r>
          </w:p>
        </w:tc>
        <w:tc>
          <w:tcPr>
            <w:tcW w:w="960" w:type="dxa"/>
            <w:noWrap/>
            <w:hideMark/>
          </w:tcPr>
          <w:p w14:paraId="72A113E1"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3.9</w:t>
            </w:r>
          </w:p>
        </w:tc>
        <w:tc>
          <w:tcPr>
            <w:tcW w:w="960" w:type="dxa"/>
            <w:noWrap/>
            <w:hideMark/>
          </w:tcPr>
          <w:p w14:paraId="28849F3E"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22,232 </w:t>
            </w:r>
          </w:p>
        </w:tc>
      </w:tr>
    </w:tbl>
    <w:p w14:paraId="1338CC88" w14:textId="77777777" w:rsidR="00A06007" w:rsidRPr="00A06007" w:rsidRDefault="00A06007" w:rsidP="00A06007">
      <w:pPr>
        <w:pStyle w:val="NoSpacing"/>
        <w:rPr>
          <w:rFonts w:asciiTheme="majorHAnsi" w:hAnsiTheme="majorHAnsi" w:cstheme="majorHAnsi"/>
        </w:rPr>
      </w:pPr>
    </w:p>
    <w:tbl>
      <w:tblPr>
        <w:tblStyle w:val="PlainTable1"/>
        <w:tblW w:w="3055" w:type="dxa"/>
        <w:tblLook w:val="04A0" w:firstRow="1" w:lastRow="0" w:firstColumn="1" w:lastColumn="0" w:noHBand="0" w:noVBand="1"/>
      </w:tblPr>
      <w:tblGrid>
        <w:gridCol w:w="1057"/>
        <w:gridCol w:w="1998"/>
      </w:tblGrid>
      <w:tr w:rsidR="00A06007" w:rsidRPr="00A06007" w14:paraId="1CFCCD23" w14:textId="77777777" w:rsidTr="00212D3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55" w:type="dxa"/>
            <w:gridSpan w:val="2"/>
            <w:noWrap/>
            <w:hideMark/>
          </w:tcPr>
          <w:p w14:paraId="050B4904"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Average monthly cost (over 12 months) in MMK</w:t>
            </w:r>
          </w:p>
        </w:tc>
      </w:tr>
      <w:tr w:rsidR="00A06007" w:rsidRPr="00A06007" w14:paraId="47353845"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7" w:type="dxa"/>
            <w:noWrap/>
            <w:hideMark/>
          </w:tcPr>
          <w:p w14:paraId="29567169"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Primary</w:t>
            </w:r>
          </w:p>
        </w:tc>
        <w:tc>
          <w:tcPr>
            <w:tcW w:w="1998" w:type="dxa"/>
            <w:noWrap/>
            <w:hideMark/>
          </w:tcPr>
          <w:p w14:paraId="74499DBC"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8271</w:t>
            </w:r>
          </w:p>
        </w:tc>
      </w:tr>
      <w:tr w:rsidR="00A06007" w:rsidRPr="00A06007" w14:paraId="5E8ADE9A" w14:textId="77777777" w:rsidTr="00212D38">
        <w:trPr>
          <w:trHeight w:val="255"/>
        </w:trPr>
        <w:tc>
          <w:tcPr>
            <w:cnfStyle w:val="001000000000" w:firstRow="0" w:lastRow="0" w:firstColumn="1" w:lastColumn="0" w:oddVBand="0" w:evenVBand="0" w:oddHBand="0" w:evenHBand="0" w:firstRowFirstColumn="0" w:firstRowLastColumn="0" w:lastRowFirstColumn="0" w:lastRowLastColumn="0"/>
            <w:tcW w:w="1057" w:type="dxa"/>
            <w:noWrap/>
            <w:hideMark/>
          </w:tcPr>
          <w:p w14:paraId="5FBC9C63"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Middle</w:t>
            </w:r>
          </w:p>
        </w:tc>
        <w:tc>
          <w:tcPr>
            <w:tcW w:w="1998" w:type="dxa"/>
            <w:noWrap/>
            <w:hideMark/>
          </w:tcPr>
          <w:p w14:paraId="61C85C54"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14308</w:t>
            </w:r>
          </w:p>
        </w:tc>
      </w:tr>
      <w:tr w:rsidR="00A06007" w:rsidRPr="00A06007" w14:paraId="70FD0775"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7" w:type="dxa"/>
            <w:noWrap/>
            <w:hideMark/>
          </w:tcPr>
          <w:p w14:paraId="108A9CDB"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High</w:t>
            </w:r>
          </w:p>
        </w:tc>
        <w:tc>
          <w:tcPr>
            <w:tcW w:w="1998" w:type="dxa"/>
            <w:noWrap/>
            <w:hideMark/>
          </w:tcPr>
          <w:p w14:paraId="30B0280B"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47504</w:t>
            </w:r>
          </w:p>
        </w:tc>
      </w:tr>
    </w:tbl>
    <w:p w14:paraId="36140F10" w14:textId="77777777" w:rsidR="00A06007" w:rsidRPr="00A06007" w:rsidRDefault="00A06007" w:rsidP="00A06007">
      <w:pPr>
        <w:pStyle w:val="NoSpacing"/>
        <w:rPr>
          <w:rFonts w:asciiTheme="majorHAnsi" w:hAnsiTheme="majorHAnsi" w:cstheme="majorHAnsi"/>
        </w:rPr>
      </w:pPr>
    </w:p>
    <w:tbl>
      <w:tblPr>
        <w:tblStyle w:val="PlainTable1"/>
        <w:tblW w:w="2965" w:type="dxa"/>
        <w:tblLook w:val="04A0" w:firstRow="1" w:lastRow="0" w:firstColumn="1" w:lastColumn="0" w:noHBand="0" w:noVBand="1"/>
      </w:tblPr>
      <w:tblGrid>
        <w:gridCol w:w="1057"/>
        <w:gridCol w:w="1908"/>
      </w:tblGrid>
      <w:tr w:rsidR="00A06007" w:rsidRPr="00A06007" w14:paraId="2624E1A3" w14:textId="77777777" w:rsidTr="00212D3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5" w:type="dxa"/>
            <w:gridSpan w:val="2"/>
            <w:noWrap/>
            <w:hideMark/>
          </w:tcPr>
          <w:p w14:paraId="3A92A085"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Average monthly cost (over </w:t>
            </w:r>
            <w:proofErr w:type="gramStart"/>
            <w:r w:rsidRPr="00A06007">
              <w:rPr>
                <w:rFonts w:asciiTheme="majorHAnsi" w:hAnsiTheme="majorHAnsi" w:cstheme="majorHAnsi"/>
                <w:color w:val="000000"/>
                <w:sz w:val="22"/>
                <w:szCs w:val="22"/>
              </w:rPr>
              <w:t>10 month</w:t>
            </w:r>
            <w:proofErr w:type="gramEnd"/>
            <w:r w:rsidRPr="00A06007">
              <w:rPr>
                <w:rFonts w:asciiTheme="majorHAnsi" w:hAnsiTheme="majorHAnsi" w:cstheme="majorHAnsi"/>
                <w:color w:val="000000"/>
                <w:sz w:val="22"/>
                <w:szCs w:val="22"/>
              </w:rPr>
              <w:t xml:space="preserve"> academic year)</w:t>
            </w:r>
          </w:p>
        </w:tc>
      </w:tr>
      <w:tr w:rsidR="00A06007" w:rsidRPr="00A06007" w14:paraId="044DC2E5"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7" w:type="dxa"/>
            <w:noWrap/>
            <w:hideMark/>
          </w:tcPr>
          <w:p w14:paraId="6FF10374"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Primary</w:t>
            </w:r>
          </w:p>
        </w:tc>
        <w:tc>
          <w:tcPr>
            <w:tcW w:w="1908" w:type="dxa"/>
            <w:noWrap/>
            <w:hideMark/>
          </w:tcPr>
          <w:p w14:paraId="0C1E5FCC"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9925</w:t>
            </w:r>
          </w:p>
        </w:tc>
      </w:tr>
      <w:tr w:rsidR="00A06007" w:rsidRPr="00A06007" w14:paraId="1161871F" w14:textId="77777777" w:rsidTr="00212D38">
        <w:trPr>
          <w:trHeight w:val="255"/>
        </w:trPr>
        <w:tc>
          <w:tcPr>
            <w:cnfStyle w:val="001000000000" w:firstRow="0" w:lastRow="0" w:firstColumn="1" w:lastColumn="0" w:oddVBand="0" w:evenVBand="0" w:oddHBand="0" w:evenHBand="0" w:firstRowFirstColumn="0" w:firstRowLastColumn="0" w:lastRowFirstColumn="0" w:lastRowLastColumn="0"/>
            <w:tcW w:w="1057" w:type="dxa"/>
            <w:noWrap/>
            <w:hideMark/>
          </w:tcPr>
          <w:p w14:paraId="363A7DFE"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Middle</w:t>
            </w:r>
          </w:p>
        </w:tc>
        <w:tc>
          <w:tcPr>
            <w:tcW w:w="1908" w:type="dxa"/>
            <w:noWrap/>
            <w:hideMark/>
          </w:tcPr>
          <w:p w14:paraId="7D0058F4"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17170</w:t>
            </w:r>
          </w:p>
        </w:tc>
      </w:tr>
      <w:tr w:rsidR="00A06007" w:rsidRPr="00A06007" w14:paraId="7E2A7327"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7" w:type="dxa"/>
            <w:noWrap/>
            <w:hideMark/>
          </w:tcPr>
          <w:p w14:paraId="65897B1D"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High</w:t>
            </w:r>
          </w:p>
        </w:tc>
        <w:tc>
          <w:tcPr>
            <w:tcW w:w="1908" w:type="dxa"/>
            <w:noWrap/>
            <w:hideMark/>
          </w:tcPr>
          <w:p w14:paraId="6644F2FB"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57005</w:t>
            </w:r>
          </w:p>
        </w:tc>
      </w:tr>
    </w:tbl>
    <w:p w14:paraId="3D90958E" w14:textId="77777777" w:rsidR="00A06007" w:rsidRPr="00A06007" w:rsidRDefault="00A06007" w:rsidP="00A06007">
      <w:pPr>
        <w:pStyle w:val="NoSpacing"/>
        <w:rPr>
          <w:rFonts w:asciiTheme="majorHAnsi" w:hAnsiTheme="majorHAnsi" w:cstheme="majorHAnsi"/>
        </w:rPr>
      </w:pPr>
    </w:p>
    <w:tbl>
      <w:tblPr>
        <w:tblStyle w:val="PlainTable1"/>
        <w:tblW w:w="7905" w:type="dxa"/>
        <w:tblLook w:val="04A0" w:firstRow="1" w:lastRow="0" w:firstColumn="1" w:lastColumn="0" w:noHBand="0" w:noVBand="1"/>
      </w:tblPr>
      <w:tblGrid>
        <w:gridCol w:w="936"/>
        <w:gridCol w:w="3654"/>
        <w:gridCol w:w="3532"/>
      </w:tblGrid>
      <w:tr w:rsidR="00A06007" w:rsidRPr="00A06007" w14:paraId="46E3A1C9" w14:textId="77777777" w:rsidTr="00212D3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05" w:type="dxa"/>
            <w:gridSpan w:val="3"/>
            <w:noWrap/>
            <w:hideMark/>
          </w:tcPr>
          <w:p w14:paraId="6EC6421F"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Average monthly cost (12 months, separated by recurrent and lump sum for textbooks and uniforms at beginning of AY) </w:t>
            </w:r>
          </w:p>
        </w:tc>
      </w:tr>
      <w:tr w:rsidR="00A06007" w:rsidRPr="00A06007" w14:paraId="3BC514B2"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 w:type="dxa"/>
            <w:noWrap/>
            <w:hideMark/>
          </w:tcPr>
          <w:p w14:paraId="25C2860C" w14:textId="77777777" w:rsidR="00A06007" w:rsidRPr="00A06007" w:rsidRDefault="00A06007" w:rsidP="00212D38">
            <w:pPr>
              <w:rPr>
                <w:rFonts w:asciiTheme="majorHAnsi" w:hAnsiTheme="majorHAnsi" w:cstheme="majorHAnsi"/>
                <w:color w:val="000000"/>
                <w:sz w:val="22"/>
                <w:szCs w:val="22"/>
              </w:rPr>
            </w:pPr>
          </w:p>
        </w:tc>
        <w:tc>
          <w:tcPr>
            <w:tcW w:w="3654" w:type="dxa"/>
            <w:noWrap/>
            <w:hideMark/>
          </w:tcPr>
          <w:p w14:paraId="329D2EA9"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Recurrent Monthly cost (over 12 months)</w:t>
            </w:r>
          </w:p>
        </w:tc>
        <w:tc>
          <w:tcPr>
            <w:tcW w:w="3532" w:type="dxa"/>
            <w:noWrap/>
            <w:hideMark/>
          </w:tcPr>
          <w:p w14:paraId="5313DAFE"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Lump sum for beginning academic year</w:t>
            </w:r>
          </w:p>
        </w:tc>
      </w:tr>
      <w:tr w:rsidR="00A06007" w:rsidRPr="00A06007" w14:paraId="747CA3D7" w14:textId="77777777" w:rsidTr="00212D38">
        <w:trPr>
          <w:trHeight w:val="255"/>
        </w:trPr>
        <w:tc>
          <w:tcPr>
            <w:cnfStyle w:val="001000000000" w:firstRow="0" w:lastRow="0" w:firstColumn="1" w:lastColumn="0" w:oddVBand="0" w:evenVBand="0" w:oddHBand="0" w:evenHBand="0" w:firstRowFirstColumn="0" w:firstRowLastColumn="0" w:lastRowFirstColumn="0" w:lastRowLastColumn="0"/>
            <w:tcW w:w="719" w:type="dxa"/>
            <w:noWrap/>
            <w:hideMark/>
          </w:tcPr>
          <w:p w14:paraId="12B7C303"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lastRenderedPageBreak/>
              <w:t>Primary</w:t>
            </w:r>
          </w:p>
        </w:tc>
        <w:tc>
          <w:tcPr>
            <w:tcW w:w="3654" w:type="dxa"/>
            <w:noWrap/>
            <w:hideMark/>
          </w:tcPr>
          <w:p w14:paraId="2EC11578"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6460</w:t>
            </w:r>
          </w:p>
        </w:tc>
        <w:tc>
          <w:tcPr>
            <w:tcW w:w="3532" w:type="dxa"/>
            <w:noWrap/>
            <w:hideMark/>
          </w:tcPr>
          <w:p w14:paraId="40616C18"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21,736 </w:t>
            </w:r>
          </w:p>
        </w:tc>
      </w:tr>
      <w:tr w:rsidR="00A06007" w:rsidRPr="00A06007" w14:paraId="202B5671" w14:textId="77777777" w:rsidTr="00212D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9" w:type="dxa"/>
            <w:noWrap/>
            <w:hideMark/>
          </w:tcPr>
          <w:p w14:paraId="6CA6681D"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Middle</w:t>
            </w:r>
          </w:p>
        </w:tc>
        <w:tc>
          <w:tcPr>
            <w:tcW w:w="3654" w:type="dxa"/>
            <w:noWrap/>
            <w:hideMark/>
          </w:tcPr>
          <w:p w14:paraId="46F507DC" w14:textId="77777777" w:rsidR="00A06007" w:rsidRPr="00A06007" w:rsidRDefault="00A06007" w:rsidP="00212D3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10946</w:t>
            </w:r>
          </w:p>
        </w:tc>
        <w:tc>
          <w:tcPr>
            <w:tcW w:w="3532" w:type="dxa"/>
            <w:noWrap/>
            <w:hideMark/>
          </w:tcPr>
          <w:p w14:paraId="413B6F58" w14:textId="77777777" w:rsidR="00A06007" w:rsidRPr="00A06007" w:rsidRDefault="00A06007" w:rsidP="00212D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40,350 </w:t>
            </w:r>
          </w:p>
        </w:tc>
      </w:tr>
      <w:tr w:rsidR="00A06007" w:rsidRPr="00A06007" w14:paraId="0C0ADA55" w14:textId="77777777" w:rsidTr="00212D38">
        <w:trPr>
          <w:trHeight w:val="255"/>
        </w:trPr>
        <w:tc>
          <w:tcPr>
            <w:cnfStyle w:val="001000000000" w:firstRow="0" w:lastRow="0" w:firstColumn="1" w:lastColumn="0" w:oddVBand="0" w:evenVBand="0" w:oddHBand="0" w:evenHBand="0" w:firstRowFirstColumn="0" w:firstRowLastColumn="0" w:lastRowFirstColumn="0" w:lastRowLastColumn="0"/>
            <w:tcW w:w="719" w:type="dxa"/>
            <w:noWrap/>
            <w:hideMark/>
          </w:tcPr>
          <w:p w14:paraId="399FEDDD" w14:textId="77777777" w:rsidR="00A06007" w:rsidRPr="00A06007" w:rsidRDefault="00A06007" w:rsidP="00212D38">
            <w:pPr>
              <w:rPr>
                <w:rFonts w:asciiTheme="majorHAnsi" w:hAnsiTheme="majorHAnsi" w:cstheme="majorHAnsi"/>
                <w:color w:val="000000"/>
                <w:sz w:val="22"/>
                <w:szCs w:val="22"/>
              </w:rPr>
            </w:pPr>
            <w:r w:rsidRPr="00A06007">
              <w:rPr>
                <w:rFonts w:asciiTheme="majorHAnsi" w:hAnsiTheme="majorHAnsi" w:cstheme="majorHAnsi"/>
                <w:color w:val="000000"/>
                <w:sz w:val="22"/>
                <w:szCs w:val="22"/>
              </w:rPr>
              <w:t>High</w:t>
            </w:r>
          </w:p>
        </w:tc>
        <w:tc>
          <w:tcPr>
            <w:tcW w:w="3654" w:type="dxa"/>
            <w:noWrap/>
            <w:hideMark/>
          </w:tcPr>
          <w:p w14:paraId="477515B2" w14:textId="77777777" w:rsidR="00A06007" w:rsidRPr="00A06007" w:rsidRDefault="00A06007" w:rsidP="00212D3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41756</w:t>
            </w:r>
          </w:p>
        </w:tc>
        <w:tc>
          <w:tcPr>
            <w:tcW w:w="3532" w:type="dxa"/>
            <w:noWrap/>
            <w:hideMark/>
          </w:tcPr>
          <w:p w14:paraId="71CE2268" w14:textId="77777777" w:rsidR="00A06007" w:rsidRPr="00A06007" w:rsidRDefault="00A06007" w:rsidP="00212D3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A06007">
              <w:rPr>
                <w:rFonts w:asciiTheme="majorHAnsi" w:hAnsiTheme="majorHAnsi" w:cstheme="majorHAnsi"/>
                <w:color w:val="000000"/>
                <w:sz w:val="22"/>
                <w:szCs w:val="22"/>
              </w:rPr>
              <w:t xml:space="preserve">      68,976 </w:t>
            </w:r>
          </w:p>
        </w:tc>
      </w:tr>
    </w:tbl>
    <w:p w14:paraId="1766ADBF" w14:textId="77777777" w:rsidR="00A06007" w:rsidRPr="00A06007" w:rsidRDefault="00A06007" w:rsidP="00A06007">
      <w:pPr>
        <w:pStyle w:val="NoSpacing"/>
        <w:rPr>
          <w:rFonts w:asciiTheme="majorHAnsi" w:hAnsiTheme="majorHAnsi" w:cstheme="majorHAnsi"/>
        </w:rPr>
      </w:pPr>
    </w:p>
    <w:p w14:paraId="59243B12" w14:textId="3DDD10DD" w:rsidR="00A06007" w:rsidRPr="00A06007" w:rsidRDefault="00A06007" w:rsidP="00A06007">
      <w:pPr>
        <w:pStyle w:val="NoSpacing"/>
        <w:numPr>
          <w:ilvl w:val="0"/>
          <w:numId w:val="12"/>
        </w:numPr>
        <w:rPr>
          <w:rFonts w:asciiTheme="majorHAnsi" w:hAnsiTheme="majorHAnsi" w:cstheme="majorHAnsi"/>
        </w:rPr>
      </w:pPr>
      <w:r w:rsidRPr="00A06007">
        <w:rPr>
          <w:rFonts w:asciiTheme="majorHAnsi" w:hAnsiTheme="majorHAnsi" w:cstheme="majorHAnsi"/>
        </w:rPr>
        <w:t xml:space="preserve">The average monthly cost (over calendar year) for education is </w:t>
      </w:r>
      <w:r w:rsidRPr="00A06007">
        <w:rPr>
          <w:rFonts w:asciiTheme="majorHAnsi" w:hAnsiTheme="majorHAnsi" w:cstheme="majorHAnsi"/>
          <w:b/>
        </w:rPr>
        <w:t>23,361 MMK</w:t>
      </w:r>
      <w:r w:rsidRPr="00A06007">
        <w:rPr>
          <w:rFonts w:asciiTheme="majorHAnsi" w:hAnsiTheme="majorHAnsi" w:cstheme="majorHAnsi"/>
        </w:rPr>
        <w:t xml:space="preserve"> – this is </w:t>
      </w:r>
      <w:r w:rsidR="00266C14">
        <w:rPr>
          <w:rFonts w:asciiTheme="majorHAnsi" w:hAnsiTheme="majorHAnsi" w:cstheme="majorHAnsi"/>
        </w:rPr>
        <w:t xml:space="preserve">the </w:t>
      </w:r>
      <w:r w:rsidRPr="00A06007">
        <w:rPr>
          <w:rFonts w:asciiTheme="majorHAnsi" w:hAnsiTheme="majorHAnsi" w:cstheme="majorHAnsi"/>
        </w:rPr>
        <w:t xml:space="preserve">average of </w:t>
      </w:r>
      <w:proofErr w:type="spellStart"/>
      <w:r w:rsidRPr="00A06007">
        <w:rPr>
          <w:rFonts w:asciiTheme="majorHAnsi" w:hAnsiTheme="majorHAnsi" w:cstheme="majorHAnsi"/>
        </w:rPr>
        <w:t>primary+middle+high</w:t>
      </w:r>
      <w:proofErr w:type="spellEnd"/>
      <w:r w:rsidRPr="00A06007">
        <w:rPr>
          <w:rFonts w:asciiTheme="majorHAnsi" w:hAnsiTheme="majorHAnsi" w:cstheme="majorHAnsi"/>
        </w:rPr>
        <w:t xml:space="preserve"> school – by taking average of 3, it should be adequately weighted to the lower primary/middle school expenditures.</w:t>
      </w:r>
    </w:p>
    <w:p w14:paraId="5DFB14B4" w14:textId="77777777" w:rsidR="00A06007" w:rsidRPr="00A06007" w:rsidRDefault="00A06007" w:rsidP="00A06007">
      <w:pPr>
        <w:pStyle w:val="NoSpacing"/>
        <w:numPr>
          <w:ilvl w:val="0"/>
          <w:numId w:val="12"/>
        </w:numPr>
        <w:rPr>
          <w:rFonts w:asciiTheme="majorHAnsi" w:hAnsiTheme="majorHAnsi" w:cstheme="majorHAnsi"/>
        </w:rPr>
      </w:pPr>
      <w:r w:rsidRPr="00A06007">
        <w:rPr>
          <w:rFonts w:asciiTheme="majorHAnsi" w:hAnsiTheme="majorHAnsi" w:cstheme="majorHAnsi"/>
        </w:rPr>
        <w:t xml:space="preserve">If factoring in the recurrent monthly costs listed in MLCS (transport, meals/snacks, etc.) versus the initial academic year costs (textbooks, uniforms, supplies) then the average monthly expenditure is </w:t>
      </w:r>
      <w:r w:rsidRPr="00A06007">
        <w:rPr>
          <w:rFonts w:asciiTheme="majorHAnsi" w:hAnsiTheme="majorHAnsi" w:cstheme="majorHAnsi"/>
          <w:b/>
        </w:rPr>
        <w:t>19,720 MMK</w:t>
      </w:r>
      <w:r w:rsidRPr="00A06007">
        <w:rPr>
          <w:rFonts w:asciiTheme="majorHAnsi" w:hAnsiTheme="majorHAnsi" w:cstheme="majorHAnsi"/>
        </w:rPr>
        <w:t xml:space="preserve"> plus an average annual cost of </w:t>
      </w:r>
      <w:r w:rsidRPr="00A06007">
        <w:rPr>
          <w:rFonts w:asciiTheme="majorHAnsi" w:hAnsiTheme="majorHAnsi" w:cstheme="majorHAnsi"/>
          <w:b/>
        </w:rPr>
        <w:t>43,687 MMK</w:t>
      </w:r>
      <w:r w:rsidRPr="00A06007">
        <w:rPr>
          <w:rFonts w:asciiTheme="majorHAnsi" w:hAnsiTheme="majorHAnsi" w:cstheme="majorHAnsi"/>
        </w:rPr>
        <w:t xml:space="preserve">. </w:t>
      </w:r>
    </w:p>
    <w:p w14:paraId="04561E34" w14:textId="77777777" w:rsidR="00A06007" w:rsidRPr="00A06007" w:rsidRDefault="00A06007" w:rsidP="00A06007">
      <w:pPr>
        <w:pStyle w:val="NoSpacing"/>
        <w:rPr>
          <w:rFonts w:asciiTheme="majorHAnsi" w:hAnsiTheme="majorHAnsi" w:cstheme="majorHAnsi"/>
        </w:rPr>
      </w:pPr>
    </w:p>
    <w:p w14:paraId="76D15813" w14:textId="6AA45595" w:rsidR="00A06007" w:rsidRPr="00A06007" w:rsidRDefault="00A06007" w:rsidP="00A06007">
      <w:pPr>
        <w:pStyle w:val="NoSpacing"/>
        <w:rPr>
          <w:rFonts w:asciiTheme="majorHAnsi" w:hAnsiTheme="majorHAnsi" w:cstheme="majorHAnsi"/>
        </w:rPr>
      </w:pPr>
      <w:r w:rsidRPr="00A06007">
        <w:rPr>
          <w:rFonts w:asciiTheme="majorHAnsi" w:hAnsiTheme="majorHAnsi" w:cstheme="majorHAnsi"/>
        </w:rPr>
        <w:t xml:space="preserve">The average expenditure at the beginning of the academic year can be corroborated by the </w:t>
      </w:r>
      <w:r w:rsidRPr="00A06007">
        <w:rPr>
          <w:rFonts w:asciiTheme="majorHAnsi" w:hAnsiTheme="majorHAnsi" w:cstheme="majorHAnsi"/>
          <w:b/>
        </w:rPr>
        <w:t xml:space="preserve">list of items included in </w:t>
      </w:r>
      <w:r w:rsidR="00D0759E">
        <w:rPr>
          <w:rFonts w:asciiTheme="majorHAnsi" w:hAnsiTheme="majorHAnsi" w:cstheme="majorHAnsi"/>
          <w:b/>
        </w:rPr>
        <w:t>NRC's</w:t>
      </w:r>
      <w:r w:rsidRPr="00A06007">
        <w:rPr>
          <w:rFonts w:asciiTheme="majorHAnsi" w:hAnsiTheme="majorHAnsi" w:cstheme="majorHAnsi"/>
          <w:b/>
        </w:rPr>
        <w:t xml:space="preserve"> education CVA program in the Northeast</w:t>
      </w:r>
      <w:r w:rsidRPr="00A06007">
        <w:rPr>
          <w:rFonts w:asciiTheme="majorHAnsi" w:hAnsiTheme="majorHAnsi" w:cstheme="majorHAnsi"/>
        </w:rPr>
        <w:t>, intended for purchase at the beginning of the academic year in May/June. The cost of uniforms alone is 33,500 MMK – some items could be excluded if covered by other sectors, such as shampoo and soap given by WASH actors. See annex 1 for list.</w:t>
      </w:r>
    </w:p>
    <w:p w14:paraId="582CD107" w14:textId="77777777" w:rsidR="00A06007" w:rsidRPr="00A06007" w:rsidRDefault="00A06007" w:rsidP="00A06007">
      <w:pPr>
        <w:pStyle w:val="NoSpacing"/>
        <w:rPr>
          <w:rFonts w:asciiTheme="majorHAnsi" w:hAnsiTheme="majorHAnsi" w:cstheme="majorHAnsi"/>
        </w:rPr>
      </w:pPr>
    </w:p>
    <w:p w14:paraId="4349FFED" w14:textId="04CE9EE0" w:rsidR="00A06007" w:rsidRPr="00A06007" w:rsidRDefault="00A06007" w:rsidP="00A06007">
      <w:pPr>
        <w:pStyle w:val="NoSpacing"/>
        <w:rPr>
          <w:rFonts w:asciiTheme="majorHAnsi" w:hAnsiTheme="majorHAnsi" w:cstheme="majorHAnsi"/>
        </w:rPr>
      </w:pPr>
      <w:r w:rsidRPr="00A06007">
        <w:rPr>
          <w:rFonts w:asciiTheme="majorHAnsi" w:hAnsiTheme="majorHAnsi" w:cstheme="majorHAnsi"/>
          <w:b/>
        </w:rPr>
        <w:t>Mercy</w:t>
      </w:r>
      <w:r w:rsidR="00266C14">
        <w:rPr>
          <w:rFonts w:asciiTheme="majorHAnsi" w:hAnsiTheme="majorHAnsi" w:cstheme="majorHAnsi"/>
          <w:b/>
        </w:rPr>
        <w:t xml:space="preserve"> </w:t>
      </w:r>
      <w:r w:rsidRPr="00A06007">
        <w:rPr>
          <w:rFonts w:asciiTheme="majorHAnsi" w:hAnsiTheme="majorHAnsi" w:cstheme="majorHAnsi"/>
          <w:b/>
        </w:rPr>
        <w:t>Corps PDM in Central Rakhine State</w:t>
      </w:r>
    </w:p>
    <w:p w14:paraId="08EBECB6" w14:textId="77777777" w:rsidR="00A06007" w:rsidRPr="00A06007" w:rsidRDefault="00A06007" w:rsidP="00A06007">
      <w:pPr>
        <w:pStyle w:val="NoSpacing"/>
        <w:rPr>
          <w:rFonts w:asciiTheme="majorHAnsi" w:hAnsiTheme="majorHAnsi" w:cstheme="majorHAnsi"/>
        </w:rPr>
      </w:pPr>
    </w:p>
    <w:p w14:paraId="5DE4ABC7" w14:textId="77777777" w:rsidR="00A06007" w:rsidRPr="00A06007" w:rsidRDefault="00A06007" w:rsidP="00A06007">
      <w:pPr>
        <w:pStyle w:val="NoSpacing"/>
        <w:numPr>
          <w:ilvl w:val="0"/>
          <w:numId w:val="12"/>
        </w:numPr>
        <w:rPr>
          <w:rFonts w:asciiTheme="majorHAnsi" w:hAnsiTheme="majorHAnsi" w:cstheme="majorHAnsi"/>
        </w:rPr>
      </w:pPr>
      <w:r w:rsidRPr="00A06007">
        <w:rPr>
          <w:rFonts w:asciiTheme="majorHAnsi" w:hAnsiTheme="majorHAnsi" w:cstheme="majorHAnsi"/>
        </w:rPr>
        <w:t>Among all households, average monthly expenditure on education was 16,747 MMK</w:t>
      </w:r>
    </w:p>
    <w:p w14:paraId="289ECAD6" w14:textId="77777777" w:rsidR="00A06007" w:rsidRPr="00A06007" w:rsidRDefault="00A06007" w:rsidP="00A06007">
      <w:pPr>
        <w:pStyle w:val="NoSpacing"/>
        <w:numPr>
          <w:ilvl w:val="0"/>
          <w:numId w:val="12"/>
        </w:numPr>
        <w:rPr>
          <w:rFonts w:asciiTheme="majorHAnsi" w:hAnsiTheme="majorHAnsi" w:cstheme="majorHAnsi"/>
        </w:rPr>
      </w:pPr>
      <w:r w:rsidRPr="00A06007">
        <w:rPr>
          <w:rFonts w:asciiTheme="majorHAnsi" w:hAnsiTheme="majorHAnsi" w:cstheme="majorHAnsi"/>
        </w:rPr>
        <w:t>Among households without negative food security indicators (likely meeting needs without negative coping mechanisms), the average monthly expenditure was 18,029 MMK</w:t>
      </w:r>
    </w:p>
    <w:p w14:paraId="6ED8298A" w14:textId="77777777" w:rsidR="00A06007" w:rsidRPr="00A06007" w:rsidRDefault="00A06007" w:rsidP="00A06007">
      <w:pPr>
        <w:pStyle w:val="NoSpacing"/>
        <w:numPr>
          <w:ilvl w:val="0"/>
          <w:numId w:val="12"/>
        </w:numPr>
        <w:rPr>
          <w:rFonts w:asciiTheme="majorHAnsi" w:hAnsiTheme="majorHAnsi" w:cstheme="majorHAnsi"/>
        </w:rPr>
      </w:pPr>
      <w:r w:rsidRPr="00A06007">
        <w:rPr>
          <w:rFonts w:asciiTheme="majorHAnsi" w:hAnsiTheme="majorHAnsi" w:cstheme="majorHAnsi"/>
        </w:rPr>
        <w:t>Among the 51% of households with education expenditures, the average monthly expenditure was 34,301 MMK</w:t>
      </w:r>
    </w:p>
    <w:p w14:paraId="75BE7D01" w14:textId="77777777" w:rsidR="00A06007" w:rsidRPr="00A06007" w:rsidRDefault="00A06007" w:rsidP="00A06007">
      <w:pPr>
        <w:pStyle w:val="NoSpacing"/>
        <w:rPr>
          <w:rFonts w:asciiTheme="majorHAnsi" w:hAnsiTheme="majorHAnsi" w:cstheme="majorHAnsi"/>
        </w:rPr>
      </w:pPr>
    </w:p>
    <w:p w14:paraId="27CE8288" w14:textId="77777777" w:rsidR="00A06007" w:rsidRPr="00A06007" w:rsidRDefault="00A06007" w:rsidP="00A06007">
      <w:pPr>
        <w:pStyle w:val="NoSpacing"/>
        <w:rPr>
          <w:rFonts w:asciiTheme="majorHAnsi" w:hAnsiTheme="majorHAnsi" w:cstheme="majorHAnsi"/>
        </w:rPr>
      </w:pPr>
      <w:r w:rsidRPr="00A06007">
        <w:rPr>
          <w:rFonts w:asciiTheme="majorHAnsi" w:hAnsiTheme="majorHAnsi" w:cstheme="majorHAnsi"/>
          <w:b/>
        </w:rPr>
        <w:t>Summary</w:t>
      </w:r>
    </w:p>
    <w:p w14:paraId="387255ED" w14:textId="77777777" w:rsidR="00A06007" w:rsidRPr="00A06007" w:rsidRDefault="00A06007" w:rsidP="00A06007">
      <w:pPr>
        <w:pStyle w:val="NoSpacing"/>
        <w:rPr>
          <w:rFonts w:asciiTheme="majorHAnsi" w:hAnsiTheme="majorHAnsi" w:cstheme="majorHAnsi"/>
        </w:rPr>
      </w:pPr>
    </w:p>
    <w:p w14:paraId="1557399F" w14:textId="77777777" w:rsidR="00A06007" w:rsidRPr="00A06007" w:rsidRDefault="00A06007" w:rsidP="00A06007">
      <w:pPr>
        <w:pStyle w:val="NoSpacing"/>
        <w:numPr>
          <w:ilvl w:val="0"/>
          <w:numId w:val="12"/>
        </w:numPr>
        <w:rPr>
          <w:rFonts w:asciiTheme="majorHAnsi" w:hAnsiTheme="majorHAnsi" w:cstheme="majorHAnsi"/>
        </w:rPr>
      </w:pPr>
      <w:r w:rsidRPr="00A06007">
        <w:rPr>
          <w:rFonts w:asciiTheme="majorHAnsi" w:hAnsiTheme="majorHAnsi" w:cstheme="majorHAnsi"/>
        </w:rPr>
        <w:t>The average monthly expenditure across all levels of education and households ranges from 16,747 MMK (</w:t>
      </w:r>
      <w:proofErr w:type="spellStart"/>
      <w:r w:rsidRPr="00A06007">
        <w:rPr>
          <w:rFonts w:asciiTheme="majorHAnsi" w:hAnsiTheme="majorHAnsi" w:cstheme="majorHAnsi"/>
        </w:rPr>
        <w:t>MercyCorps</w:t>
      </w:r>
      <w:proofErr w:type="spellEnd"/>
      <w:r w:rsidRPr="00A06007">
        <w:rPr>
          <w:rFonts w:asciiTheme="majorHAnsi" w:hAnsiTheme="majorHAnsi" w:cstheme="majorHAnsi"/>
        </w:rPr>
        <w:t>) to 23,361 MMK (MLCS)</w:t>
      </w:r>
    </w:p>
    <w:p w14:paraId="4E4A380A" w14:textId="77777777" w:rsidR="00A06007" w:rsidRPr="00A06007" w:rsidRDefault="00A06007" w:rsidP="00A06007">
      <w:pPr>
        <w:pStyle w:val="NoSpacing"/>
        <w:numPr>
          <w:ilvl w:val="0"/>
          <w:numId w:val="12"/>
        </w:numPr>
        <w:rPr>
          <w:rFonts w:asciiTheme="majorHAnsi" w:hAnsiTheme="majorHAnsi" w:cstheme="majorHAnsi"/>
        </w:rPr>
      </w:pPr>
      <w:r w:rsidRPr="00A06007">
        <w:rPr>
          <w:rFonts w:asciiTheme="majorHAnsi" w:hAnsiTheme="majorHAnsi" w:cstheme="majorHAnsi"/>
        </w:rPr>
        <w:t xml:space="preserve">However, this does not recognize temporal spending patterns, </w:t>
      </w:r>
      <w:proofErr w:type="gramStart"/>
      <w:r w:rsidRPr="00A06007">
        <w:rPr>
          <w:rFonts w:asciiTheme="majorHAnsi" w:hAnsiTheme="majorHAnsi" w:cstheme="majorHAnsi"/>
        </w:rPr>
        <w:t>i.e.</w:t>
      </w:r>
      <w:proofErr w:type="gramEnd"/>
      <w:r w:rsidRPr="00A06007">
        <w:rPr>
          <w:rFonts w:asciiTheme="majorHAnsi" w:hAnsiTheme="majorHAnsi" w:cstheme="majorHAnsi"/>
        </w:rPr>
        <w:t xml:space="preserve"> the 22,000 to 69,000 MMK households spend at the beginning of the academic year.</w:t>
      </w:r>
    </w:p>
    <w:p w14:paraId="1054C914" w14:textId="77777777" w:rsidR="00A06007" w:rsidRPr="00A06007" w:rsidRDefault="00A06007" w:rsidP="00A06007">
      <w:pPr>
        <w:pStyle w:val="NoSpacing"/>
        <w:numPr>
          <w:ilvl w:val="0"/>
          <w:numId w:val="12"/>
        </w:numPr>
        <w:rPr>
          <w:rFonts w:asciiTheme="majorHAnsi" w:hAnsiTheme="majorHAnsi" w:cstheme="majorHAnsi"/>
        </w:rPr>
      </w:pPr>
      <w:r w:rsidRPr="00A06007">
        <w:rPr>
          <w:rFonts w:asciiTheme="majorHAnsi" w:hAnsiTheme="majorHAnsi" w:cstheme="majorHAnsi"/>
        </w:rPr>
        <w:t>It also does not consider what proportion of school-aged children in households are attending primary, middle or high school and the different costs associated with each.</w:t>
      </w:r>
    </w:p>
    <w:p w14:paraId="1FB2B7E5" w14:textId="77777777" w:rsidR="00A06007" w:rsidRPr="00A06007" w:rsidRDefault="00A06007" w:rsidP="00A06007">
      <w:pPr>
        <w:pStyle w:val="NoSpacing"/>
        <w:numPr>
          <w:ilvl w:val="0"/>
          <w:numId w:val="12"/>
        </w:numPr>
        <w:rPr>
          <w:rFonts w:asciiTheme="majorHAnsi" w:hAnsiTheme="majorHAnsi" w:cstheme="majorHAnsi"/>
        </w:rPr>
      </w:pPr>
      <w:r w:rsidRPr="00A06007">
        <w:rPr>
          <w:rFonts w:asciiTheme="majorHAnsi" w:hAnsiTheme="majorHAnsi" w:cstheme="majorHAnsi"/>
        </w:rPr>
        <w:t>Finally, some populations will have higher, location-specific costs. This may be tied to transportation to schools or costs of supporting community-based education in areas without/beyond government services.</w:t>
      </w:r>
    </w:p>
    <w:p w14:paraId="26458570" w14:textId="77777777" w:rsidR="00A06007" w:rsidRPr="00A06007" w:rsidRDefault="00A06007" w:rsidP="00A06007">
      <w:pPr>
        <w:pStyle w:val="NoSpacing"/>
        <w:rPr>
          <w:rFonts w:asciiTheme="majorHAnsi" w:hAnsiTheme="majorHAnsi" w:cstheme="majorHAnsi"/>
        </w:rPr>
      </w:pPr>
    </w:p>
    <w:p w14:paraId="541CEAD5" w14:textId="77777777" w:rsidR="00A06007" w:rsidRPr="00A06007" w:rsidRDefault="00A06007" w:rsidP="00A06007">
      <w:pPr>
        <w:pStyle w:val="NoSpacing"/>
        <w:rPr>
          <w:rFonts w:asciiTheme="majorHAnsi" w:hAnsiTheme="majorHAnsi" w:cstheme="majorHAnsi"/>
        </w:rPr>
      </w:pPr>
    </w:p>
    <w:p w14:paraId="7469E2B7" w14:textId="77777777" w:rsidR="00A06007" w:rsidRPr="00A06007" w:rsidRDefault="00A06007" w:rsidP="00A06007">
      <w:pPr>
        <w:pStyle w:val="NoSpacing"/>
        <w:rPr>
          <w:rFonts w:asciiTheme="majorHAnsi" w:hAnsiTheme="majorHAnsi" w:cstheme="majorHAnsi"/>
        </w:rPr>
      </w:pPr>
    </w:p>
    <w:p w14:paraId="1D2B718E" w14:textId="77777777" w:rsidR="00A06007" w:rsidRPr="00A06007" w:rsidRDefault="00A06007" w:rsidP="00A06007">
      <w:pPr>
        <w:pStyle w:val="NoSpacing"/>
        <w:rPr>
          <w:rFonts w:asciiTheme="majorHAnsi" w:hAnsiTheme="majorHAnsi" w:cstheme="majorHAnsi"/>
        </w:rPr>
      </w:pPr>
    </w:p>
    <w:p w14:paraId="26B01DCB" w14:textId="77777777" w:rsidR="00A06007" w:rsidRPr="00A06007" w:rsidRDefault="00A06007" w:rsidP="00A06007">
      <w:pPr>
        <w:pStyle w:val="NoSpacing"/>
        <w:rPr>
          <w:rFonts w:asciiTheme="majorHAnsi" w:hAnsiTheme="majorHAnsi" w:cstheme="majorHAnsi"/>
        </w:rPr>
      </w:pPr>
    </w:p>
    <w:p w14:paraId="4D73B9FB" w14:textId="77777777" w:rsidR="00A06007" w:rsidRPr="00A06007" w:rsidRDefault="00A06007" w:rsidP="00A06007">
      <w:pPr>
        <w:pStyle w:val="NoSpacing"/>
        <w:rPr>
          <w:rFonts w:asciiTheme="majorHAnsi" w:hAnsiTheme="majorHAnsi" w:cstheme="majorHAnsi"/>
        </w:rPr>
      </w:pPr>
    </w:p>
    <w:p w14:paraId="6BB2A5BA" w14:textId="438F3E09" w:rsidR="00A06007" w:rsidRPr="00A06007" w:rsidRDefault="00A06007" w:rsidP="00A06007">
      <w:pPr>
        <w:rPr>
          <w:rFonts w:asciiTheme="majorHAnsi" w:hAnsiTheme="majorHAnsi" w:cstheme="majorHAnsi"/>
          <w:sz w:val="22"/>
          <w:szCs w:val="22"/>
        </w:rPr>
      </w:pPr>
    </w:p>
    <w:p w14:paraId="1298C178" w14:textId="77777777" w:rsidR="00266C14" w:rsidRDefault="00266C14" w:rsidP="00A06007">
      <w:pPr>
        <w:pStyle w:val="NoSpacing"/>
        <w:rPr>
          <w:rFonts w:asciiTheme="majorHAnsi" w:hAnsiTheme="majorHAnsi" w:cstheme="majorHAnsi"/>
          <w:b/>
        </w:rPr>
      </w:pPr>
    </w:p>
    <w:p w14:paraId="62E09D1B" w14:textId="77777777" w:rsidR="00266C14" w:rsidRDefault="00266C14" w:rsidP="00A06007">
      <w:pPr>
        <w:pStyle w:val="NoSpacing"/>
        <w:rPr>
          <w:rFonts w:asciiTheme="majorHAnsi" w:hAnsiTheme="majorHAnsi" w:cstheme="majorHAnsi"/>
          <w:b/>
        </w:rPr>
      </w:pPr>
    </w:p>
    <w:p w14:paraId="3F8CBEB7" w14:textId="0942CDDF" w:rsidR="00A06007" w:rsidRPr="00A06007" w:rsidRDefault="00A06007" w:rsidP="00A06007">
      <w:pPr>
        <w:pStyle w:val="NoSpacing"/>
        <w:rPr>
          <w:rFonts w:asciiTheme="majorHAnsi" w:hAnsiTheme="majorHAnsi" w:cstheme="majorHAnsi"/>
          <w:b/>
        </w:rPr>
      </w:pPr>
      <w:r w:rsidRPr="00A06007">
        <w:rPr>
          <w:rFonts w:asciiTheme="majorHAnsi" w:hAnsiTheme="majorHAnsi" w:cstheme="majorHAnsi"/>
          <w:b/>
        </w:rPr>
        <w:lastRenderedPageBreak/>
        <w:t xml:space="preserve">Annex 1 - NRC Item List for Voucher Assistance </w:t>
      </w:r>
    </w:p>
    <w:p w14:paraId="157D4CEC" w14:textId="77777777" w:rsidR="00A06007" w:rsidRPr="00A06007" w:rsidRDefault="00A06007" w:rsidP="00A06007">
      <w:pPr>
        <w:pStyle w:val="NoSpacing"/>
        <w:rPr>
          <w:rFonts w:asciiTheme="majorHAnsi" w:hAnsiTheme="majorHAnsi" w:cstheme="majorHAnsi"/>
        </w:rPr>
      </w:pPr>
    </w:p>
    <w:bookmarkStart w:id="0" w:name="_MON_1681568432"/>
    <w:bookmarkEnd w:id="0"/>
    <w:p w14:paraId="02FCB66E" w14:textId="77777777" w:rsidR="00A06007" w:rsidRPr="00A06007" w:rsidRDefault="00DE41A3" w:rsidP="00A06007">
      <w:pPr>
        <w:pStyle w:val="NoSpacing"/>
        <w:rPr>
          <w:rFonts w:asciiTheme="majorHAnsi" w:hAnsiTheme="majorHAnsi" w:cstheme="majorHAnsi"/>
        </w:rPr>
      </w:pPr>
      <w:r w:rsidRPr="00E413E3">
        <w:rPr>
          <w:rFonts w:asciiTheme="majorHAnsi" w:hAnsiTheme="majorHAnsi" w:cstheme="majorHAnsi"/>
          <w:noProof/>
        </w:rPr>
        <w:object w:dxaOrig="6167" w:dyaOrig="9029" w14:anchorId="5C66F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8.95pt;height:450.4pt;mso-width-percent:0;mso-height-percent:0;mso-width-percent:0;mso-height-percent:0" o:ole="">
            <v:imagedata r:id="rId43" o:title=""/>
          </v:shape>
          <o:OLEObject Type="Embed" ProgID="Excel.Sheet.12" ShapeID="_x0000_i1025" DrawAspect="Content" ObjectID="_1694011741" r:id="rId44"/>
        </w:object>
      </w:r>
    </w:p>
    <w:p w14:paraId="33EF5262" w14:textId="77777777" w:rsidR="00A06007" w:rsidRDefault="00A06007" w:rsidP="00A06007">
      <w:pPr>
        <w:pStyle w:val="NoSpacing"/>
      </w:pPr>
    </w:p>
    <w:p w14:paraId="7F384AD3" w14:textId="77777777" w:rsidR="00A06007" w:rsidRDefault="00A06007" w:rsidP="00A06007">
      <w:pPr>
        <w:pStyle w:val="NoSpacing"/>
      </w:pPr>
    </w:p>
    <w:p w14:paraId="040A8FE8" w14:textId="77777777" w:rsidR="00266C14" w:rsidRDefault="00266C14">
      <w:pPr>
        <w:rPr>
          <w:rFonts w:asciiTheme="majorHAnsi" w:hAnsiTheme="majorHAnsi" w:cstheme="majorHAnsi"/>
          <w:sz w:val="22"/>
          <w:szCs w:val="22"/>
        </w:rPr>
      </w:pPr>
    </w:p>
    <w:p w14:paraId="2EC4739A" w14:textId="77777777" w:rsidR="00266C14" w:rsidRDefault="00266C14">
      <w:pPr>
        <w:rPr>
          <w:rFonts w:asciiTheme="majorHAnsi" w:hAnsiTheme="majorHAnsi" w:cstheme="majorHAnsi"/>
          <w:sz w:val="22"/>
          <w:szCs w:val="22"/>
        </w:rPr>
      </w:pPr>
    </w:p>
    <w:p w14:paraId="55B74C4D" w14:textId="77777777" w:rsidR="00266C14" w:rsidRDefault="00266C14">
      <w:pPr>
        <w:rPr>
          <w:rFonts w:asciiTheme="majorHAnsi" w:hAnsiTheme="majorHAnsi" w:cstheme="majorHAnsi"/>
          <w:sz w:val="22"/>
          <w:szCs w:val="22"/>
        </w:rPr>
      </w:pPr>
    </w:p>
    <w:p w14:paraId="66C91456" w14:textId="77777777" w:rsidR="00266C14" w:rsidRDefault="00266C14">
      <w:pPr>
        <w:rPr>
          <w:rFonts w:asciiTheme="majorHAnsi" w:hAnsiTheme="majorHAnsi" w:cstheme="majorHAnsi"/>
          <w:sz w:val="22"/>
          <w:szCs w:val="22"/>
        </w:rPr>
      </w:pPr>
    </w:p>
    <w:p w14:paraId="59BD4D0F" w14:textId="77777777" w:rsidR="00266C14" w:rsidRDefault="00266C14">
      <w:pPr>
        <w:rPr>
          <w:rFonts w:asciiTheme="majorHAnsi" w:hAnsiTheme="majorHAnsi" w:cstheme="majorHAnsi"/>
          <w:sz w:val="22"/>
          <w:szCs w:val="22"/>
        </w:rPr>
      </w:pPr>
    </w:p>
    <w:p w14:paraId="579C345D" w14:textId="77777777" w:rsidR="00266C14" w:rsidRDefault="00266C14">
      <w:pPr>
        <w:rPr>
          <w:rFonts w:asciiTheme="majorHAnsi" w:hAnsiTheme="majorHAnsi" w:cstheme="majorHAnsi"/>
          <w:sz w:val="22"/>
          <w:szCs w:val="22"/>
        </w:rPr>
      </w:pPr>
    </w:p>
    <w:p w14:paraId="58930435" w14:textId="77777777" w:rsidR="00266C14" w:rsidRDefault="00266C14">
      <w:pPr>
        <w:rPr>
          <w:rFonts w:asciiTheme="majorHAnsi" w:hAnsiTheme="majorHAnsi" w:cstheme="majorHAnsi"/>
          <w:sz w:val="22"/>
          <w:szCs w:val="22"/>
        </w:rPr>
      </w:pPr>
    </w:p>
    <w:p w14:paraId="18A992D3" w14:textId="77777777" w:rsidR="00266C14" w:rsidRDefault="00266C14">
      <w:pPr>
        <w:rPr>
          <w:rFonts w:asciiTheme="majorHAnsi" w:hAnsiTheme="majorHAnsi" w:cstheme="majorHAnsi"/>
          <w:sz w:val="22"/>
          <w:szCs w:val="22"/>
        </w:rPr>
      </w:pPr>
    </w:p>
    <w:p w14:paraId="63FBD218" w14:textId="46A04767" w:rsidR="00A06007" w:rsidRPr="00266C14" w:rsidRDefault="00A06007" w:rsidP="007523B6">
      <w:pPr>
        <w:jc w:val="center"/>
        <w:rPr>
          <w:rFonts w:asciiTheme="majorHAnsi" w:hAnsiTheme="majorHAnsi" w:cstheme="majorHAnsi"/>
          <w:b/>
          <w:bCs/>
          <w:u w:val="single"/>
        </w:rPr>
      </w:pPr>
      <w:r w:rsidRPr="00266C14">
        <w:rPr>
          <w:rFonts w:asciiTheme="majorHAnsi" w:hAnsiTheme="majorHAnsi" w:cstheme="majorHAnsi"/>
          <w:b/>
          <w:bCs/>
          <w:u w:val="single"/>
        </w:rPr>
        <w:lastRenderedPageBreak/>
        <w:t>Annex 3 – Health Analysis</w:t>
      </w:r>
    </w:p>
    <w:p w14:paraId="72026399" w14:textId="60B3CD68" w:rsidR="00A06007" w:rsidRPr="00A06007" w:rsidRDefault="00A06007">
      <w:pPr>
        <w:rPr>
          <w:rFonts w:asciiTheme="majorHAnsi" w:hAnsiTheme="majorHAnsi" w:cstheme="majorHAnsi"/>
          <w:sz w:val="22"/>
          <w:szCs w:val="22"/>
        </w:rPr>
      </w:pPr>
    </w:p>
    <w:p w14:paraId="043FE453" w14:textId="77777777" w:rsidR="00A06007" w:rsidRPr="00A06007" w:rsidRDefault="00A06007" w:rsidP="00A06007">
      <w:pPr>
        <w:rPr>
          <w:rFonts w:asciiTheme="majorHAnsi" w:hAnsiTheme="majorHAnsi" w:cstheme="majorHAnsi"/>
          <w:b/>
          <w:sz w:val="22"/>
          <w:szCs w:val="22"/>
        </w:rPr>
      </w:pPr>
      <w:r w:rsidRPr="00A06007">
        <w:rPr>
          <w:rFonts w:asciiTheme="majorHAnsi" w:hAnsiTheme="majorHAnsi" w:cstheme="majorHAnsi"/>
          <w:b/>
          <w:sz w:val="22"/>
          <w:szCs w:val="22"/>
        </w:rPr>
        <w:t>Estimation of HH health expenditure as part of MEB</w:t>
      </w:r>
    </w:p>
    <w:p w14:paraId="2226E99E" w14:textId="3DF78659" w:rsidR="00A06007" w:rsidRPr="00A06007" w:rsidRDefault="009028DC" w:rsidP="00A06007">
      <w:pPr>
        <w:rPr>
          <w:rFonts w:asciiTheme="majorHAnsi" w:hAnsiTheme="majorHAnsi" w:cstheme="majorHAnsi"/>
          <w:b/>
          <w:sz w:val="22"/>
          <w:szCs w:val="22"/>
        </w:rPr>
      </w:pPr>
      <w:r>
        <w:rPr>
          <w:rFonts w:asciiTheme="majorHAnsi" w:hAnsiTheme="majorHAnsi" w:cstheme="majorHAnsi"/>
          <w:b/>
          <w:sz w:val="22"/>
          <w:szCs w:val="22"/>
        </w:rPr>
        <w:t>28 January</w:t>
      </w:r>
      <w:r w:rsidR="00A06007" w:rsidRPr="00A06007">
        <w:rPr>
          <w:rFonts w:asciiTheme="majorHAnsi" w:hAnsiTheme="majorHAnsi" w:cstheme="majorHAnsi"/>
          <w:b/>
          <w:sz w:val="22"/>
          <w:szCs w:val="22"/>
        </w:rPr>
        <w:t xml:space="preserve"> 2021</w:t>
      </w:r>
    </w:p>
    <w:p w14:paraId="49DD2558" w14:textId="77777777" w:rsidR="00A06007" w:rsidRPr="00A06007" w:rsidRDefault="00A06007" w:rsidP="00A06007">
      <w:pPr>
        <w:rPr>
          <w:rFonts w:asciiTheme="majorHAnsi" w:hAnsiTheme="majorHAnsi" w:cstheme="majorHAnsi"/>
          <w:sz w:val="22"/>
          <w:szCs w:val="22"/>
        </w:rPr>
      </w:pPr>
    </w:p>
    <w:tbl>
      <w:tblPr>
        <w:tblStyle w:val="TableGrid"/>
        <w:tblW w:w="5587" w:type="pct"/>
        <w:tblLayout w:type="fixed"/>
        <w:tblLook w:val="04A0" w:firstRow="1" w:lastRow="0" w:firstColumn="1" w:lastColumn="0" w:noHBand="0" w:noVBand="1"/>
      </w:tblPr>
      <w:tblGrid>
        <w:gridCol w:w="744"/>
        <w:gridCol w:w="1770"/>
        <w:gridCol w:w="1028"/>
        <w:gridCol w:w="6906"/>
      </w:tblGrid>
      <w:tr w:rsidR="00A06007" w:rsidRPr="00A06007" w14:paraId="3550AA16" w14:textId="77777777" w:rsidTr="00212D38">
        <w:trPr>
          <w:tblHeader/>
        </w:trPr>
        <w:tc>
          <w:tcPr>
            <w:tcW w:w="356" w:type="pct"/>
            <w:shd w:val="clear" w:color="auto" w:fill="D9D9D9" w:themeFill="background1" w:themeFillShade="D9"/>
          </w:tcPr>
          <w:p w14:paraId="43EE7DBB" w14:textId="77777777" w:rsidR="00A06007" w:rsidRPr="00A06007" w:rsidRDefault="00A06007" w:rsidP="00212D38">
            <w:pPr>
              <w:jc w:val="center"/>
              <w:rPr>
                <w:rFonts w:asciiTheme="majorHAnsi" w:hAnsiTheme="majorHAnsi" w:cstheme="majorHAnsi"/>
                <w:b/>
                <w:sz w:val="22"/>
                <w:szCs w:val="22"/>
              </w:rPr>
            </w:pPr>
            <w:r w:rsidRPr="00A06007">
              <w:rPr>
                <w:rFonts w:asciiTheme="majorHAnsi" w:hAnsiTheme="majorHAnsi" w:cstheme="majorHAnsi"/>
                <w:b/>
                <w:sz w:val="22"/>
                <w:szCs w:val="22"/>
              </w:rPr>
              <w:t>Sr No</w:t>
            </w:r>
          </w:p>
        </w:tc>
        <w:tc>
          <w:tcPr>
            <w:tcW w:w="847" w:type="pct"/>
            <w:shd w:val="clear" w:color="auto" w:fill="D9D9D9" w:themeFill="background1" w:themeFillShade="D9"/>
          </w:tcPr>
          <w:p w14:paraId="2F5A43D4" w14:textId="77777777" w:rsidR="00A06007" w:rsidRPr="00A06007" w:rsidRDefault="00A06007" w:rsidP="00212D38">
            <w:pPr>
              <w:jc w:val="center"/>
              <w:rPr>
                <w:rFonts w:asciiTheme="majorHAnsi" w:hAnsiTheme="majorHAnsi" w:cstheme="majorHAnsi"/>
                <w:b/>
                <w:sz w:val="22"/>
                <w:szCs w:val="22"/>
              </w:rPr>
            </w:pPr>
            <w:r w:rsidRPr="00A06007">
              <w:rPr>
                <w:rFonts w:asciiTheme="majorHAnsi" w:hAnsiTheme="majorHAnsi" w:cstheme="majorHAnsi"/>
                <w:b/>
                <w:sz w:val="22"/>
                <w:szCs w:val="22"/>
              </w:rPr>
              <w:t>Reference</w:t>
            </w:r>
          </w:p>
        </w:tc>
        <w:tc>
          <w:tcPr>
            <w:tcW w:w="492" w:type="pct"/>
            <w:shd w:val="clear" w:color="auto" w:fill="D9D9D9" w:themeFill="background1" w:themeFillShade="D9"/>
          </w:tcPr>
          <w:p w14:paraId="34E8EE23" w14:textId="77777777" w:rsidR="00A06007" w:rsidRPr="00A06007" w:rsidRDefault="00A06007" w:rsidP="00212D38">
            <w:pPr>
              <w:jc w:val="center"/>
              <w:rPr>
                <w:rFonts w:asciiTheme="majorHAnsi" w:hAnsiTheme="majorHAnsi" w:cstheme="majorHAnsi"/>
                <w:b/>
                <w:sz w:val="22"/>
                <w:szCs w:val="22"/>
              </w:rPr>
            </w:pPr>
            <w:r w:rsidRPr="00A06007">
              <w:rPr>
                <w:rFonts w:asciiTheme="majorHAnsi" w:hAnsiTheme="majorHAnsi" w:cstheme="majorHAnsi"/>
                <w:b/>
                <w:sz w:val="22"/>
                <w:szCs w:val="22"/>
              </w:rPr>
              <w:t xml:space="preserve">Page </w:t>
            </w:r>
          </w:p>
        </w:tc>
        <w:tc>
          <w:tcPr>
            <w:tcW w:w="3305" w:type="pct"/>
            <w:shd w:val="clear" w:color="auto" w:fill="D9D9D9" w:themeFill="background1" w:themeFillShade="D9"/>
          </w:tcPr>
          <w:p w14:paraId="6704918D" w14:textId="77777777" w:rsidR="00A06007" w:rsidRPr="00A06007" w:rsidRDefault="00A06007" w:rsidP="00212D38">
            <w:pPr>
              <w:jc w:val="center"/>
              <w:rPr>
                <w:rFonts w:asciiTheme="majorHAnsi" w:hAnsiTheme="majorHAnsi" w:cstheme="majorHAnsi"/>
                <w:b/>
                <w:sz w:val="22"/>
                <w:szCs w:val="22"/>
              </w:rPr>
            </w:pPr>
            <w:r w:rsidRPr="00A06007">
              <w:rPr>
                <w:rFonts w:asciiTheme="majorHAnsi" w:hAnsiTheme="majorHAnsi" w:cstheme="majorHAnsi"/>
                <w:b/>
                <w:sz w:val="22"/>
                <w:szCs w:val="22"/>
              </w:rPr>
              <w:t>Findings relevant for Health</w:t>
            </w:r>
          </w:p>
        </w:tc>
      </w:tr>
      <w:tr w:rsidR="00A06007" w:rsidRPr="00A06007" w14:paraId="6450099F" w14:textId="77777777" w:rsidTr="00212D38">
        <w:tc>
          <w:tcPr>
            <w:tcW w:w="356" w:type="pct"/>
          </w:tcPr>
          <w:p w14:paraId="7299DBFD"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1</w:t>
            </w:r>
          </w:p>
        </w:tc>
        <w:tc>
          <w:tcPr>
            <w:tcW w:w="847" w:type="pct"/>
          </w:tcPr>
          <w:p w14:paraId="13997C7D"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Myanmar Living Conditions Survey 2017: </w:t>
            </w:r>
          </w:p>
          <w:p w14:paraId="02497964" w14:textId="77777777" w:rsidR="00A06007" w:rsidRPr="00A06007" w:rsidRDefault="00A06007" w:rsidP="00212D38">
            <w:pPr>
              <w:rPr>
                <w:rFonts w:asciiTheme="majorHAnsi" w:hAnsiTheme="majorHAnsi" w:cstheme="majorHAnsi"/>
                <w:sz w:val="22"/>
                <w:szCs w:val="22"/>
              </w:rPr>
            </w:pPr>
          </w:p>
          <w:p w14:paraId="57C2AAB9" w14:textId="77777777" w:rsidR="00A06007" w:rsidRPr="00A06007" w:rsidRDefault="00DE41A3" w:rsidP="00212D38">
            <w:pPr>
              <w:rPr>
                <w:rFonts w:asciiTheme="majorHAnsi" w:hAnsiTheme="majorHAnsi" w:cstheme="majorHAnsi"/>
                <w:sz w:val="22"/>
                <w:szCs w:val="22"/>
              </w:rPr>
            </w:pPr>
            <w:hyperlink r:id="rId45" w:history="1">
              <w:r w:rsidR="00A06007" w:rsidRPr="00A06007">
                <w:rPr>
                  <w:rStyle w:val="Hyperlink"/>
                  <w:rFonts w:asciiTheme="majorHAnsi" w:hAnsiTheme="majorHAnsi" w:cstheme="majorHAnsi"/>
                  <w:sz w:val="22"/>
                  <w:szCs w:val="22"/>
                </w:rPr>
                <w:t>http://documents1.worldbank.org/curated/en/151001580754918086/pdf/Myanmar-Living-Conditions-Survey-2017-Socio-Economic-Report.pdf</w:t>
              </w:r>
            </w:hyperlink>
          </w:p>
          <w:p w14:paraId="621C5A4B" w14:textId="77777777" w:rsidR="00A06007" w:rsidRPr="00A06007" w:rsidRDefault="00A06007" w:rsidP="00212D38">
            <w:pPr>
              <w:rPr>
                <w:rFonts w:asciiTheme="majorHAnsi" w:hAnsiTheme="majorHAnsi" w:cstheme="majorHAnsi"/>
                <w:sz w:val="22"/>
                <w:szCs w:val="22"/>
              </w:rPr>
            </w:pPr>
          </w:p>
          <w:p w14:paraId="74C0CCFA" w14:textId="77777777" w:rsidR="00A06007" w:rsidRPr="00A06007" w:rsidRDefault="00DE41A3" w:rsidP="00212D38">
            <w:pPr>
              <w:rPr>
                <w:rFonts w:asciiTheme="majorHAnsi" w:hAnsiTheme="majorHAnsi" w:cstheme="majorHAnsi"/>
                <w:sz w:val="22"/>
                <w:szCs w:val="22"/>
              </w:rPr>
            </w:pPr>
            <w:hyperlink r:id="rId46" w:history="1">
              <w:r w:rsidR="00A06007" w:rsidRPr="00A06007">
                <w:rPr>
                  <w:rStyle w:val="Hyperlink"/>
                  <w:rFonts w:asciiTheme="majorHAnsi" w:hAnsiTheme="majorHAnsi" w:cstheme="majorHAnsi"/>
                  <w:sz w:val="22"/>
                  <w:szCs w:val="22"/>
                </w:rPr>
                <w:t>https://www.mm.undp.org/content/myanmar/en/home/library/poverty/MLCS.html</w:t>
              </w:r>
            </w:hyperlink>
          </w:p>
          <w:p w14:paraId="23849BF1" w14:textId="77777777" w:rsidR="00A06007" w:rsidRPr="00A06007" w:rsidRDefault="00A06007" w:rsidP="00212D38">
            <w:pPr>
              <w:rPr>
                <w:rFonts w:asciiTheme="majorHAnsi" w:hAnsiTheme="majorHAnsi" w:cstheme="majorHAnsi"/>
                <w:sz w:val="22"/>
                <w:szCs w:val="22"/>
              </w:rPr>
            </w:pPr>
          </w:p>
        </w:tc>
        <w:tc>
          <w:tcPr>
            <w:tcW w:w="492" w:type="pct"/>
          </w:tcPr>
          <w:p w14:paraId="315F2F9D" w14:textId="77777777" w:rsidR="00A06007" w:rsidRPr="00266C14" w:rsidRDefault="00A06007" w:rsidP="00212D38">
            <w:pPr>
              <w:rPr>
                <w:rFonts w:asciiTheme="majorHAnsi" w:hAnsiTheme="majorHAnsi" w:cstheme="majorHAnsi"/>
                <w:sz w:val="22"/>
                <w:szCs w:val="22"/>
              </w:rPr>
            </w:pPr>
            <w:r w:rsidRPr="00266C14">
              <w:rPr>
                <w:rFonts w:asciiTheme="majorHAnsi" w:hAnsiTheme="majorHAnsi" w:cstheme="majorHAnsi"/>
                <w:sz w:val="22"/>
                <w:szCs w:val="22"/>
              </w:rPr>
              <w:t>40 to 41</w:t>
            </w:r>
          </w:p>
        </w:tc>
        <w:tc>
          <w:tcPr>
            <w:tcW w:w="3305" w:type="pct"/>
          </w:tcPr>
          <w:p w14:paraId="2BB26351" w14:textId="3FF47854" w:rsidR="00A06007" w:rsidRPr="00266C14" w:rsidRDefault="00D0759E" w:rsidP="00212D38">
            <w:pPr>
              <w:rPr>
                <w:rFonts w:asciiTheme="majorHAnsi" w:hAnsiTheme="majorHAnsi" w:cstheme="majorHAnsi"/>
                <w:sz w:val="22"/>
                <w:szCs w:val="22"/>
              </w:rPr>
            </w:pPr>
            <w:r>
              <w:rPr>
                <w:rFonts w:asciiTheme="majorHAnsi" w:hAnsiTheme="majorHAnsi" w:cstheme="majorHAnsi"/>
                <w:sz w:val="22"/>
                <w:szCs w:val="22"/>
              </w:rPr>
              <w:t>"</w:t>
            </w:r>
            <w:r w:rsidR="00A06007" w:rsidRPr="00266C14">
              <w:rPr>
                <w:rFonts w:asciiTheme="majorHAnsi" w:hAnsiTheme="majorHAnsi" w:cstheme="majorHAnsi"/>
                <w:i/>
                <w:sz w:val="22"/>
                <w:szCs w:val="22"/>
              </w:rPr>
              <w:t xml:space="preserve">On average, </w:t>
            </w:r>
            <w:r w:rsidR="00A06007" w:rsidRPr="00266C14">
              <w:rPr>
                <w:rFonts w:asciiTheme="majorHAnsi" w:hAnsiTheme="majorHAnsi" w:cstheme="majorHAnsi"/>
                <w:b/>
                <w:i/>
                <w:sz w:val="22"/>
                <w:szCs w:val="22"/>
              </w:rPr>
              <w:t>households spend almost</w:t>
            </w:r>
            <w:r w:rsidR="00A06007" w:rsidRPr="00266C14">
              <w:rPr>
                <w:rFonts w:asciiTheme="majorHAnsi" w:hAnsiTheme="majorHAnsi" w:cstheme="majorHAnsi"/>
                <w:i/>
                <w:sz w:val="22"/>
                <w:szCs w:val="22"/>
              </w:rPr>
              <w:t xml:space="preserve"> </w:t>
            </w:r>
            <w:r w:rsidR="00A06007" w:rsidRPr="00266C14">
              <w:rPr>
                <w:rFonts w:asciiTheme="majorHAnsi" w:hAnsiTheme="majorHAnsi" w:cstheme="majorHAnsi"/>
                <w:b/>
                <w:i/>
                <w:sz w:val="22"/>
                <w:szCs w:val="22"/>
              </w:rPr>
              <w:t>300,000 kyat per year (in 2017 nominal kyat) in health expenditures</w:t>
            </w:r>
            <w:r w:rsidR="00A06007" w:rsidRPr="00266C14">
              <w:rPr>
                <w:rFonts w:asciiTheme="majorHAnsi" w:hAnsiTheme="majorHAnsi" w:cstheme="majorHAnsi"/>
                <w:i/>
                <w:sz w:val="22"/>
                <w:szCs w:val="22"/>
              </w:rPr>
              <w:t xml:space="preserve">, which includes costs incurred from healthcare utilization (i.e., inpatient and outpatient care and associated transportation and accommodation costs) as well as other expenditures on medication and drugs. Nearly all households have some health expenditures, with eight out of ten households having expenditures from healthcare </w:t>
            </w:r>
            <w:proofErr w:type="spellStart"/>
            <w:r w:rsidR="00A06007" w:rsidRPr="00266C14">
              <w:rPr>
                <w:rFonts w:asciiTheme="majorHAnsi" w:hAnsiTheme="majorHAnsi" w:cstheme="majorHAnsi"/>
                <w:i/>
                <w:sz w:val="22"/>
                <w:szCs w:val="22"/>
              </w:rPr>
              <w:t>utilisation</w:t>
            </w:r>
            <w:proofErr w:type="spellEnd"/>
            <w:r w:rsidR="00A06007" w:rsidRPr="00266C14">
              <w:rPr>
                <w:rFonts w:asciiTheme="majorHAnsi" w:hAnsiTheme="majorHAnsi" w:cstheme="majorHAnsi"/>
                <w:i/>
                <w:sz w:val="22"/>
                <w:szCs w:val="22"/>
              </w:rPr>
              <w:t xml:space="preserve"> and eight out of ten having expenditures on medicine and other drugs. Only 6.9 percent of households report zero spending on health. On average, costs incurred from </w:t>
            </w:r>
            <w:r w:rsidR="00A06007" w:rsidRPr="00266C14">
              <w:rPr>
                <w:rFonts w:asciiTheme="majorHAnsi" w:hAnsiTheme="majorHAnsi" w:cstheme="majorHAnsi"/>
                <w:b/>
                <w:i/>
                <w:sz w:val="22"/>
                <w:szCs w:val="22"/>
              </w:rPr>
              <w:t>outpatient care account for 46.8 of household health expenditures, while spending on medicine and drugs account for another 35.6 percent. Inpatient care constitutes only 8.0 percent of total health expenditures</w:t>
            </w:r>
            <w:r w:rsidR="00A06007" w:rsidRPr="00266C14">
              <w:rPr>
                <w:rFonts w:asciiTheme="majorHAnsi" w:hAnsiTheme="majorHAnsi" w:cstheme="majorHAnsi"/>
                <w:i/>
                <w:sz w:val="22"/>
                <w:szCs w:val="22"/>
              </w:rPr>
              <w:t>. In general, urban households spend 66.3 percent more than rural households on health, and the non-poor spend 88.1 percent more than the poor on health expenditures. The share of total health expenditures spent on different types of health expenses are similar across residential areas and welfare quintiles</w:t>
            </w:r>
            <w:r w:rsidR="00A06007" w:rsidRPr="00266C14">
              <w:rPr>
                <w:rFonts w:asciiTheme="majorHAnsi" w:hAnsiTheme="majorHAnsi" w:cstheme="majorHAnsi"/>
                <w:sz w:val="22"/>
                <w:szCs w:val="22"/>
              </w:rPr>
              <w:t>.</w:t>
            </w:r>
            <w:r>
              <w:rPr>
                <w:rFonts w:asciiTheme="majorHAnsi" w:hAnsiTheme="majorHAnsi" w:cstheme="majorHAnsi"/>
                <w:sz w:val="22"/>
                <w:szCs w:val="22"/>
              </w:rPr>
              <w:t>"</w:t>
            </w:r>
          </w:p>
          <w:p w14:paraId="7598E6A0" w14:textId="77777777" w:rsidR="00A06007" w:rsidRPr="00266C14" w:rsidRDefault="00A06007" w:rsidP="00212D38">
            <w:pPr>
              <w:rPr>
                <w:rFonts w:asciiTheme="majorHAnsi" w:hAnsiTheme="majorHAnsi" w:cstheme="majorHAnsi"/>
                <w:sz w:val="22"/>
                <w:szCs w:val="22"/>
              </w:rPr>
            </w:pPr>
          </w:p>
          <w:p w14:paraId="05D47DEB" w14:textId="732997C2" w:rsidR="00A06007" w:rsidRPr="00266C14" w:rsidRDefault="00D0759E" w:rsidP="00212D38">
            <w:pPr>
              <w:rPr>
                <w:rFonts w:asciiTheme="majorHAnsi" w:hAnsiTheme="majorHAnsi" w:cstheme="majorHAnsi"/>
                <w:i/>
                <w:sz w:val="22"/>
                <w:szCs w:val="22"/>
              </w:rPr>
            </w:pPr>
            <w:r>
              <w:rPr>
                <w:rFonts w:asciiTheme="majorHAnsi" w:hAnsiTheme="majorHAnsi" w:cstheme="majorHAnsi"/>
                <w:sz w:val="22"/>
                <w:szCs w:val="22"/>
              </w:rPr>
              <w:t>"</w:t>
            </w:r>
            <w:r w:rsidR="00A06007" w:rsidRPr="00266C14">
              <w:rPr>
                <w:rFonts w:asciiTheme="majorHAnsi" w:hAnsiTheme="majorHAnsi" w:cstheme="majorHAnsi"/>
                <w:sz w:val="22"/>
                <w:szCs w:val="22"/>
              </w:rPr>
              <w:t xml:space="preserve">… </w:t>
            </w:r>
            <w:r w:rsidR="00A06007" w:rsidRPr="00266C14">
              <w:rPr>
                <w:rFonts w:asciiTheme="majorHAnsi" w:hAnsiTheme="majorHAnsi" w:cstheme="majorHAnsi"/>
                <w:i/>
                <w:sz w:val="22"/>
                <w:szCs w:val="22"/>
              </w:rPr>
              <w:t xml:space="preserve">On average, health expenditures constitute </w:t>
            </w:r>
            <w:r w:rsidR="00A06007" w:rsidRPr="00266C14">
              <w:rPr>
                <w:rFonts w:asciiTheme="majorHAnsi" w:hAnsiTheme="majorHAnsi" w:cstheme="majorHAnsi"/>
                <w:b/>
                <w:i/>
                <w:sz w:val="22"/>
                <w:szCs w:val="22"/>
              </w:rPr>
              <w:t>7.6 percent</w:t>
            </w:r>
            <w:r w:rsidR="00A06007" w:rsidRPr="00266C14">
              <w:rPr>
                <w:rFonts w:asciiTheme="majorHAnsi" w:hAnsiTheme="majorHAnsi" w:cstheme="majorHAnsi"/>
                <w:i/>
                <w:sz w:val="22"/>
                <w:szCs w:val="22"/>
              </w:rPr>
              <w:t xml:space="preserve"> of total household consumption in 2017, and marginal differences exist between urban and rural areas. For most households (64.3 percent), health</w:t>
            </w:r>
          </w:p>
          <w:p w14:paraId="43EF422A" w14:textId="7E0502FF" w:rsidR="00A06007" w:rsidRPr="00266C14" w:rsidRDefault="00A06007" w:rsidP="00212D38">
            <w:pPr>
              <w:rPr>
                <w:rFonts w:asciiTheme="majorHAnsi" w:hAnsiTheme="majorHAnsi" w:cstheme="majorHAnsi"/>
                <w:sz w:val="22"/>
                <w:szCs w:val="22"/>
              </w:rPr>
            </w:pPr>
            <w:r w:rsidRPr="00266C14">
              <w:rPr>
                <w:rFonts w:asciiTheme="majorHAnsi" w:hAnsiTheme="majorHAnsi" w:cstheme="majorHAnsi"/>
                <w:i/>
                <w:sz w:val="22"/>
                <w:szCs w:val="22"/>
              </w:rPr>
              <w:t xml:space="preserve">expenditures represent </w:t>
            </w:r>
            <w:r w:rsidRPr="00266C14">
              <w:rPr>
                <w:rFonts w:asciiTheme="majorHAnsi" w:hAnsiTheme="majorHAnsi" w:cstheme="majorHAnsi"/>
                <w:b/>
                <w:i/>
                <w:sz w:val="22"/>
                <w:szCs w:val="22"/>
              </w:rPr>
              <w:t>less than 5 percent</w:t>
            </w:r>
            <w:r w:rsidRPr="00266C14">
              <w:rPr>
                <w:rFonts w:asciiTheme="majorHAnsi" w:hAnsiTheme="majorHAnsi" w:cstheme="majorHAnsi"/>
                <w:i/>
                <w:sz w:val="22"/>
                <w:szCs w:val="22"/>
              </w:rPr>
              <w:t xml:space="preserve"> of total household consumption</w:t>
            </w:r>
            <w:r w:rsidRPr="00266C14">
              <w:rPr>
                <w:rFonts w:asciiTheme="majorHAnsi" w:hAnsiTheme="majorHAnsi" w:cstheme="majorHAnsi"/>
                <w:sz w:val="22"/>
                <w:szCs w:val="22"/>
              </w:rPr>
              <w:t>…</w:t>
            </w:r>
            <w:r w:rsidR="00D0759E">
              <w:rPr>
                <w:rFonts w:asciiTheme="majorHAnsi" w:hAnsiTheme="majorHAnsi" w:cstheme="majorHAnsi"/>
                <w:sz w:val="22"/>
                <w:szCs w:val="22"/>
              </w:rPr>
              <w:t>"</w:t>
            </w:r>
          </w:p>
          <w:p w14:paraId="4CCA1C06" w14:textId="77777777" w:rsidR="00A06007" w:rsidRPr="00266C14" w:rsidRDefault="00A06007" w:rsidP="00212D38">
            <w:pPr>
              <w:rPr>
                <w:rFonts w:asciiTheme="majorHAnsi" w:hAnsiTheme="majorHAnsi" w:cstheme="majorHAnsi"/>
                <w:sz w:val="22"/>
                <w:szCs w:val="22"/>
              </w:rPr>
            </w:pPr>
          </w:p>
          <w:p w14:paraId="00A1F90F" w14:textId="77777777" w:rsidR="00A06007" w:rsidRPr="00266C14" w:rsidRDefault="00A06007" w:rsidP="00212D38">
            <w:pPr>
              <w:rPr>
                <w:rFonts w:asciiTheme="majorHAnsi" w:hAnsiTheme="majorHAnsi" w:cstheme="majorHAnsi"/>
                <w:sz w:val="22"/>
                <w:szCs w:val="22"/>
              </w:rPr>
            </w:pPr>
            <w:r w:rsidRPr="00266C14">
              <w:rPr>
                <w:rFonts w:asciiTheme="majorHAnsi" w:hAnsiTheme="majorHAnsi" w:cstheme="majorHAnsi"/>
                <w:sz w:val="22"/>
                <w:szCs w:val="22"/>
              </w:rPr>
              <w:t>Assuming the 300,000 MMK HH health expenditure in 2017 are comparable to out-of-pocket payments, then breakdown as follows:</w:t>
            </w:r>
          </w:p>
          <w:p w14:paraId="60DC76FC" w14:textId="77777777" w:rsidR="00A06007" w:rsidRPr="00266C14" w:rsidRDefault="00A06007" w:rsidP="00212D38">
            <w:pPr>
              <w:rPr>
                <w:rFonts w:asciiTheme="majorHAnsi" w:hAnsiTheme="majorHAnsi" w:cstheme="majorHAnsi"/>
                <w:sz w:val="22"/>
                <w:szCs w:val="22"/>
              </w:rPr>
            </w:pPr>
          </w:p>
          <w:tbl>
            <w:tblPr>
              <w:tblStyle w:val="TableGrid"/>
              <w:tblW w:w="0" w:type="auto"/>
              <w:tblLayout w:type="fixed"/>
              <w:tblLook w:val="04A0" w:firstRow="1" w:lastRow="0" w:firstColumn="1" w:lastColumn="0" w:noHBand="0" w:noVBand="1"/>
            </w:tblPr>
            <w:tblGrid>
              <w:gridCol w:w="2400"/>
              <w:gridCol w:w="1108"/>
              <w:gridCol w:w="1754"/>
            </w:tblGrid>
            <w:tr w:rsidR="00A06007" w:rsidRPr="00266C14" w14:paraId="2A93E4A1" w14:textId="77777777" w:rsidTr="00212D38">
              <w:tc>
                <w:tcPr>
                  <w:tcW w:w="2400" w:type="dxa"/>
                  <w:shd w:val="clear" w:color="auto" w:fill="D9D9D9" w:themeFill="background1" w:themeFillShade="D9"/>
                </w:tcPr>
                <w:p w14:paraId="04CD86C8" w14:textId="77777777" w:rsidR="00A06007" w:rsidRPr="00266C14" w:rsidRDefault="00A06007" w:rsidP="00212D38">
                  <w:pPr>
                    <w:jc w:val="center"/>
                    <w:rPr>
                      <w:rFonts w:asciiTheme="majorHAnsi" w:hAnsiTheme="majorHAnsi" w:cstheme="majorHAnsi"/>
                      <w:b/>
                      <w:sz w:val="22"/>
                      <w:szCs w:val="22"/>
                    </w:rPr>
                  </w:pPr>
                  <w:r w:rsidRPr="00266C14">
                    <w:rPr>
                      <w:rFonts w:asciiTheme="majorHAnsi" w:hAnsiTheme="majorHAnsi" w:cstheme="majorHAnsi"/>
                      <w:b/>
                      <w:sz w:val="22"/>
                      <w:szCs w:val="22"/>
                    </w:rPr>
                    <w:t>Expenditure type</w:t>
                  </w:r>
                </w:p>
              </w:tc>
              <w:tc>
                <w:tcPr>
                  <w:tcW w:w="1108" w:type="dxa"/>
                  <w:shd w:val="clear" w:color="auto" w:fill="D9D9D9" w:themeFill="background1" w:themeFillShade="D9"/>
                </w:tcPr>
                <w:p w14:paraId="5BB84E71" w14:textId="77777777" w:rsidR="00A06007" w:rsidRPr="00266C14" w:rsidRDefault="00A06007" w:rsidP="00212D38">
                  <w:pPr>
                    <w:jc w:val="center"/>
                    <w:rPr>
                      <w:rFonts w:asciiTheme="majorHAnsi" w:hAnsiTheme="majorHAnsi" w:cstheme="majorHAnsi"/>
                      <w:b/>
                      <w:sz w:val="22"/>
                      <w:szCs w:val="22"/>
                    </w:rPr>
                  </w:pPr>
                  <w:r w:rsidRPr="00266C14">
                    <w:rPr>
                      <w:rFonts w:asciiTheme="majorHAnsi" w:hAnsiTheme="majorHAnsi" w:cstheme="majorHAnsi"/>
                      <w:b/>
                      <w:sz w:val="22"/>
                      <w:szCs w:val="22"/>
                    </w:rPr>
                    <w:t>%</w:t>
                  </w:r>
                </w:p>
              </w:tc>
              <w:tc>
                <w:tcPr>
                  <w:tcW w:w="1754" w:type="dxa"/>
                  <w:shd w:val="clear" w:color="auto" w:fill="D9D9D9" w:themeFill="background1" w:themeFillShade="D9"/>
                </w:tcPr>
                <w:p w14:paraId="48A63033" w14:textId="77777777" w:rsidR="00A06007" w:rsidRPr="00266C14" w:rsidRDefault="00A06007" w:rsidP="00212D38">
                  <w:pPr>
                    <w:jc w:val="center"/>
                    <w:rPr>
                      <w:rFonts w:asciiTheme="majorHAnsi" w:hAnsiTheme="majorHAnsi" w:cstheme="majorHAnsi"/>
                      <w:b/>
                      <w:sz w:val="22"/>
                      <w:szCs w:val="22"/>
                    </w:rPr>
                  </w:pPr>
                  <w:r w:rsidRPr="00266C14">
                    <w:rPr>
                      <w:rFonts w:asciiTheme="majorHAnsi" w:hAnsiTheme="majorHAnsi" w:cstheme="majorHAnsi"/>
                      <w:b/>
                      <w:sz w:val="22"/>
                      <w:szCs w:val="22"/>
                    </w:rPr>
                    <w:t>Cost (per month; MMK)</w:t>
                  </w:r>
                </w:p>
              </w:tc>
            </w:tr>
            <w:tr w:rsidR="00A06007" w:rsidRPr="00266C14" w14:paraId="55145D78" w14:textId="77777777" w:rsidTr="00212D38">
              <w:tc>
                <w:tcPr>
                  <w:tcW w:w="2400" w:type="dxa"/>
                </w:tcPr>
                <w:p w14:paraId="06B6AEA3" w14:textId="77777777" w:rsidR="00A06007" w:rsidRPr="00266C14" w:rsidRDefault="00A06007" w:rsidP="00212D38">
                  <w:pPr>
                    <w:rPr>
                      <w:rFonts w:asciiTheme="majorHAnsi" w:hAnsiTheme="majorHAnsi" w:cstheme="majorHAnsi"/>
                      <w:sz w:val="22"/>
                      <w:szCs w:val="22"/>
                    </w:rPr>
                  </w:pPr>
                  <w:r w:rsidRPr="00266C14">
                    <w:rPr>
                      <w:rFonts w:asciiTheme="majorHAnsi" w:hAnsiTheme="majorHAnsi" w:cstheme="majorHAnsi"/>
                      <w:b/>
                      <w:i/>
                      <w:sz w:val="22"/>
                      <w:szCs w:val="22"/>
                    </w:rPr>
                    <w:t>Outpatient care</w:t>
                  </w:r>
                </w:p>
              </w:tc>
              <w:tc>
                <w:tcPr>
                  <w:tcW w:w="1108" w:type="dxa"/>
                </w:tcPr>
                <w:p w14:paraId="295654E5" w14:textId="77777777" w:rsidR="00A06007" w:rsidRPr="00266C14" w:rsidRDefault="00A06007" w:rsidP="00212D38">
                  <w:pPr>
                    <w:jc w:val="right"/>
                    <w:rPr>
                      <w:rFonts w:asciiTheme="majorHAnsi" w:hAnsiTheme="majorHAnsi" w:cstheme="majorHAnsi"/>
                      <w:sz w:val="22"/>
                      <w:szCs w:val="22"/>
                    </w:rPr>
                  </w:pPr>
                  <w:r w:rsidRPr="00266C14">
                    <w:rPr>
                      <w:rFonts w:asciiTheme="majorHAnsi" w:hAnsiTheme="majorHAnsi" w:cstheme="majorHAnsi"/>
                      <w:sz w:val="22"/>
                      <w:szCs w:val="22"/>
                    </w:rPr>
                    <w:t>46.8</w:t>
                  </w:r>
                </w:p>
              </w:tc>
              <w:tc>
                <w:tcPr>
                  <w:tcW w:w="1754" w:type="dxa"/>
                </w:tcPr>
                <w:p w14:paraId="70039913" w14:textId="77777777" w:rsidR="00A06007" w:rsidRPr="00266C14" w:rsidRDefault="00A06007" w:rsidP="00212D38">
                  <w:pPr>
                    <w:jc w:val="right"/>
                    <w:rPr>
                      <w:rFonts w:asciiTheme="majorHAnsi" w:hAnsiTheme="majorHAnsi" w:cstheme="majorHAnsi"/>
                      <w:sz w:val="22"/>
                      <w:szCs w:val="22"/>
                    </w:rPr>
                  </w:pPr>
                  <w:r w:rsidRPr="00266C14">
                    <w:rPr>
                      <w:rFonts w:asciiTheme="majorHAnsi" w:hAnsiTheme="majorHAnsi" w:cstheme="majorHAnsi"/>
                      <w:sz w:val="22"/>
                      <w:szCs w:val="22"/>
                    </w:rPr>
                    <w:t>11,700</w:t>
                  </w:r>
                </w:p>
              </w:tc>
            </w:tr>
            <w:tr w:rsidR="00A06007" w:rsidRPr="00266C14" w14:paraId="6B009C06" w14:textId="77777777" w:rsidTr="00212D38">
              <w:tc>
                <w:tcPr>
                  <w:tcW w:w="2400" w:type="dxa"/>
                </w:tcPr>
                <w:p w14:paraId="0952B045" w14:textId="77777777" w:rsidR="00A06007" w:rsidRPr="00266C14" w:rsidRDefault="00A06007" w:rsidP="00212D38">
                  <w:pPr>
                    <w:rPr>
                      <w:rFonts w:asciiTheme="majorHAnsi" w:hAnsiTheme="majorHAnsi" w:cstheme="majorHAnsi"/>
                      <w:sz w:val="22"/>
                      <w:szCs w:val="22"/>
                    </w:rPr>
                  </w:pPr>
                  <w:r w:rsidRPr="00266C14">
                    <w:rPr>
                      <w:rFonts w:asciiTheme="majorHAnsi" w:hAnsiTheme="majorHAnsi" w:cstheme="majorHAnsi"/>
                      <w:b/>
                      <w:i/>
                      <w:sz w:val="22"/>
                      <w:szCs w:val="22"/>
                    </w:rPr>
                    <w:t>Medicine and drugs</w:t>
                  </w:r>
                </w:p>
              </w:tc>
              <w:tc>
                <w:tcPr>
                  <w:tcW w:w="1108" w:type="dxa"/>
                </w:tcPr>
                <w:p w14:paraId="4440FB37" w14:textId="77777777" w:rsidR="00A06007" w:rsidRPr="00266C14" w:rsidRDefault="00A06007" w:rsidP="00212D38">
                  <w:pPr>
                    <w:jc w:val="right"/>
                    <w:rPr>
                      <w:rFonts w:asciiTheme="majorHAnsi" w:hAnsiTheme="majorHAnsi" w:cstheme="majorHAnsi"/>
                      <w:sz w:val="22"/>
                      <w:szCs w:val="22"/>
                    </w:rPr>
                  </w:pPr>
                  <w:r w:rsidRPr="00266C14">
                    <w:rPr>
                      <w:rFonts w:asciiTheme="majorHAnsi" w:hAnsiTheme="majorHAnsi" w:cstheme="majorHAnsi"/>
                      <w:sz w:val="22"/>
                      <w:szCs w:val="22"/>
                    </w:rPr>
                    <w:t>35.6</w:t>
                  </w:r>
                </w:p>
              </w:tc>
              <w:tc>
                <w:tcPr>
                  <w:tcW w:w="1754" w:type="dxa"/>
                </w:tcPr>
                <w:p w14:paraId="0BF25702" w14:textId="77777777" w:rsidR="00A06007" w:rsidRPr="00266C14" w:rsidRDefault="00A06007" w:rsidP="00212D38">
                  <w:pPr>
                    <w:jc w:val="right"/>
                    <w:rPr>
                      <w:rFonts w:asciiTheme="majorHAnsi" w:hAnsiTheme="majorHAnsi" w:cstheme="majorHAnsi"/>
                      <w:sz w:val="22"/>
                      <w:szCs w:val="22"/>
                    </w:rPr>
                  </w:pPr>
                  <w:r w:rsidRPr="00266C14">
                    <w:rPr>
                      <w:rFonts w:asciiTheme="majorHAnsi" w:hAnsiTheme="majorHAnsi" w:cstheme="majorHAnsi"/>
                      <w:sz w:val="22"/>
                      <w:szCs w:val="22"/>
                    </w:rPr>
                    <w:t>8,900</w:t>
                  </w:r>
                </w:p>
              </w:tc>
            </w:tr>
            <w:tr w:rsidR="00A06007" w:rsidRPr="00266C14" w14:paraId="51F49B1A" w14:textId="77777777" w:rsidTr="00212D38">
              <w:tc>
                <w:tcPr>
                  <w:tcW w:w="2400" w:type="dxa"/>
                </w:tcPr>
                <w:p w14:paraId="116E8A25" w14:textId="77777777" w:rsidR="00A06007" w:rsidRPr="00266C14" w:rsidRDefault="00A06007" w:rsidP="00212D38">
                  <w:pPr>
                    <w:rPr>
                      <w:rFonts w:asciiTheme="majorHAnsi" w:hAnsiTheme="majorHAnsi" w:cstheme="majorHAnsi"/>
                      <w:sz w:val="22"/>
                      <w:szCs w:val="22"/>
                    </w:rPr>
                  </w:pPr>
                  <w:r w:rsidRPr="00266C14">
                    <w:rPr>
                      <w:rFonts w:asciiTheme="majorHAnsi" w:hAnsiTheme="majorHAnsi" w:cstheme="majorHAnsi"/>
                      <w:b/>
                      <w:i/>
                      <w:sz w:val="22"/>
                      <w:szCs w:val="22"/>
                    </w:rPr>
                    <w:t>Inpatient care</w:t>
                  </w:r>
                </w:p>
              </w:tc>
              <w:tc>
                <w:tcPr>
                  <w:tcW w:w="1108" w:type="dxa"/>
                </w:tcPr>
                <w:p w14:paraId="58B65993" w14:textId="77777777" w:rsidR="00A06007" w:rsidRPr="00266C14" w:rsidRDefault="00A06007" w:rsidP="00212D38">
                  <w:pPr>
                    <w:jc w:val="right"/>
                    <w:rPr>
                      <w:rFonts w:asciiTheme="majorHAnsi" w:hAnsiTheme="majorHAnsi" w:cstheme="majorHAnsi"/>
                      <w:sz w:val="22"/>
                      <w:szCs w:val="22"/>
                    </w:rPr>
                  </w:pPr>
                  <w:r w:rsidRPr="00266C14">
                    <w:rPr>
                      <w:rFonts w:asciiTheme="majorHAnsi" w:hAnsiTheme="majorHAnsi" w:cstheme="majorHAnsi"/>
                      <w:sz w:val="22"/>
                      <w:szCs w:val="22"/>
                    </w:rPr>
                    <w:t>8.0</w:t>
                  </w:r>
                </w:p>
              </w:tc>
              <w:tc>
                <w:tcPr>
                  <w:tcW w:w="1754" w:type="dxa"/>
                </w:tcPr>
                <w:p w14:paraId="669735B7" w14:textId="77777777" w:rsidR="00A06007" w:rsidRPr="00266C14" w:rsidRDefault="00A06007" w:rsidP="00212D38">
                  <w:pPr>
                    <w:jc w:val="right"/>
                    <w:rPr>
                      <w:rFonts w:asciiTheme="majorHAnsi" w:hAnsiTheme="majorHAnsi" w:cstheme="majorHAnsi"/>
                      <w:sz w:val="22"/>
                      <w:szCs w:val="22"/>
                    </w:rPr>
                  </w:pPr>
                  <w:r w:rsidRPr="00266C14">
                    <w:rPr>
                      <w:rFonts w:asciiTheme="majorHAnsi" w:hAnsiTheme="majorHAnsi" w:cstheme="majorHAnsi"/>
                      <w:sz w:val="22"/>
                      <w:szCs w:val="22"/>
                    </w:rPr>
                    <w:t>2,000</w:t>
                  </w:r>
                </w:p>
              </w:tc>
            </w:tr>
            <w:tr w:rsidR="00A06007" w:rsidRPr="00266C14" w14:paraId="0486E010" w14:textId="77777777" w:rsidTr="00212D38">
              <w:tc>
                <w:tcPr>
                  <w:tcW w:w="2400" w:type="dxa"/>
                  <w:shd w:val="clear" w:color="auto" w:fill="D9D9D9" w:themeFill="background1" w:themeFillShade="D9"/>
                </w:tcPr>
                <w:p w14:paraId="2FEF0452" w14:textId="77777777" w:rsidR="00A06007" w:rsidRPr="00266C14" w:rsidRDefault="00A06007" w:rsidP="00212D38">
                  <w:pPr>
                    <w:rPr>
                      <w:rFonts w:asciiTheme="majorHAnsi" w:hAnsiTheme="majorHAnsi" w:cstheme="majorHAnsi"/>
                      <w:b/>
                      <w:i/>
                      <w:sz w:val="22"/>
                      <w:szCs w:val="22"/>
                    </w:rPr>
                  </w:pPr>
                  <w:r w:rsidRPr="00266C14">
                    <w:rPr>
                      <w:rFonts w:asciiTheme="majorHAnsi" w:hAnsiTheme="majorHAnsi" w:cstheme="majorHAnsi"/>
                      <w:b/>
                      <w:i/>
                      <w:sz w:val="22"/>
                      <w:szCs w:val="22"/>
                    </w:rPr>
                    <w:t>Total</w:t>
                  </w:r>
                </w:p>
              </w:tc>
              <w:tc>
                <w:tcPr>
                  <w:tcW w:w="1108" w:type="dxa"/>
                  <w:shd w:val="clear" w:color="auto" w:fill="D9D9D9" w:themeFill="background1" w:themeFillShade="D9"/>
                </w:tcPr>
                <w:p w14:paraId="7F858963" w14:textId="77777777" w:rsidR="00A06007" w:rsidRPr="00266C14" w:rsidRDefault="00A06007" w:rsidP="00212D38">
                  <w:pPr>
                    <w:jc w:val="right"/>
                    <w:rPr>
                      <w:rFonts w:asciiTheme="majorHAnsi" w:hAnsiTheme="majorHAnsi" w:cstheme="majorHAnsi"/>
                      <w:b/>
                      <w:sz w:val="22"/>
                      <w:szCs w:val="22"/>
                    </w:rPr>
                  </w:pPr>
                  <w:r w:rsidRPr="00266C14">
                    <w:rPr>
                      <w:rFonts w:asciiTheme="majorHAnsi" w:hAnsiTheme="majorHAnsi" w:cstheme="majorHAnsi"/>
                      <w:b/>
                      <w:sz w:val="22"/>
                      <w:szCs w:val="22"/>
                    </w:rPr>
                    <w:fldChar w:fldCharType="begin"/>
                  </w:r>
                  <w:r w:rsidRPr="00266C14">
                    <w:rPr>
                      <w:rFonts w:asciiTheme="majorHAnsi" w:hAnsiTheme="majorHAnsi" w:cstheme="majorHAnsi"/>
                      <w:b/>
                      <w:sz w:val="22"/>
                      <w:szCs w:val="22"/>
                    </w:rPr>
                    <w:instrText xml:space="preserve"> =SUM(ABOVE) </w:instrText>
                  </w:r>
                  <w:r w:rsidRPr="00266C14">
                    <w:rPr>
                      <w:rFonts w:asciiTheme="majorHAnsi" w:hAnsiTheme="majorHAnsi" w:cstheme="majorHAnsi"/>
                      <w:b/>
                      <w:sz w:val="22"/>
                      <w:szCs w:val="22"/>
                    </w:rPr>
                    <w:fldChar w:fldCharType="separate"/>
                  </w:r>
                  <w:r w:rsidRPr="00266C14">
                    <w:rPr>
                      <w:rFonts w:asciiTheme="majorHAnsi" w:hAnsiTheme="majorHAnsi" w:cstheme="majorHAnsi"/>
                      <w:b/>
                      <w:noProof/>
                      <w:sz w:val="22"/>
                      <w:szCs w:val="22"/>
                    </w:rPr>
                    <w:t>90.4</w:t>
                  </w:r>
                  <w:r w:rsidRPr="00266C14">
                    <w:rPr>
                      <w:rFonts w:asciiTheme="majorHAnsi" w:hAnsiTheme="majorHAnsi" w:cstheme="majorHAnsi"/>
                      <w:b/>
                      <w:sz w:val="22"/>
                      <w:szCs w:val="22"/>
                    </w:rPr>
                    <w:fldChar w:fldCharType="end"/>
                  </w:r>
                </w:p>
              </w:tc>
              <w:tc>
                <w:tcPr>
                  <w:tcW w:w="1754" w:type="dxa"/>
                  <w:shd w:val="clear" w:color="auto" w:fill="D9D9D9" w:themeFill="background1" w:themeFillShade="D9"/>
                </w:tcPr>
                <w:p w14:paraId="40F4A5BB" w14:textId="77777777" w:rsidR="00A06007" w:rsidRPr="00266C14" w:rsidRDefault="00A06007" w:rsidP="00212D38">
                  <w:pPr>
                    <w:jc w:val="right"/>
                    <w:rPr>
                      <w:rFonts w:asciiTheme="majorHAnsi" w:hAnsiTheme="majorHAnsi" w:cstheme="majorHAnsi"/>
                      <w:b/>
                      <w:sz w:val="22"/>
                      <w:szCs w:val="22"/>
                    </w:rPr>
                  </w:pPr>
                  <w:r w:rsidRPr="00266C14">
                    <w:rPr>
                      <w:rFonts w:asciiTheme="majorHAnsi" w:hAnsiTheme="majorHAnsi" w:cstheme="majorHAnsi"/>
                      <w:b/>
                      <w:sz w:val="22"/>
                      <w:szCs w:val="22"/>
                    </w:rPr>
                    <w:fldChar w:fldCharType="begin"/>
                  </w:r>
                  <w:r w:rsidRPr="00266C14">
                    <w:rPr>
                      <w:rFonts w:asciiTheme="majorHAnsi" w:hAnsiTheme="majorHAnsi" w:cstheme="majorHAnsi"/>
                      <w:b/>
                      <w:sz w:val="22"/>
                      <w:szCs w:val="22"/>
                    </w:rPr>
                    <w:instrText xml:space="preserve"> =SUM(ABOVE) </w:instrText>
                  </w:r>
                  <w:r w:rsidRPr="00266C14">
                    <w:rPr>
                      <w:rFonts w:asciiTheme="majorHAnsi" w:hAnsiTheme="majorHAnsi" w:cstheme="majorHAnsi"/>
                      <w:b/>
                      <w:sz w:val="22"/>
                      <w:szCs w:val="22"/>
                    </w:rPr>
                    <w:fldChar w:fldCharType="separate"/>
                  </w:r>
                  <w:r w:rsidRPr="00266C14">
                    <w:rPr>
                      <w:rFonts w:asciiTheme="majorHAnsi" w:hAnsiTheme="majorHAnsi" w:cstheme="majorHAnsi"/>
                      <w:b/>
                      <w:noProof/>
                      <w:sz w:val="22"/>
                      <w:szCs w:val="22"/>
                    </w:rPr>
                    <w:t>22,600</w:t>
                  </w:r>
                  <w:r w:rsidRPr="00266C14">
                    <w:rPr>
                      <w:rFonts w:asciiTheme="majorHAnsi" w:hAnsiTheme="majorHAnsi" w:cstheme="majorHAnsi"/>
                      <w:b/>
                      <w:sz w:val="22"/>
                      <w:szCs w:val="22"/>
                    </w:rPr>
                    <w:fldChar w:fldCharType="end"/>
                  </w:r>
                </w:p>
              </w:tc>
            </w:tr>
          </w:tbl>
          <w:p w14:paraId="454E7338" w14:textId="77777777" w:rsidR="00A06007" w:rsidRPr="00266C14" w:rsidRDefault="00A06007" w:rsidP="00212D38">
            <w:pPr>
              <w:rPr>
                <w:rFonts w:asciiTheme="majorHAnsi" w:hAnsiTheme="majorHAnsi" w:cstheme="majorHAnsi"/>
                <w:sz w:val="22"/>
                <w:szCs w:val="22"/>
              </w:rPr>
            </w:pPr>
          </w:p>
          <w:p w14:paraId="6DA70807" w14:textId="77777777" w:rsidR="00A06007" w:rsidRPr="00266C14" w:rsidRDefault="00A06007" w:rsidP="00212D38">
            <w:pPr>
              <w:rPr>
                <w:rFonts w:asciiTheme="majorHAnsi" w:hAnsiTheme="majorHAnsi" w:cstheme="majorHAnsi"/>
                <w:sz w:val="22"/>
                <w:szCs w:val="22"/>
              </w:rPr>
            </w:pPr>
            <w:r w:rsidRPr="00266C14">
              <w:rPr>
                <w:rFonts w:asciiTheme="majorHAnsi" w:hAnsiTheme="majorHAnsi" w:cstheme="majorHAnsi"/>
                <w:b/>
                <w:sz w:val="22"/>
                <w:szCs w:val="22"/>
              </w:rPr>
              <w:t>Extrapolated guide for HH health expenditure per month in MEB is 20,600 MMK</w:t>
            </w:r>
            <w:r w:rsidRPr="00266C14">
              <w:rPr>
                <w:rFonts w:asciiTheme="majorHAnsi" w:hAnsiTheme="majorHAnsi" w:cstheme="majorHAnsi"/>
                <w:sz w:val="22"/>
                <w:szCs w:val="22"/>
              </w:rPr>
              <w:t xml:space="preserve">. Excludes support for inpatient care. </w:t>
            </w:r>
          </w:p>
          <w:p w14:paraId="3BEBE8D5" w14:textId="77777777" w:rsidR="00A06007" w:rsidRPr="00266C14" w:rsidRDefault="00A06007" w:rsidP="00212D38">
            <w:pPr>
              <w:rPr>
                <w:rFonts w:asciiTheme="majorHAnsi" w:hAnsiTheme="majorHAnsi" w:cstheme="majorHAnsi"/>
                <w:sz w:val="22"/>
                <w:szCs w:val="22"/>
              </w:rPr>
            </w:pPr>
          </w:p>
        </w:tc>
      </w:tr>
      <w:tr w:rsidR="00A06007" w:rsidRPr="00A06007" w14:paraId="53C4E4C8" w14:textId="77777777" w:rsidTr="00212D38">
        <w:tc>
          <w:tcPr>
            <w:tcW w:w="356" w:type="pct"/>
          </w:tcPr>
          <w:p w14:paraId="6D8DF539"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2</w:t>
            </w:r>
          </w:p>
        </w:tc>
        <w:tc>
          <w:tcPr>
            <w:tcW w:w="847" w:type="pct"/>
          </w:tcPr>
          <w:p w14:paraId="7A056B16"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2017 </w:t>
            </w:r>
            <w:proofErr w:type="spellStart"/>
            <w:r w:rsidRPr="00A06007">
              <w:rPr>
                <w:rFonts w:asciiTheme="majorHAnsi" w:hAnsiTheme="majorHAnsi" w:cstheme="majorHAnsi"/>
                <w:sz w:val="22"/>
                <w:szCs w:val="22"/>
              </w:rPr>
              <w:t>Sittwe</w:t>
            </w:r>
            <w:proofErr w:type="spellEnd"/>
            <w:r w:rsidRPr="00A06007">
              <w:rPr>
                <w:rFonts w:asciiTheme="majorHAnsi" w:hAnsiTheme="majorHAnsi" w:cstheme="majorHAnsi"/>
                <w:sz w:val="22"/>
                <w:szCs w:val="22"/>
              </w:rPr>
              <w:t xml:space="preserve"> Camp Profiling 2017</w:t>
            </w:r>
          </w:p>
        </w:tc>
        <w:tc>
          <w:tcPr>
            <w:tcW w:w="492" w:type="pct"/>
          </w:tcPr>
          <w:p w14:paraId="3CEA3409"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84, 105</w:t>
            </w:r>
          </w:p>
          <w:p w14:paraId="7FDB1FA6" w14:textId="77777777" w:rsidR="00A06007" w:rsidRPr="00A06007" w:rsidRDefault="00A06007" w:rsidP="00212D38">
            <w:pPr>
              <w:rPr>
                <w:rFonts w:asciiTheme="majorHAnsi" w:hAnsiTheme="majorHAnsi" w:cstheme="majorHAnsi"/>
                <w:sz w:val="22"/>
                <w:szCs w:val="22"/>
              </w:rPr>
            </w:pPr>
          </w:p>
          <w:p w14:paraId="145A101B" w14:textId="77777777" w:rsidR="00A06007" w:rsidRPr="00A06007" w:rsidRDefault="00A06007" w:rsidP="00212D38">
            <w:pPr>
              <w:rPr>
                <w:rFonts w:asciiTheme="majorHAnsi" w:hAnsiTheme="majorHAnsi" w:cstheme="majorHAnsi"/>
                <w:sz w:val="22"/>
                <w:szCs w:val="22"/>
              </w:rPr>
            </w:pPr>
          </w:p>
        </w:tc>
        <w:tc>
          <w:tcPr>
            <w:tcW w:w="3305" w:type="pct"/>
          </w:tcPr>
          <w:p w14:paraId="5E288564" w14:textId="77F298B8" w:rsidR="00A06007" w:rsidRPr="00A06007" w:rsidRDefault="00D0759E" w:rsidP="00212D38">
            <w:pPr>
              <w:rPr>
                <w:rFonts w:asciiTheme="majorHAnsi" w:hAnsiTheme="majorHAnsi" w:cstheme="majorHAnsi"/>
                <w:sz w:val="22"/>
                <w:szCs w:val="22"/>
              </w:rPr>
            </w:pPr>
            <w:r>
              <w:rPr>
                <w:rFonts w:asciiTheme="majorHAnsi" w:hAnsiTheme="majorHAnsi" w:cstheme="majorHAnsi"/>
                <w:sz w:val="22"/>
                <w:szCs w:val="22"/>
              </w:rPr>
              <w:t>"</w:t>
            </w:r>
            <w:r w:rsidR="00A06007" w:rsidRPr="00A06007">
              <w:rPr>
                <w:rFonts w:asciiTheme="majorHAnsi" w:hAnsiTheme="majorHAnsi" w:cstheme="majorHAnsi"/>
                <w:i/>
                <w:sz w:val="22"/>
                <w:szCs w:val="22"/>
              </w:rPr>
              <w:t xml:space="preserve">The </w:t>
            </w:r>
            <w:proofErr w:type="gramStart"/>
            <w:r w:rsidR="00A06007" w:rsidRPr="00A06007">
              <w:rPr>
                <w:rFonts w:asciiTheme="majorHAnsi" w:hAnsiTheme="majorHAnsi" w:cstheme="majorHAnsi"/>
                <w:i/>
                <w:sz w:val="22"/>
                <w:szCs w:val="22"/>
              </w:rPr>
              <w:t>most commonly cited</w:t>
            </w:r>
            <w:proofErr w:type="gramEnd"/>
            <w:r w:rsidR="00A06007" w:rsidRPr="00A06007">
              <w:rPr>
                <w:rFonts w:asciiTheme="majorHAnsi" w:hAnsiTheme="majorHAnsi" w:cstheme="majorHAnsi"/>
                <w:i/>
                <w:sz w:val="22"/>
                <w:szCs w:val="22"/>
              </w:rPr>
              <w:t xml:space="preserve"> reason why households did not seek healthcare for serious health issues was the costs involved…households often have difficulties covering the additional costs associated with healthcare. These </w:t>
            </w:r>
            <w:r w:rsidR="00A06007" w:rsidRPr="00A06007">
              <w:rPr>
                <w:rFonts w:asciiTheme="majorHAnsi" w:hAnsiTheme="majorHAnsi" w:cstheme="majorHAnsi"/>
                <w:i/>
                <w:sz w:val="22"/>
                <w:szCs w:val="22"/>
              </w:rPr>
              <w:lastRenderedPageBreak/>
              <w:t xml:space="preserve">include: medication, caregivers, transport, informal payments, communication costs (including phone </w:t>
            </w:r>
            <w:proofErr w:type="gramStart"/>
            <w:r w:rsidR="00A06007" w:rsidRPr="00A06007">
              <w:rPr>
                <w:rFonts w:asciiTheme="majorHAnsi" w:hAnsiTheme="majorHAnsi" w:cstheme="majorHAnsi"/>
                <w:i/>
                <w:sz w:val="22"/>
                <w:szCs w:val="22"/>
              </w:rPr>
              <w:t>bills)…</w:t>
            </w:r>
            <w:proofErr w:type="gramEnd"/>
            <w:r>
              <w:rPr>
                <w:rFonts w:asciiTheme="majorHAnsi" w:hAnsiTheme="majorHAnsi" w:cstheme="majorHAnsi"/>
                <w:sz w:val="22"/>
                <w:szCs w:val="22"/>
              </w:rPr>
              <w:t>"</w:t>
            </w:r>
          </w:p>
          <w:p w14:paraId="53924643" w14:textId="77777777" w:rsidR="00A06007" w:rsidRPr="00A06007" w:rsidRDefault="00A06007" w:rsidP="00212D38">
            <w:pPr>
              <w:rPr>
                <w:rFonts w:asciiTheme="majorHAnsi" w:hAnsiTheme="majorHAnsi" w:cstheme="majorHAnsi"/>
                <w:sz w:val="22"/>
                <w:szCs w:val="22"/>
              </w:rPr>
            </w:pPr>
          </w:p>
          <w:p w14:paraId="2D9E58A0"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Reported spending for the previous month prior to data collection was </w:t>
            </w:r>
            <w:r w:rsidRPr="00266C14">
              <w:rPr>
                <w:rFonts w:asciiTheme="majorHAnsi" w:hAnsiTheme="majorHAnsi" w:cstheme="majorHAnsi"/>
                <w:sz w:val="22"/>
                <w:szCs w:val="22"/>
              </w:rPr>
              <w:t>between 10,000 to 20,000 MMK</w:t>
            </w:r>
            <w:r w:rsidRPr="00A06007">
              <w:rPr>
                <w:rFonts w:asciiTheme="majorHAnsi" w:hAnsiTheme="majorHAnsi" w:cstheme="majorHAnsi"/>
                <w:sz w:val="22"/>
                <w:szCs w:val="22"/>
              </w:rPr>
              <w:t xml:space="preserve"> across different groups.</w:t>
            </w:r>
          </w:p>
          <w:p w14:paraId="2EBAB543" w14:textId="77777777" w:rsidR="00A06007" w:rsidRPr="00A06007" w:rsidRDefault="00A06007" w:rsidP="00212D38">
            <w:pPr>
              <w:rPr>
                <w:rFonts w:asciiTheme="majorHAnsi" w:hAnsiTheme="majorHAnsi" w:cstheme="majorHAnsi"/>
                <w:sz w:val="22"/>
                <w:szCs w:val="22"/>
              </w:rPr>
            </w:pPr>
          </w:p>
          <w:tbl>
            <w:tblPr>
              <w:tblStyle w:val="TableGrid"/>
              <w:tblW w:w="5119" w:type="dxa"/>
              <w:tblLayout w:type="fixed"/>
              <w:tblLook w:val="04A0" w:firstRow="1" w:lastRow="0" w:firstColumn="1" w:lastColumn="0" w:noHBand="0" w:noVBand="1"/>
            </w:tblPr>
            <w:tblGrid>
              <w:gridCol w:w="1047"/>
              <w:gridCol w:w="1473"/>
              <w:gridCol w:w="1620"/>
              <w:gridCol w:w="979"/>
            </w:tblGrid>
            <w:tr w:rsidR="00A06007" w:rsidRPr="00A06007" w14:paraId="75ECFC05" w14:textId="77777777" w:rsidTr="00212D38">
              <w:trPr>
                <w:trHeight w:val="910"/>
              </w:trPr>
              <w:tc>
                <w:tcPr>
                  <w:tcW w:w="1047" w:type="dxa"/>
                  <w:shd w:val="clear" w:color="auto" w:fill="D9D9D9" w:themeFill="background1" w:themeFillShade="D9"/>
                </w:tcPr>
                <w:p w14:paraId="4BC89B96" w14:textId="77777777" w:rsidR="00A06007" w:rsidRPr="00A06007" w:rsidRDefault="00A06007" w:rsidP="00212D38">
                  <w:pPr>
                    <w:rPr>
                      <w:rFonts w:asciiTheme="majorHAnsi" w:hAnsiTheme="majorHAnsi" w:cstheme="majorHAnsi"/>
                      <w:b/>
                      <w:sz w:val="22"/>
                      <w:szCs w:val="22"/>
                    </w:rPr>
                  </w:pPr>
                  <w:r w:rsidRPr="00A06007">
                    <w:rPr>
                      <w:rFonts w:asciiTheme="majorHAnsi" w:hAnsiTheme="majorHAnsi" w:cstheme="majorHAnsi"/>
                      <w:b/>
                      <w:sz w:val="22"/>
                      <w:szCs w:val="22"/>
                    </w:rPr>
                    <w:t>Group</w:t>
                  </w:r>
                </w:p>
              </w:tc>
              <w:tc>
                <w:tcPr>
                  <w:tcW w:w="1473" w:type="dxa"/>
                  <w:shd w:val="clear" w:color="auto" w:fill="D9D9D9" w:themeFill="background1" w:themeFillShade="D9"/>
                </w:tcPr>
                <w:p w14:paraId="6A05B7EF" w14:textId="77777777" w:rsidR="00A06007" w:rsidRPr="00A06007" w:rsidRDefault="00A06007" w:rsidP="00212D38">
                  <w:pPr>
                    <w:rPr>
                      <w:rFonts w:asciiTheme="majorHAnsi" w:hAnsiTheme="majorHAnsi" w:cstheme="majorHAnsi"/>
                      <w:b/>
                      <w:sz w:val="22"/>
                      <w:szCs w:val="22"/>
                    </w:rPr>
                  </w:pPr>
                  <w:r w:rsidRPr="00A06007">
                    <w:rPr>
                      <w:rFonts w:asciiTheme="majorHAnsi" w:hAnsiTheme="majorHAnsi" w:cstheme="majorHAnsi"/>
                      <w:b/>
                      <w:sz w:val="22"/>
                      <w:szCs w:val="22"/>
                    </w:rPr>
                    <w:t>Average monthly income (MMK)</w:t>
                  </w:r>
                </w:p>
              </w:tc>
              <w:tc>
                <w:tcPr>
                  <w:tcW w:w="1620" w:type="dxa"/>
                  <w:shd w:val="clear" w:color="auto" w:fill="D9D9D9" w:themeFill="background1" w:themeFillShade="D9"/>
                </w:tcPr>
                <w:p w14:paraId="786E41FC" w14:textId="77777777" w:rsidR="00A06007" w:rsidRPr="00A06007" w:rsidRDefault="00A06007" w:rsidP="00212D38">
                  <w:pPr>
                    <w:rPr>
                      <w:rFonts w:asciiTheme="majorHAnsi" w:hAnsiTheme="majorHAnsi" w:cstheme="majorHAnsi"/>
                      <w:b/>
                      <w:sz w:val="22"/>
                      <w:szCs w:val="22"/>
                    </w:rPr>
                  </w:pPr>
                  <w:r w:rsidRPr="00A06007">
                    <w:rPr>
                      <w:rFonts w:asciiTheme="majorHAnsi" w:hAnsiTheme="majorHAnsi" w:cstheme="majorHAnsi"/>
                      <w:b/>
                      <w:sz w:val="22"/>
                      <w:szCs w:val="22"/>
                    </w:rPr>
                    <w:t>Health spending, previous month (MMK)</w:t>
                  </w:r>
                </w:p>
              </w:tc>
              <w:tc>
                <w:tcPr>
                  <w:tcW w:w="979" w:type="dxa"/>
                  <w:shd w:val="clear" w:color="auto" w:fill="D9D9D9" w:themeFill="background1" w:themeFillShade="D9"/>
                </w:tcPr>
                <w:p w14:paraId="38E64B8C" w14:textId="77777777" w:rsidR="00A06007" w:rsidRPr="00A06007" w:rsidRDefault="00A06007" w:rsidP="00212D38">
                  <w:pPr>
                    <w:rPr>
                      <w:rFonts w:asciiTheme="majorHAnsi" w:hAnsiTheme="majorHAnsi" w:cstheme="majorHAnsi"/>
                      <w:b/>
                      <w:sz w:val="22"/>
                      <w:szCs w:val="22"/>
                    </w:rPr>
                  </w:pPr>
                  <w:r w:rsidRPr="00A06007">
                    <w:rPr>
                      <w:rFonts w:asciiTheme="majorHAnsi" w:hAnsiTheme="majorHAnsi" w:cstheme="majorHAnsi"/>
                      <w:b/>
                      <w:sz w:val="22"/>
                      <w:szCs w:val="22"/>
                    </w:rPr>
                    <w:t>Expenditure % of income</w:t>
                  </w:r>
                </w:p>
              </w:tc>
            </w:tr>
            <w:tr w:rsidR="00A06007" w:rsidRPr="00A06007" w14:paraId="2356AFB1" w14:textId="77777777" w:rsidTr="00212D38">
              <w:trPr>
                <w:trHeight w:val="910"/>
              </w:trPr>
              <w:tc>
                <w:tcPr>
                  <w:tcW w:w="1047" w:type="dxa"/>
                </w:tcPr>
                <w:p w14:paraId="1F8D3492"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Muslim villages</w:t>
                  </w:r>
                </w:p>
              </w:tc>
              <w:tc>
                <w:tcPr>
                  <w:tcW w:w="1473" w:type="dxa"/>
                </w:tcPr>
                <w:p w14:paraId="0726761F"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35,000</w:t>
                  </w:r>
                </w:p>
              </w:tc>
              <w:tc>
                <w:tcPr>
                  <w:tcW w:w="1620" w:type="dxa"/>
                </w:tcPr>
                <w:p w14:paraId="698E35C3"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10,000</w:t>
                  </w:r>
                </w:p>
              </w:tc>
              <w:tc>
                <w:tcPr>
                  <w:tcW w:w="979" w:type="dxa"/>
                </w:tcPr>
                <w:p w14:paraId="0FB16404"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28.6%</w:t>
                  </w:r>
                </w:p>
              </w:tc>
            </w:tr>
            <w:tr w:rsidR="00A06007" w:rsidRPr="00A06007" w14:paraId="393335E9" w14:textId="77777777" w:rsidTr="00212D38">
              <w:trPr>
                <w:trHeight w:val="675"/>
              </w:trPr>
              <w:tc>
                <w:tcPr>
                  <w:tcW w:w="1047" w:type="dxa"/>
                </w:tcPr>
                <w:p w14:paraId="4F9EE2A8"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Rakhine village</w:t>
                  </w:r>
                </w:p>
              </w:tc>
              <w:tc>
                <w:tcPr>
                  <w:tcW w:w="1473" w:type="dxa"/>
                </w:tcPr>
                <w:p w14:paraId="1D6A1A34"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75,000</w:t>
                  </w:r>
                </w:p>
              </w:tc>
              <w:tc>
                <w:tcPr>
                  <w:tcW w:w="1620" w:type="dxa"/>
                </w:tcPr>
                <w:p w14:paraId="0A7C0832"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20,000</w:t>
                  </w:r>
                </w:p>
              </w:tc>
              <w:tc>
                <w:tcPr>
                  <w:tcW w:w="979" w:type="dxa"/>
                </w:tcPr>
                <w:p w14:paraId="53532EB2"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26.7%</w:t>
                  </w:r>
                </w:p>
              </w:tc>
            </w:tr>
          </w:tbl>
          <w:p w14:paraId="7CA7FDEA" w14:textId="77777777" w:rsidR="00A06007" w:rsidRPr="00A06007" w:rsidRDefault="00A06007" w:rsidP="00212D38">
            <w:pPr>
              <w:rPr>
                <w:rFonts w:asciiTheme="majorHAnsi" w:hAnsiTheme="majorHAnsi" w:cstheme="majorHAnsi"/>
                <w:sz w:val="22"/>
                <w:szCs w:val="22"/>
              </w:rPr>
            </w:pPr>
          </w:p>
        </w:tc>
      </w:tr>
      <w:tr w:rsidR="00A06007" w:rsidRPr="00A06007" w14:paraId="017D06E1" w14:textId="77777777" w:rsidTr="00212D38">
        <w:tc>
          <w:tcPr>
            <w:tcW w:w="356" w:type="pct"/>
          </w:tcPr>
          <w:p w14:paraId="4389A05A"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3</w:t>
            </w:r>
          </w:p>
        </w:tc>
        <w:tc>
          <w:tcPr>
            <w:tcW w:w="847" w:type="pct"/>
          </w:tcPr>
          <w:p w14:paraId="11D9726B"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Malteser PDM Kayin</w:t>
            </w:r>
          </w:p>
          <w:p w14:paraId="5E071E8E" w14:textId="77777777" w:rsidR="00A06007" w:rsidRPr="00A06007" w:rsidRDefault="00A06007" w:rsidP="00212D38">
            <w:pPr>
              <w:rPr>
                <w:rFonts w:asciiTheme="majorHAnsi" w:hAnsiTheme="majorHAnsi" w:cstheme="majorHAnsi"/>
                <w:sz w:val="22"/>
                <w:szCs w:val="22"/>
              </w:rPr>
            </w:pPr>
          </w:p>
        </w:tc>
        <w:tc>
          <w:tcPr>
            <w:tcW w:w="492" w:type="pct"/>
          </w:tcPr>
          <w:p w14:paraId="522C0374"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9 to 10</w:t>
            </w:r>
          </w:p>
        </w:tc>
        <w:tc>
          <w:tcPr>
            <w:tcW w:w="3305" w:type="pct"/>
          </w:tcPr>
          <w:p w14:paraId="7D8D591F" w14:textId="77777777" w:rsidR="00A06007" w:rsidRPr="00266C14" w:rsidRDefault="00A06007" w:rsidP="00212D38">
            <w:pPr>
              <w:rPr>
                <w:rFonts w:asciiTheme="majorHAnsi" w:hAnsiTheme="majorHAnsi" w:cstheme="majorHAnsi"/>
                <w:sz w:val="22"/>
                <w:szCs w:val="22"/>
              </w:rPr>
            </w:pPr>
            <w:r w:rsidRPr="00266C14">
              <w:rPr>
                <w:rFonts w:asciiTheme="majorHAnsi" w:hAnsiTheme="majorHAnsi" w:cstheme="majorHAnsi"/>
                <w:sz w:val="22"/>
                <w:szCs w:val="22"/>
              </w:rPr>
              <w:t>140 out of 147 respondents that they used the cash transfer to include healthcare services.</w:t>
            </w:r>
          </w:p>
          <w:p w14:paraId="32A0EE40" w14:textId="77777777" w:rsidR="00A06007" w:rsidRPr="00266C14" w:rsidRDefault="00A06007" w:rsidP="00212D38">
            <w:pPr>
              <w:rPr>
                <w:rFonts w:asciiTheme="majorHAnsi" w:hAnsiTheme="majorHAnsi" w:cstheme="majorHAnsi"/>
                <w:sz w:val="22"/>
                <w:szCs w:val="22"/>
              </w:rPr>
            </w:pPr>
          </w:p>
          <w:p w14:paraId="62E0EDFB" w14:textId="1BDDF681" w:rsidR="00A06007" w:rsidRPr="00266C14" w:rsidRDefault="00A06007" w:rsidP="00212D38">
            <w:pPr>
              <w:rPr>
                <w:rFonts w:asciiTheme="majorHAnsi" w:hAnsiTheme="majorHAnsi" w:cstheme="majorHAnsi"/>
                <w:sz w:val="22"/>
                <w:szCs w:val="22"/>
              </w:rPr>
            </w:pPr>
            <w:r w:rsidRPr="00266C14">
              <w:rPr>
                <w:rFonts w:asciiTheme="majorHAnsi" w:hAnsiTheme="majorHAnsi" w:cstheme="majorHAnsi"/>
                <w:sz w:val="22"/>
                <w:szCs w:val="22"/>
              </w:rPr>
              <w:t xml:space="preserve">Cash transfer as part of the COVID‐19 response within the </w:t>
            </w:r>
            <w:r w:rsidR="00D0759E">
              <w:rPr>
                <w:rFonts w:asciiTheme="majorHAnsi" w:hAnsiTheme="majorHAnsi" w:cstheme="majorHAnsi"/>
                <w:sz w:val="22"/>
                <w:szCs w:val="22"/>
              </w:rPr>
              <w:t>"</w:t>
            </w:r>
            <w:r w:rsidRPr="00266C14">
              <w:rPr>
                <w:rFonts w:asciiTheme="majorHAnsi" w:hAnsiTheme="majorHAnsi" w:cstheme="majorHAnsi"/>
                <w:sz w:val="22"/>
                <w:szCs w:val="22"/>
              </w:rPr>
              <w:t>Health as a Bridge to Peace</w:t>
            </w:r>
            <w:r w:rsidR="00D0759E">
              <w:rPr>
                <w:rFonts w:asciiTheme="majorHAnsi" w:hAnsiTheme="majorHAnsi" w:cstheme="majorHAnsi"/>
                <w:sz w:val="22"/>
                <w:szCs w:val="22"/>
              </w:rPr>
              <w:t>"</w:t>
            </w:r>
            <w:r w:rsidRPr="00266C14">
              <w:rPr>
                <w:rFonts w:asciiTheme="majorHAnsi" w:hAnsiTheme="majorHAnsi" w:cstheme="majorHAnsi"/>
                <w:sz w:val="22"/>
                <w:szCs w:val="22"/>
              </w:rPr>
              <w:t xml:space="preserve"> project, Kayin State, Myanmar. Does not specify what percentage of the cash transfer was used on health.  </w:t>
            </w:r>
          </w:p>
          <w:p w14:paraId="6A16A321" w14:textId="77777777" w:rsidR="00A06007" w:rsidRPr="00266C14" w:rsidRDefault="00A06007" w:rsidP="00212D38">
            <w:pPr>
              <w:rPr>
                <w:rFonts w:asciiTheme="majorHAnsi" w:hAnsiTheme="majorHAnsi" w:cstheme="majorHAnsi"/>
                <w:sz w:val="22"/>
                <w:szCs w:val="22"/>
              </w:rPr>
            </w:pPr>
          </w:p>
        </w:tc>
      </w:tr>
      <w:tr w:rsidR="00A06007" w:rsidRPr="00A06007" w14:paraId="1D9FC4B4" w14:textId="77777777" w:rsidTr="00212D38">
        <w:tc>
          <w:tcPr>
            <w:tcW w:w="356" w:type="pct"/>
          </w:tcPr>
          <w:p w14:paraId="347D89B4"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4</w:t>
            </w:r>
          </w:p>
        </w:tc>
        <w:tc>
          <w:tcPr>
            <w:tcW w:w="847" w:type="pct"/>
          </w:tcPr>
          <w:p w14:paraId="4F189F6C"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HEA Kachin Presentation </w:t>
            </w:r>
            <w:proofErr w:type="spellStart"/>
            <w:r w:rsidRPr="00A06007">
              <w:rPr>
                <w:rFonts w:asciiTheme="majorHAnsi" w:hAnsiTheme="majorHAnsi" w:cstheme="majorHAnsi"/>
                <w:sz w:val="22"/>
                <w:szCs w:val="22"/>
              </w:rPr>
              <w:t>Powerpoint</w:t>
            </w:r>
            <w:proofErr w:type="spellEnd"/>
          </w:p>
          <w:p w14:paraId="7EA8E030" w14:textId="77777777" w:rsidR="00A06007" w:rsidRPr="00A06007" w:rsidRDefault="00A06007" w:rsidP="00212D38">
            <w:pPr>
              <w:rPr>
                <w:rFonts w:asciiTheme="majorHAnsi" w:hAnsiTheme="majorHAnsi" w:cstheme="majorHAnsi"/>
                <w:sz w:val="22"/>
                <w:szCs w:val="22"/>
              </w:rPr>
            </w:pPr>
          </w:p>
          <w:p w14:paraId="2FAD93D0"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Preliminary Finding Presentation on KMSS IDP Household Economic Analysis in Kachin</w:t>
            </w:r>
          </w:p>
          <w:p w14:paraId="310C6E80" w14:textId="77777777" w:rsidR="00A06007" w:rsidRPr="00A06007" w:rsidRDefault="00A06007" w:rsidP="00212D38">
            <w:pPr>
              <w:rPr>
                <w:rFonts w:asciiTheme="majorHAnsi" w:hAnsiTheme="majorHAnsi" w:cstheme="majorHAnsi"/>
                <w:sz w:val="22"/>
                <w:szCs w:val="22"/>
              </w:rPr>
            </w:pPr>
          </w:p>
        </w:tc>
        <w:tc>
          <w:tcPr>
            <w:tcW w:w="492" w:type="pct"/>
          </w:tcPr>
          <w:p w14:paraId="44F7F978"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Slides 21, 30</w:t>
            </w:r>
          </w:p>
          <w:p w14:paraId="782A49AE" w14:textId="77777777" w:rsidR="00A06007" w:rsidRPr="00A06007" w:rsidRDefault="00A06007" w:rsidP="00212D38">
            <w:pPr>
              <w:rPr>
                <w:rFonts w:asciiTheme="majorHAnsi" w:hAnsiTheme="majorHAnsi" w:cstheme="majorHAnsi"/>
                <w:sz w:val="22"/>
                <w:szCs w:val="22"/>
              </w:rPr>
            </w:pPr>
          </w:p>
        </w:tc>
        <w:tc>
          <w:tcPr>
            <w:tcW w:w="3305" w:type="pct"/>
          </w:tcPr>
          <w:p w14:paraId="0959974B"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4 to 7% of HH respondents used the cash for health costs. Does not specify what percentage of the cash transfer was used on health.  </w:t>
            </w:r>
          </w:p>
          <w:p w14:paraId="4D0DCE1E" w14:textId="77777777" w:rsidR="00A06007" w:rsidRPr="00A06007" w:rsidRDefault="00A06007" w:rsidP="00212D38">
            <w:pPr>
              <w:rPr>
                <w:rFonts w:asciiTheme="majorHAnsi" w:hAnsiTheme="majorHAnsi" w:cstheme="majorHAnsi"/>
                <w:sz w:val="22"/>
                <w:szCs w:val="22"/>
              </w:rPr>
            </w:pPr>
          </w:p>
          <w:p w14:paraId="25A945BE"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Median monthly expenditure for </w:t>
            </w:r>
            <w:r w:rsidRPr="00266C14">
              <w:rPr>
                <w:rFonts w:asciiTheme="majorHAnsi" w:hAnsiTheme="majorHAnsi" w:cstheme="majorHAnsi"/>
                <w:sz w:val="22"/>
                <w:szCs w:val="22"/>
              </w:rPr>
              <w:t xml:space="preserve">health is between </w:t>
            </w:r>
            <w:r w:rsidRPr="00266C14">
              <w:rPr>
                <w:rFonts w:asciiTheme="majorHAnsi" w:hAnsiTheme="majorHAnsi" w:cstheme="majorHAnsi"/>
                <w:b/>
                <w:sz w:val="22"/>
                <w:szCs w:val="22"/>
              </w:rPr>
              <w:t>5,000 to 6,000 MMK</w:t>
            </w:r>
            <w:r w:rsidRPr="00A06007">
              <w:rPr>
                <w:rFonts w:asciiTheme="majorHAnsi" w:hAnsiTheme="majorHAnsi" w:cstheme="majorHAnsi"/>
                <w:sz w:val="22"/>
                <w:szCs w:val="22"/>
              </w:rPr>
              <w:t xml:space="preserve">. Of the total extrapolated expenditure of 342,900 MMK, </w:t>
            </w:r>
            <w:r w:rsidRPr="00A06007">
              <w:rPr>
                <w:rFonts w:asciiTheme="majorHAnsi" w:hAnsiTheme="majorHAnsi" w:cstheme="majorHAnsi"/>
                <w:b/>
                <w:sz w:val="22"/>
                <w:szCs w:val="22"/>
              </w:rPr>
              <w:t>percentage of health of the median monthly expenditure</w:t>
            </w:r>
            <w:r w:rsidRPr="00A06007">
              <w:rPr>
                <w:rFonts w:asciiTheme="majorHAnsi" w:hAnsiTheme="majorHAnsi" w:cstheme="majorHAnsi"/>
                <w:sz w:val="22"/>
                <w:szCs w:val="22"/>
              </w:rPr>
              <w:t xml:space="preserve"> is at </w:t>
            </w:r>
            <w:r w:rsidRPr="00A06007">
              <w:rPr>
                <w:rFonts w:asciiTheme="majorHAnsi" w:hAnsiTheme="majorHAnsi" w:cstheme="majorHAnsi"/>
                <w:b/>
                <w:sz w:val="22"/>
                <w:szCs w:val="22"/>
              </w:rPr>
              <w:t>1.5%</w:t>
            </w:r>
            <w:r w:rsidRPr="00A06007">
              <w:rPr>
                <w:rFonts w:asciiTheme="majorHAnsi" w:hAnsiTheme="majorHAnsi" w:cstheme="majorHAnsi"/>
                <w:sz w:val="22"/>
                <w:szCs w:val="22"/>
              </w:rPr>
              <w:t>.</w:t>
            </w:r>
          </w:p>
          <w:p w14:paraId="69E552A0" w14:textId="77777777" w:rsidR="00A06007" w:rsidRPr="00A06007" w:rsidRDefault="00A06007" w:rsidP="00212D38">
            <w:pPr>
              <w:rPr>
                <w:rFonts w:asciiTheme="majorHAnsi" w:hAnsiTheme="majorHAnsi" w:cstheme="majorHAnsi"/>
                <w:sz w:val="22"/>
                <w:szCs w:val="22"/>
              </w:rPr>
            </w:pPr>
          </w:p>
        </w:tc>
      </w:tr>
      <w:tr w:rsidR="00A06007" w:rsidRPr="00A06007" w14:paraId="2AEF94EA" w14:textId="77777777" w:rsidTr="00212D38">
        <w:tc>
          <w:tcPr>
            <w:tcW w:w="356" w:type="pct"/>
          </w:tcPr>
          <w:p w14:paraId="1549FB8B"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5</w:t>
            </w:r>
          </w:p>
        </w:tc>
        <w:tc>
          <w:tcPr>
            <w:tcW w:w="847" w:type="pct"/>
          </w:tcPr>
          <w:p w14:paraId="5243C848"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KMSS Assessment Report Kachin and Northern Shan</w:t>
            </w:r>
          </w:p>
          <w:p w14:paraId="0D674242" w14:textId="77777777" w:rsidR="00A06007" w:rsidRPr="00A06007" w:rsidRDefault="00A06007" w:rsidP="00212D38">
            <w:pPr>
              <w:rPr>
                <w:rFonts w:asciiTheme="majorHAnsi" w:hAnsiTheme="majorHAnsi" w:cstheme="majorHAnsi"/>
                <w:sz w:val="22"/>
                <w:szCs w:val="22"/>
              </w:rPr>
            </w:pPr>
          </w:p>
        </w:tc>
        <w:tc>
          <w:tcPr>
            <w:tcW w:w="492" w:type="pct"/>
          </w:tcPr>
          <w:p w14:paraId="4D65981F"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11</w:t>
            </w:r>
          </w:p>
          <w:p w14:paraId="4D89B54D" w14:textId="77777777" w:rsidR="00A06007" w:rsidRPr="00A06007" w:rsidRDefault="00A06007" w:rsidP="00212D38">
            <w:pPr>
              <w:rPr>
                <w:rFonts w:asciiTheme="majorHAnsi" w:hAnsiTheme="majorHAnsi" w:cstheme="majorHAnsi"/>
                <w:sz w:val="22"/>
                <w:szCs w:val="22"/>
              </w:rPr>
            </w:pPr>
          </w:p>
        </w:tc>
        <w:tc>
          <w:tcPr>
            <w:tcW w:w="3305" w:type="pct"/>
          </w:tcPr>
          <w:p w14:paraId="36FD3539"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Proportion of HH expenditure spent on health category: </w:t>
            </w:r>
            <w:r w:rsidRPr="00A06007">
              <w:rPr>
                <w:rFonts w:asciiTheme="majorHAnsi" w:hAnsiTheme="majorHAnsi" w:cstheme="majorHAnsi"/>
                <w:b/>
                <w:sz w:val="22"/>
                <w:szCs w:val="22"/>
              </w:rPr>
              <w:t>12.56%</w:t>
            </w:r>
            <w:r w:rsidRPr="00A06007">
              <w:rPr>
                <w:rFonts w:asciiTheme="majorHAnsi" w:hAnsiTheme="majorHAnsi" w:cstheme="majorHAnsi"/>
                <w:sz w:val="22"/>
                <w:szCs w:val="22"/>
              </w:rPr>
              <w:t xml:space="preserve"> </w:t>
            </w:r>
          </w:p>
        </w:tc>
      </w:tr>
      <w:tr w:rsidR="00A06007" w:rsidRPr="00A06007" w14:paraId="4AD91530" w14:textId="77777777" w:rsidTr="00212D38">
        <w:tc>
          <w:tcPr>
            <w:tcW w:w="356" w:type="pct"/>
          </w:tcPr>
          <w:p w14:paraId="6E1700F5"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7</w:t>
            </w:r>
          </w:p>
        </w:tc>
        <w:tc>
          <w:tcPr>
            <w:tcW w:w="847" w:type="pct"/>
          </w:tcPr>
          <w:p w14:paraId="038CBA5B"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World Vision Covid Needs </w:t>
            </w:r>
            <w:r w:rsidRPr="00A06007">
              <w:rPr>
                <w:rFonts w:asciiTheme="majorHAnsi" w:hAnsiTheme="majorHAnsi" w:cstheme="majorHAnsi"/>
                <w:sz w:val="22"/>
                <w:szCs w:val="22"/>
              </w:rPr>
              <w:lastRenderedPageBreak/>
              <w:t>Assessment Presentation</w:t>
            </w:r>
          </w:p>
          <w:p w14:paraId="48D5F892" w14:textId="77777777" w:rsidR="00A06007" w:rsidRPr="00A06007" w:rsidRDefault="00A06007" w:rsidP="00212D38">
            <w:pPr>
              <w:rPr>
                <w:rFonts w:asciiTheme="majorHAnsi" w:hAnsiTheme="majorHAnsi" w:cstheme="majorHAnsi"/>
                <w:sz w:val="22"/>
                <w:szCs w:val="22"/>
              </w:rPr>
            </w:pPr>
          </w:p>
        </w:tc>
        <w:tc>
          <w:tcPr>
            <w:tcW w:w="492" w:type="pct"/>
          </w:tcPr>
          <w:p w14:paraId="53ADC5C4"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lastRenderedPageBreak/>
              <w:t>Slide 13</w:t>
            </w:r>
          </w:p>
        </w:tc>
        <w:tc>
          <w:tcPr>
            <w:tcW w:w="3305" w:type="pct"/>
          </w:tcPr>
          <w:p w14:paraId="4C88CA0B"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HH affordability of basic expenses on health care / medicine:</w:t>
            </w:r>
          </w:p>
          <w:p w14:paraId="36BBD9AB" w14:textId="77777777" w:rsidR="00A06007" w:rsidRPr="00A06007" w:rsidRDefault="00A06007" w:rsidP="00A06007">
            <w:pPr>
              <w:pStyle w:val="ListParagraph"/>
              <w:numPr>
                <w:ilvl w:val="0"/>
                <w:numId w:val="13"/>
              </w:numPr>
              <w:rPr>
                <w:rFonts w:asciiTheme="majorHAnsi" w:hAnsiTheme="majorHAnsi" w:cstheme="majorHAnsi"/>
                <w:sz w:val="22"/>
                <w:szCs w:val="22"/>
              </w:rPr>
            </w:pPr>
            <w:r w:rsidRPr="00A06007">
              <w:rPr>
                <w:rFonts w:asciiTheme="majorHAnsi" w:hAnsiTheme="majorHAnsi" w:cstheme="majorHAnsi"/>
                <w:sz w:val="22"/>
                <w:szCs w:val="22"/>
              </w:rPr>
              <w:t>23.6% Fully</w:t>
            </w:r>
          </w:p>
          <w:p w14:paraId="5F9A4E82" w14:textId="77777777" w:rsidR="00A06007" w:rsidRPr="00266C14" w:rsidRDefault="00A06007" w:rsidP="00A06007">
            <w:pPr>
              <w:pStyle w:val="ListParagraph"/>
              <w:numPr>
                <w:ilvl w:val="0"/>
                <w:numId w:val="13"/>
              </w:numPr>
              <w:rPr>
                <w:rFonts w:asciiTheme="majorHAnsi" w:hAnsiTheme="majorHAnsi" w:cstheme="majorHAnsi"/>
                <w:sz w:val="22"/>
                <w:szCs w:val="22"/>
              </w:rPr>
            </w:pPr>
            <w:r w:rsidRPr="00266C14">
              <w:rPr>
                <w:rFonts w:asciiTheme="majorHAnsi" w:hAnsiTheme="majorHAnsi" w:cstheme="majorHAnsi"/>
                <w:sz w:val="22"/>
                <w:szCs w:val="22"/>
              </w:rPr>
              <w:lastRenderedPageBreak/>
              <w:t>57.6% Partially</w:t>
            </w:r>
          </w:p>
          <w:p w14:paraId="3DC2C5D1" w14:textId="77777777" w:rsidR="00A06007" w:rsidRPr="00266C14" w:rsidRDefault="00A06007" w:rsidP="00A06007">
            <w:pPr>
              <w:pStyle w:val="ListParagraph"/>
              <w:numPr>
                <w:ilvl w:val="0"/>
                <w:numId w:val="13"/>
              </w:numPr>
              <w:rPr>
                <w:rFonts w:asciiTheme="majorHAnsi" w:hAnsiTheme="majorHAnsi" w:cstheme="majorHAnsi"/>
                <w:sz w:val="22"/>
                <w:szCs w:val="22"/>
              </w:rPr>
            </w:pPr>
            <w:r w:rsidRPr="00266C14">
              <w:rPr>
                <w:rFonts w:asciiTheme="majorHAnsi" w:hAnsiTheme="majorHAnsi" w:cstheme="majorHAnsi"/>
                <w:sz w:val="22"/>
                <w:szCs w:val="22"/>
              </w:rPr>
              <w:t>15.8% Not at all</w:t>
            </w:r>
          </w:p>
          <w:p w14:paraId="742BAEAD" w14:textId="0503F8EA" w:rsidR="00A06007" w:rsidRPr="00A06007" w:rsidRDefault="00A06007" w:rsidP="00A06007">
            <w:pPr>
              <w:pStyle w:val="ListParagraph"/>
              <w:numPr>
                <w:ilvl w:val="0"/>
                <w:numId w:val="13"/>
              </w:numPr>
              <w:rPr>
                <w:rFonts w:asciiTheme="majorHAnsi" w:hAnsiTheme="majorHAnsi" w:cstheme="majorHAnsi"/>
                <w:sz w:val="22"/>
                <w:szCs w:val="22"/>
              </w:rPr>
            </w:pPr>
            <w:r w:rsidRPr="00A06007">
              <w:rPr>
                <w:rFonts w:asciiTheme="majorHAnsi" w:hAnsiTheme="majorHAnsi" w:cstheme="majorHAnsi"/>
                <w:sz w:val="22"/>
                <w:szCs w:val="22"/>
              </w:rPr>
              <w:t xml:space="preserve">3.0% </w:t>
            </w:r>
            <w:r w:rsidR="00D0759E">
              <w:rPr>
                <w:rFonts w:asciiTheme="majorHAnsi" w:hAnsiTheme="majorHAnsi" w:cstheme="majorHAnsi"/>
                <w:sz w:val="22"/>
                <w:szCs w:val="22"/>
              </w:rPr>
              <w:t>Don't</w:t>
            </w:r>
            <w:r w:rsidRPr="00A06007">
              <w:rPr>
                <w:rFonts w:asciiTheme="majorHAnsi" w:hAnsiTheme="majorHAnsi" w:cstheme="majorHAnsi"/>
                <w:sz w:val="22"/>
                <w:szCs w:val="22"/>
              </w:rPr>
              <w:t xml:space="preserve"> know</w:t>
            </w:r>
          </w:p>
        </w:tc>
      </w:tr>
      <w:tr w:rsidR="00A06007" w:rsidRPr="00A06007" w14:paraId="78229BE3" w14:textId="77777777" w:rsidTr="00212D38">
        <w:trPr>
          <w:trHeight w:val="6092"/>
        </w:trPr>
        <w:tc>
          <w:tcPr>
            <w:tcW w:w="356" w:type="pct"/>
            <w:vMerge w:val="restart"/>
          </w:tcPr>
          <w:p w14:paraId="050EB379"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8</w:t>
            </w:r>
          </w:p>
        </w:tc>
        <w:tc>
          <w:tcPr>
            <w:tcW w:w="847" w:type="pct"/>
            <w:vMerge w:val="restart"/>
          </w:tcPr>
          <w:p w14:paraId="2007E50D"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Myanmar National Health Accounts 2016 to 2018</w:t>
            </w:r>
          </w:p>
          <w:p w14:paraId="69EAF11F" w14:textId="77777777" w:rsidR="00A06007" w:rsidRPr="00A06007" w:rsidRDefault="00A06007" w:rsidP="00212D38">
            <w:pPr>
              <w:rPr>
                <w:rFonts w:asciiTheme="majorHAnsi" w:hAnsiTheme="majorHAnsi" w:cstheme="majorHAnsi"/>
                <w:sz w:val="22"/>
                <w:szCs w:val="22"/>
              </w:rPr>
            </w:pPr>
          </w:p>
          <w:p w14:paraId="75312473"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Reference: </w:t>
            </w:r>
            <w:hyperlink r:id="rId47" w:history="1">
              <w:r w:rsidRPr="00A06007">
                <w:rPr>
                  <w:rStyle w:val="Hyperlink"/>
                  <w:rFonts w:asciiTheme="majorHAnsi" w:hAnsiTheme="majorHAnsi" w:cstheme="majorHAnsi"/>
                  <w:sz w:val="22"/>
                  <w:szCs w:val="22"/>
                </w:rPr>
                <w:t>https://www.mohs.gov.mm/Main/content/publication/national-health-accounts-myanmar-2016-2018</w:t>
              </w:r>
            </w:hyperlink>
            <w:r w:rsidRPr="00A06007">
              <w:rPr>
                <w:rFonts w:asciiTheme="majorHAnsi" w:hAnsiTheme="majorHAnsi" w:cstheme="majorHAnsi"/>
                <w:sz w:val="22"/>
                <w:szCs w:val="22"/>
              </w:rPr>
              <w:t xml:space="preserve"> </w:t>
            </w:r>
          </w:p>
          <w:p w14:paraId="79504915" w14:textId="77777777" w:rsidR="00A06007" w:rsidRPr="00A06007" w:rsidRDefault="00A06007" w:rsidP="00212D38">
            <w:pPr>
              <w:rPr>
                <w:rFonts w:asciiTheme="majorHAnsi" w:hAnsiTheme="majorHAnsi" w:cstheme="majorHAnsi"/>
                <w:sz w:val="22"/>
                <w:szCs w:val="22"/>
              </w:rPr>
            </w:pPr>
          </w:p>
          <w:p w14:paraId="1810ADD5" w14:textId="77777777" w:rsidR="00A06007" w:rsidRPr="00A06007" w:rsidRDefault="00A06007" w:rsidP="00212D38">
            <w:pPr>
              <w:rPr>
                <w:rFonts w:asciiTheme="majorHAnsi" w:hAnsiTheme="majorHAnsi" w:cstheme="majorHAnsi"/>
                <w:sz w:val="22"/>
                <w:szCs w:val="22"/>
              </w:rPr>
            </w:pPr>
          </w:p>
        </w:tc>
        <w:tc>
          <w:tcPr>
            <w:tcW w:w="492" w:type="pct"/>
          </w:tcPr>
          <w:p w14:paraId="52E979F4"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6</w:t>
            </w:r>
          </w:p>
        </w:tc>
        <w:tc>
          <w:tcPr>
            <w:tcW w:w="3305" w:type="pct"/>
          </w:tcPr>
          <w:p w14:paraId="61F85A9C"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Per capita health expenditure, out of pocket (OOP) expenditure, 2018, extrapolated at about 45 USD. </w:t>
            </w:r>
          </w:p>
          <w:p w14:paraId="0FB8EBC4" w14:textId="77777777" w:rsidR="00A06007" w:rsidRPr="00A06007" w:rsidRDefault="00A06007" w:rsidP="00212D38">
            <w:pPr>
              <w:rPr>
                <w:rFonts w:asciiTheme="majorHAnsi" w:hAnsiTheme="majorHAnsi" w:cstheme="majorHAnsi"/>
                <w:sz w:val="22"/>
                <w:szCs w:val="22"/>
              </w:rPr>
            </w:pPr>
          </w:p>
          <w:p w14:paraId="4439708E"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noProof/>
                <w:sz w:val="22"/>
                <w:szCs w:val="22"/>
              </w:rPr>
              <w:drawing>
                <wp:inline distT="0" distB="0" distL="0" distR="0" wp14:anchorId="2AFE3AC7" wp14:editId="7621B716">
                  <wp:extent cx="3347720" cy="2385695"/>
                  <wp:effectExtent l="0" t="0" r="5080" b="0"/>
                  <wp:docPr id="15" name="Picture 15" descr="cid:image001.jpg@01D6F4E6.4900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F4E6.4900E86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347720" cy="2385695"/>
                          </a:xfrm>
                          <a:prstGeom prst="rect">
                            <a:avLst/>
                          </a:prstGeom>
                          <a:noFill/>
                          <a:ln>
                            <a:noFill/>
                          </a:ln>
                        </pic:spPr>
                      </pic:pic>
                    </a:graphicData>
                  </a:graphic>
                </wp:inline>
              </w:drawing>
            </w:r>
          </w:p>
          <w:p w14:paraId="6A9FD3D2" w14:textId="77777777" w:rsidR="00A06007" w:rsidRPr="00A06007" w:rsidRDefault="00A06007" w:rsidP="00212D38">
            <w:pPr>
              <w:rPr>
                <w:rFonts w:asciiTheme="majorHAnsi" w:hAnsiTheme="majorHAnsi" w:cstheme="majorHAnsi"/>
                <w:sz w:val="22"/>
                <w:szCs w:val="22"/>
              </w:rPr>
            </w:pPr>
          </w:p>
          <w:p w14:paraId="108E1022" w14:textId="77777777" w:rsidR="00A06007" w:rsidRPr="00A06007" w:rsidRDefault="00A06007" w:rsidP="00A06007">
            <w:pPr>
              <w:pStyle w:val="ListParagraph"/>
              <w:numPr>
                <w:ilvl w:val="0"/>
                <w:numId w:val="14"/>
              </w:numPr>
              <w:rPr>
                <w:rFonts w:asciiTheme="majorHAnsi" w:hAnsiTheme="majorHAnsi" w:cstheme="majorHAnsi"/>
                <w:sz w:val="22"/>
                <w:szCs w:val="22"/>
              </w:rPr>
            </w:pPr>
            <w:r w:rsidRPr="00A06007">
              <w:rPr>
                <w:rFonts w:asciiTheme="majorHAnsi" w:hAnsiTheme="majorHAnsi" w:cstheme="majorHAnsi"/>
                <w:sz w:val="22"/>
                <w:szCs w:val="22"/>
              </w:rPr>
              <w:t xml:space="preserve">Further extrapolation: 45 USD/ 12 </w:t>
            </w:r>
            <w:proofErr w:type="spellStart"/>
            <w:r w:rsidRPr="00A06007">
              <w:rPr>
                <w:rFonts w:asciiTheme="majorHAnsi" w:hAnsiTheme="majorHAnsi" w:cstheme="majorHAnsi"/>
                <w:sz w:val="22"/>
                <w:szCs w:val="22"/>
              </w:rPr>
              <w:t>mos</w:t>
            </w:r>
            <w:proofErr w:type="spellEnd"/>
            <w:r w:rsidRPr="00A06007">
              <w:rPr>
                <w:rFonts w:asciiTheme="majorHAnsi" w:hAnsiTheme="majorHAnsi" w:cstheme="majorHAnsi"/>
                <w:sz w:val="22"/>
                <w:szCs w:val="22"/>
              </w:rPr>
              <w:t xml:space="preserve"> x 5 pax per HH = 18.75 USD per HH per month (assuming Census 2014 data of 5 pax per HH average)</w:t>
            </w:r>
          </w:p>
          <w:p w14:paraId="350DB0F5" w14:textId="3522997C" w:rsidR="00A06007" w:rsidRPr="00A06007" w:rsidRDefault="00A06007" w:rsidP="00A06007">
            <w:pPr>
              <w:pStyle w:val="ListParagraph"/>
              <w:numPr>
                <w:ilvl w:val="0"/>
                <w:numId w:val="14"/>
              </w:numPr>
              <w:rPr>
                <w:rFonts w:asciiTheme="majorHAnsi" w:hAnsiTheme="majorHAnsi" w:cstheme="majorHAnsi"/>
                <w:sz w:val="22"/>
                <w:szCs w:val="22"/>
              </w:rPr>
            </w:pPr>
            <w:r w:rsidRPr="00A06007">
              <w:rPr>
                <w:rFonts w:asciiTheme="majorHAnsi" w:hAnsiTheme="majorHAnsi" w:cstheme="majorHAnsi"/>
                <w:sz w:val="22"/>
                <w:szCs w:val="22"/>
              </w:rPr>
              <w:t xml:space="preserve">Converting to MMK at 1 USD = 1,549.34 MMK </w:t>
            </w:r>
            <w:proofErr w:type="gramStart"/>
            <w:r w:rsidRPr="00A06007">
              <w:rPr>
                <w:rFonts w:asciiTheme="majorHAnsi" w:hAnsiTheme="majorHAnsi" w:cstheme="majorHAnsi"/>
                <w:sz w:val="22"/>
                <w:szCs w:val="22"/>
              </w:rPr>
              <w:t>at</w:t>
            </w:r>
            <w:proofErr w:type="gramEnd"/>
            <w:r w:rsidRPr="00A06007">
              <w:rPr>
                <w:rFonts w:asciiTheme="majorHAnsi" w:hAnsiTheme="majorHAnsi" w:cstheme="majorHAnsi"/>
                <w:sz w:val="22"/>
                <w:szCs w:val="22"/>
              </w:rPr>
              <w:t xml:space="preserve"> </w:t>
            </w:r>
            <w:r w:rsidR="009028DC">
              <w:rPr>
                <w:rFonts w:asciiTheme="majorHAnsi" w:hAnsiTheme="majorHAnsi" w:cstheme="majorHAnsi"/>
                <w:sz w:val="22"/>
                <w:szCs w:val="22"/>
              </w:rPr>
              <w:t>31 December</w:t>
            </w:r>
            <w:r w:rsidRPr="00A06007">
              <w:rPr>
                <w:rFonts w:asciiTheme="majorHAnsi" w:hAnsiTheme="majorHAnsi" w:cstheme="majorHAnsi"/>
                <w:sz w:val="22"/>
                <w:szCs w:val="22"/>
              </w:rPr>
              <w:t xml:space="preserve"> 2018 exchange rate, then estimate </w:t>
            </w:r>
            <w:r w:rsidRPr="00A06007">
              <w:rPr>
                <w:rFonts w:asciiTheme="majorHAnsi" w:hAnsiTheme="majorHAnsi" w:cstheme="majorHAnsi"/>
                <w:b/>
                <w:bCs/>
                <w:sz w:val="22"/>
                <w:szCs w:val="22"/>
              </w:rPr>
              <w:t>29,050 MMK per HH per month</w:t>
            </w:r>
          </w:p>
          <w:p w14:paraId="694A8137" w14:textId="77777777" w:rsidR="00A06007" w:rsidRPr="00A06007" w:rsidRDefault="00A06007" w:rsidP="00212D38">
            <w:pPr>
              <w:pStyle w:val="ListParagraph"/>
              <w:rPr>
                <w:rFonts w:asciiTheme="majorHAnsi" w:hAnsiTheme="majorHAnsi" w:cstheme="majorHAnsi"/>
                <w:sz w:val="22"/>
                <w:szCs w:val="22"/>
              </w:rPr>
            </w:pPr>
          </w:p>
          <w:p w14:paraId="6A4C0F7E"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noProof/>
                <w:sz w:val="22"/>
                <w:szCs w:val="22"/>
              </w:rPr>
              <w:drawing>
                <wp:inline distT="0" distB="0" distL="0" distR="0" wp14:anchorId="0679BC2F" wp14:editId="07350DDA">
                  <wp:extent cx="3347720" cy="1937385"/>
                  <wp:effectExtent l="0" t="0" r="5080" b="5715"/>
                  <wp:docPr id="16" name="Picture 16" descr="cid:image002.jpg@01D6F4E6.4900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F4E6.4900E86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347720" cy="1937385"/>
                          </a:xfrm>
                          <a:prstGeom prst="rect">
                            <a:avLst/>
                          </a:prstGeom>
                          <a:noFill/>
                          <a:ln>
                            <a:noFill/>
                          </a:ln>
                        </pic:spPr>
                      </pic:pic>
                    </a:graphicData>
                  </a:graphic>
                </wp:inline>
              </w:drawing>
            </w:r>
          </w:p>
          <w:p w14:paraId="02FB3FED" w14:textId="77777777" w:rsidR="00A06007" w:rsidRPr="00A06007" w:rsidRDefault="00A06007" w:rsidP="00212D38">
            <w:pPr>
              <w:rPr>
                <w:rFonts w:asciiTheme="majorHAnsi" w:hAnsiTheme="majorHAnsi" w:cstheme="majorHAnsi"/>
                <w:sz w:val="22"/>
                <w:szCs w:val="22"/>
              </w:rPr>
            </w:pPr>
          </w:p>
          <w:p w14:paraId="7BD010D4" w14:textId="0AED230E"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 xml:space="preserve">Exchange rate from exchange-rates.org as </w:t>
            </w:r>
            <w:proofErr w:type="gramStart"/>
            <w:r w:rsidRPr="00A06007">
              <w:rPr>
                <w:rFonts w:asciiTheme="majorHAnsi" w:hAnsiTheme="majorHAnsi" w:cstheme="majorHAnsi"/>
                <w:sz w:val="22"/>
                <w:szCs w:val="22"/>
              </w:rPr>
              <w:t>at</w:t>
            </w:r>
            <w:proofErr w:type="gramEnd"/>
            <w:r w:rsidRPr="00A06007">
              <w:rPr>
                <w:rFonts w:asciiTheme="majorHAnsi" w:hAnsiTheme="majorHAnsi" w:cstheme="majorHAnsi"/>
                <w:sz w:val="22"/>
                <w:szCs w:val="22"/>
              </w:rPr>
              <w:t xml:space="preserve"> </w:t>
            </w:r>
            <w:r w:rsidR="009028DC">
              <w:rPr>
                <w:rFonts w:asciiTheme="majorHAnsi" w:hAnsiTheme="majorHAnsi" w:cstheme="majorHAnsi"/>
                <w:sz w:val="22"/>
                <w:szCs w:val="22"/>
              </w:rPr>
              <w:t>31 December</w:t>
            </w:r>
            <w:r w:rsidRPr="00A06007">
              <w:rPr>
                <w:rFonts w:asciiTheme="majorHAnsi" w:hAnsiTheme="majorHAnsi" w:cstheme="majorHAnsi"/>
                <w:sz w:val="22"/>
                <w:szCs w:val="22"/>
              </w:rPr>
              <w:t xml:space="preserve"> 2018</w:t>
            </w:r>
          </w:p>
        </w:tc>
      </w:tr>
      <w:tr w:rsidR="00A06007" w:rsidRPr="00A06007" w14:paraId="4767AA1E" w14:textId="77777777" w:rsidTr="00212D38">
        <w:trPr>
          <w:trHeight w:val="251"/>
        </w:trPr>
        <w:tc>
          <w:tcPr>
            <w:tcW w:w="356" w:type="pct"/>
            <w:vMerge/>
          </w:tcPr>
          <w:p w14:paraId="62C34295" w14:textId="77777777" w:rsidR="00A06007" w:rsidRPr="00A06007" w:rsidRDefault="00A06007" w:rsidP="00212D38">
            <w:pPr>
              <w:rPr>
                <w:rFonts w:asciiTheme="majorHAnsi" w:hAnsiTheme="majorHAnsi" w:cstheme="majorHAnsi"/>
                <w:sz w:val="22"/>
                <w:szCs w:val="22"/>
              </w:rPr>
            </w:pPr>
          </w:p>
        </w:tc>
        <w:tc>
          <w:tcPr>
            <w:tcW w:w="847" w:type="pct"/>
            <w:vMerge/>
          </w:tcPr>
          <w:p w14:paraId="77DE365A" w14:textId="77777777" w:rsidR="00A06007" w:rsidRPr="00A06007" w:rsidRDefault="00A06007" w:rsidP="00212D38">
            <w:pPr>
              <w:rPr>
                <w:rFonts w:asciiTheme="majorHAnsi" w:hAnsiTheme="majorHAnsi" w:cstheme="majorHAnsi"/>
                <w:sz w:val="22"/>
                <w:szCs w:val="22"/>
              </w:rPr>
            </w:pPr>
          </w:p>
        </w:tc>
        <w:tc>
          <w:tcPr>
            <w:tcW w:w="492" w:type="pct"/>
          </w:tcPr>
          <w:p w14:paraId="22D80DF0"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9</w:t>
            </w:r>
          </w:p>
        </w:tc>
        <w:tc>
          <w:tcPr>
            <w:tcW w:w="3305" w:type="pct"/>
          </w:tcPr>
          <w:p w14:paraId="559B71C0"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75.7% of recurrent health expenditures are OOP</w:t>
            </w:r>
          </w:p>
        </w:tc>
      </w:tr>
      <w:tr w:rsidR="00A06007" w:rsidRPr="00A06007" w14:paraId="6B8BE0C1" w14:textId="77777777" w:rsidTr="00212D38">
        <w:trPr>
          <w:trHeight w:val="251"/>
        </w:trPr>
        <w:tc>
          <w:tcPr>
            <w:tcW w:w="356" w:type="pct"/>
            <w:vMerge/>
          </w:tcPr>
          <w:p w14:paraId="6EF612CB" w14:textId="77777777" w:rsidR="00A06007" w:rsidRPr="00A06007" w:rsidRDefault="00A06007" w:rsidP="00212D38">
            <w:pPr>
              <w:rPr>
                <w:rFonts w:asciiTheme="majorHAnsi" w:hAnsiTheme="majorHAnsi" w:cstheme="majorHAnsi"/>
                <w:sz w:val="22"/>
                <w:szCs w:val="22"/>
              </w:rPr>
            </w:pPr>
          </w:p>
        </w:tc>
        <w:tc>
          <w:tcPr>
            <w:tcW w:w="847" w:type="pct"/>
            <w:vMerge/>
          </w:tcPr>
          <w:p w14:paraId="713BE40A" w14:textId="77777777" w:rsidR="00A06007" w:rsidRPr="00A06007" w:rsidRDefault="00A06007" w:rsidP="00212D38">
            <w:pPr>
              <w:rPr>
                <w:rFonts w:asciiTheme="majorHAnsi" w:hAnsiTheme="majorHAnsi" w:cstheme="majorHAnsi"/>
                <w:sz w:val="22"/>
                <w:szCs w:val="22"/>
              </w:rPr>
            </w:pPr>
          </w:p>
        </w:tc>
        <w:tc>
          <w:tcPr>
            <w:tcW w:w="492" w:type="pct"/>
          </w:tcPr>
          <w:p w14:paraId="21A83BDC"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11</w:t>
            </w:r>
          </w:p>
        </w:tc>
        <w:tc>
          <w:tcPr>
            <w:tcW w:w="3305" w:type="pct"/>
          </w:tcPr>
          <w:p w14:paraId="4E0D33DF"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76% of current health expenditure is OOP, 2018</w:t>
            </w:r>
          </w:p>
        </w:tc>
      </w:tr>
      <w:tr w:rsidR="00A06007" w:rsidRPr="00A06007" w14:paraId="0D7E891B" w14:textId="77777777" w:rsidTr="00212D38">
        <w:trPr>
          <w:trHeight w:val="251"/>
        </w:trPr>
        <w:tc>
          <w:tcPr>
            <w:tcW w:w="356" w:type="pct"/>
            <w:vMerge/>
          </w:tcPr>
          <w:p w14:paraId="703A37C8" w14:textId="77777777" w:rsidR="00A06007" w:rsidRPr="00A06007" w:rsidRDefault="00A06007" w:rsidP="00212D38">
            <w:pPr>
              <w:rPr>
                <w:rFonts w:asciiTheme="majorHAnsi" w:hAnsiTheme="majorHAnsi" w:cstheme="majorHAnsi"/>
                <w:sz w:val="22"/>
                <w:szCs w:val="22"/>
              </w:rPr>
            </w:pPr>
          </w:p>
        </w:tc>
        <w:tc>
          <w:tcPr>
            <w:tcW w:w="847" w:type="pct"/>
            <w:vMerge/>
          </w:tcPr>
          <w:p w14:paraId="047AF49D" w14:textId="77777777" w:rsidR="00A06007" w:rsidRPr="00A06007" w:rsidRDefault="00A06007" w:rsidP="00212D38">
            <w:pPr>
              <w:rPr>
                <w:rFonts w:asciiTheme="majorHAnsi" w:hAnsiTheme="majorHAnsi" w:cstheme="majorHAnsi"/>
                <w:sz w:val="22"/>
                <w:szCs w:val="22"/>
              </w:rPr>
            </w:pPr>
          </w:p>
        </w:tc>
        <w:tc>
          <w:tcPr>
            <w:tcW w:w="492" w:type="pct"/>
          </w:tcPr>
          <w:p w14:paraId="7C06CF5F"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12</w:t>
            </w:r>
          </w:p>
        </w:tc>
        <w:tc>
          <w:tcPr>
            <w:tcW w:w="3305" w:type="pct"/>
          </w:tcPr>
          <w:p w14:paraId="2C4E7363"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Recurrent health spending by type of provider, 2018:</w:t>
            </w:r>
          </w:p>
          <w:p w14:paraId="58AD6AD0" w14:textId="77777777" w:rsidR="00A06007" w:rsidRPr="00A06007" w:rsidRDefault="00A06007" w:rsidP="00212D38">
            <w:pPr>
              <w:rPr>
                <w:rFonts w:asciiTheme="majorHAnsi" w:hAnsiTheme="majorHAnsi" w:cstheme="majorHAnsi"/>
                <w:sz w:val="22"/>
                <w:szCs w:val="22"/>
              </w:rPr>
            </w:pPr>
          </w:p>
          <w:tbl>
            <w:tblPr>
              <w:tblStyle w:val="TableGrid"/>
              <w:tblW w:w="0" w:type="auto"/>
              <w:tblLayout w:type="fixed"/>
              <w:tblLook w:val="04A0" w:firstRow="1" w:lastRow="0" w:firstColumn="1" w:lastColumn="0" w:noHBand="0" w:noVBand="1"/>
            </w:tblPr>
            <w:tblGrid>
              <w:gridCol w:w="4650"/>
              <w:gridCol w:w="612"/>
            </w:tblGrid>
            <w:tr w:rsidR="00A06007" w:rsidRPr="00A06007" w14:paraId="1A795D2F" w14:textId="77777777" w:rsidTr="00212D38">
              <w:tc>
                <w:tcPr>
                  <w:tcW w:w="4650" w:type="dxa"/>
                  <w:shd w:val="clear" w:color="auto" w:fill="D9D9D9" w:themeFill="background1" w:themeFillShade="D9"/>
                </w:tcPr>
                <w:p w14:paraId="0FE7A334" w14:textId="77777777" w:rsidR="00A06007" w:rsidRPr="00A06007" w:rsidRDefault="00A06007" w:rsidP="00212D38">
                  <w:pPr>
                    <w:jc w:val="center"/>
                    <w:rPr>
                      <w:rFonts w:asciiTheme="majorHAnsi" w:hAnsiTheme="majorHAnsi" w:cstheme="majorHAnsi"/>
                      <w:b/>
                      <w:sz w:val="22"/>
                      <w:szCs w:val="22"/>
                    </w:rPr>
                  </w:pPr>
                  <w:r w:rsidRPr="00A06007">
                    <w:rPr>
                      <w:rFonts w:asciiTheme="majorHAnsi" w:hAnsiTheme="majorHAnsi" w:cstheme="majorHAnsi"/>
                      <w:b/>
                      <w:sz w:val="22"/>
                      <w:szCs w:val="22"/>
                    </w:rPr>
                    <w:t>Health care provider</w:t>
                  </w:r>
                </w:p>
              </w:tc>
              <w:tc>
                <w:tcPr>
                  <w:tcW w:w="612" w:type="dxa"/>
                  <w:shd w:val="clear" w:color="auto" w:fill="D9D9D9" w:themeFill="background1" w:themeFillShade="D9"/>
                </w:tcPr>
                <w:p w14:paraId="446CBC1C" w14:textId="77777777" w:rsidR="00A06007" w:rsidRPr="00A06007" w:rsidRDefault="00A06007" w:rsidP="00212D38">
                  <w:pPr>
                    <w:jc w:val="center"/>
                    <w:rPr>
                      <w:rFonts w:asciiTheme="majorHAnsi" w:hAnsiTheme="majorHAnsi" w:cstheme="majorHAnsi"/>
                      <w:b/>
                      <w:sz w:val="22"/>
                      <w:szCs w:val="22"/>
                    </w:rPr>
                  </w:pPr>
                  <w:r w:rsidRPr="00A06007">
                    <w:rPr>
                      <w:rFonts w:asciiTheme="majorHAnsi" w:hAnsiTheme="majorHAnsi" w:cstheme="majorHAnsi"/>
                      <w:b/>
                      <w:sz w:val="22"/>
                      <w:szCs w:val="22"/>
                    </w:rPr>
                    <w:t>%</w:t>
                  </w:r>
                </w:p>
              </w:tc>
            </w:tr>
            <w:tr w:rsidR="00A06007" w:rsidRPr="00A06007" w14:paraId="3958E9A6" w14:textId="77777777" w:rsidTr="00212D38">
              <w:tc>
                <w:tcPr>
                  <w:tcW w:w="4650" w:type="dxa"/>
                </w:tcPr>
                <w:p w14:paraId="3CF893D7"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HP1 Hospitals</w:t>
                  </w:r>
                </w:p>
              </w:tc>
              <w:tc>
                <w:tcPr>
                  <w:tcW w:w="612" w:type="dxa"/>
                </w:tcPr>
                <w:p w14:paraId="274C68B0"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39.2</w:t>
                  </w:r>
                </w:p>
              </w:tc>
            </w:tr>
            <w:tr w:rsidR="00A06007" w:rsidRPr="00A06007" w14:paraId="2355DB33" w14:textId="77777777" w:rsidTr="00212D38">
              <w:tc>
                <w:tcPr>
                  <w:tcW w:w="4650" w:type="dxa"/>
                </w:tcPr>
                <w:p w14:paraId="23086A9C"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HP2 Residential long-term facilities</w:t>
                  </w:r>
                </w:p>
              </w:tc>
              <w:tc>
                <w:tcPr>
                  <w:tcW w:w="612" w:type="dxa"/>
                </w:tcPr>
                <w:p w14:paraId="14EEAC54"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0.3</w:t>
                  </w:r>
                </w:p>
              </w:tc>
            </w:tr>
            <w:tr w:rsidR="00A06007" w:rsidRPr="00A06007" w14:paraId="473F32F2" w14:textId="77777777" w:rsidTr="00212D38">
              <w:tc>
                <w:tcPr>
                  <w:tcW w:w="4650" w:type="dxa"/>
                  <w:shd w:val="clear" w:color="auto" w:fill="CCC0D9" w:themeFill="accent4" w:themeFillTint="66"/>
                </w:tcPr>
                <w:p w14:paraId="2FC6EE59"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HP3 Providers of ambulatory care</w:t>
                  </w:r>
                </w:p>
              </w:tc>
              <w:tc>
                <w:tcPr>
                  <w:tcW w:w="612" w:type="dxa"/>
                  <w:shd w:val="clear" w:color="auto" w:fill="CCC0D9" w:themeFill="accent4" w:themeFillTint="66"/>
                </w:tcPr>
                <w:p w14:paraId="7DB2965C"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34.1</w:t>
                  </w:r>
                </w:p>
              </w:tc>
            </w:tr>
            <w:tr w:rsidR="00A06007" w:rsidRPr="00A06007" w14:paraId="133E93A8" w14:textId="77777777" w:rsidTr="00212D38">
              <w:tc>
                <w:tcPr>
                  <w:tcW w:w="4650" w:type="dxa"/>
                  <w:shd w:val="clear" w:color="auto" w:fill="CCC0D9" w:themeFill="accent4" w:themeFillTint="66"/>
                </w:tcPr>
                <w:p w14:paraId="5E923A90"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HP4 Providers of ancillary services</w:t>
                  </w:r>
                </w:p>
              </w:tc>
              <w:tc>
                <w:tcPr>
                  <w:tcW w:w="612" w:type="dxa"/>
                  <w:shd w:val="clear" w:color="auto" w:fill="CCC0D9" w:themeFill="accent4" w:themeFillTint="66"/>
                </w:tcPr>
                <w:p w14:paraId="2ADD9F8C"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0.3</w:t>
                  </w:r>
                </w:p>
              </w:tc>
            </w:tr>
            <w:tr w:rsidR="00A06007" w:rsidRPr="00A06007" w14:paraId="575A1F25" w14:textId="77777777" w:rsidTr="00212D38">
              <w:tc>
                <w:tcPr>
                  <w:tcW w:w="4650" w:type="dxa"/>
                  <w:shd w:val="clear" w:color="auto" w:fill="CCC0D9" w:themeFill="accent4" w:themeFillTint="66"/>
                </w:tcPr>
                <w:p w14:paraId="62B346AE"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HP5 Retailers and other providers of medical goods</w:t>
                  </w:r>
                </w:p>
              </w:tc>
              <w:tc>
                <w:tcPr>
                  <w:tcW w:w="612" w:type="dxa"/>
                  <w:shd w:val="clear" w:color="auto" w:fill="CCC0D9" w:themeFill="accent4" w:themeFillTint="66"/>
                </w:tcPr>
                <w:p w14:paraId="12AB7953"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15.1</w:t>
                  </w:r>
                </w:p>
              </w:tc>
            </w:tr>
            <w:tr w:rsidR="00A06007" w:rsidRPr="00A06007" w14:paraId="65CFC062" w14:textId="77777777" w:rsidTr="00212D38">
              <w:tc>
                <w:tcPr>
                  <w:tcW w:w="4650" w:type="dxa"/>
                  <w:shd w:val="clear" w:color="auto" w:fill="CCC0D9" w:themeFill="accent4" w:themeFillTint="66"/>
                </w:tcPr>
                <w:p w14:paraId="3769BEE9"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HP6 Providers of preventive care</w:t>
                  </w:r>
                </w:p>
              </w:tc>
              <w:tc>
                <w:tcPr>
                  <w:tcW w:w="612" w:type="dxa"/>
                  <w:shd w:val="clear" w:color="auto" w:fill="CCC0D9" w:themeFill="accent4" w:themeFillTint="66"/>
                </w:tcPr>
                <w:p w14:paraId="6ECDBCC5"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t>6.8</w:t>
                  </w:r>
                </w:p>
              </w:tc>
            </w:tr>
            <w:tr w:rsidR="00A06007" w:rsidRPr="00A06007" w14:paraId="419AF772" w14:textId="77777777" w:rsidTr="00212D38">
              <w:tc>
                <w:tcPr>
                  <w:tcW w:w="4650" w:type="dxa"/>
                </w:tcPr>
                <w:p w14:paraId="6E146250"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w:t>
                  </w:r>
                </w:p>
              </w:tc>
              <w:tc>
                <w:tcPr>
                  <w:tcW w:w="612" w:type="dxa"/>
                </w:tcPr>
                <w:p w14:paraId="1F0C9ACA" w14:textId="77777777" w:rsidR="00A06007" w:rsidRPr="00A06007" w:rsidRDefault="00A06007" w:rsidP="00212D38">
                  <w:pPr>
                    <w:jc w:val="right"/>
                    <w:rPr>
                      <w:rFonts w:asciiTheme="majorHAnsi" w:hAnsiTheme="majorHAnsi" w:cstheme="majorHAnsi"/>
                      <w:sz w:val="22"/>
                      <w:szCs w:val="22"/>
                    </w:rPr>
                  </w:pPr>
                </w:p>
              </w:tc>
            </w:tr>
            <w:tr w:rsidR="00A06007" w:rsidRPr="00A06007" w14:paraId="3318540A" w14:textId="77777777" w:rsidTr="00212D38">
              <w:tc>
                <w:tcPr>
                  <w:tcW w:w="4650" w:type="dxa"/>
                </w:tcPr>
                <w:p w14:paraId="7113B5DD" w14:textId="77777777" w:rsidR="00A06007" w:rsidRPr="00A06007" w:rsidRDefault="00A06007" w:rsidP="00212D38">
                  <w:pPr>
                    <w:rPr>
                      <w:rFonts w:asciiTheme="majorHAnsi" w:hAnsiTheme="majorHAnsi" w:cstheme="majorHAnsi"/>
                      <w:sz w:val="22"/>
                      <w:szCs w:val="22"/>
                    </w:rPr>
                  </w:pPr>
                </w:p>
              </w:tc>
              <w:tc>
                <w:tcPr>
                  <w:tcW w:w="612" w:type="dxa"/>
                </w:tcPr>
                <w:p w14:paraId="1C34DD3E" w14:textId="77777777" w:rsidR="00A06007" w:rsidRPr="00A06007" w:rsidRDefault="00A06007" w:rsidP="00212D38">
                  <w:pPr>
                    <w:jc w:val="right"/>
                    <w:rPr>
                      <w:rFonts w:asciiTheme="majorHAnsi" w:hAnsiTheme="majorHAnsi" w:cstheme="majorHAnsi"/>
                      <w:sz w:val="22"/>
                      <w:szCs w:val="22"/>
                    </w:rPr>
                  </w:pPr>
                  <w:r w:rsidRPr="00A06007">
                    <w:rPr>
                      <w:rFonts w:asciiTheme="majorHAnsi" w:hAnsiTheme="majorHAnsi" w:cstheme="majorHAnsi"/>
                      <w:sz w:val="22"/>
                      <w:szCs w:val="22"/>
                    </w:rPr>
                    <w:fldChar w:fldCharType="begin"/>
                  </w:r>
                  <w:r w:rsidRPr="00A06007">
                    <w:rPr>
                      <w:rFonts w:asciiTheme="majorHAnsi" w:hAnsiTheme="majorHAnsi" w:cstheme="majorHAnsi"/>
                      <w:sz w:val="22"/>
                      <w:szCs w:val="22"/>
                    </w:rPr>
                    <w:instrText xml:space="preserve"> =SUM(ABOVE) </w:instrText>
                  </w:r>
                  <w:r w:rsidRPr="00A06007">
                    <w:rPr>
                      <w:rFonts w:asciiTheme="majorHAnsi" w:hAnsiTheme="majorHAnsi" w:cstheme="majorHAnsi"/>
                      <w:sz w:val="22"/>
                      <w:szCs w:val="22"/>
                    </w:rPr>
                    <w:fldChar w:fldCharType="separate"/>
                  </w:r>
                  <w:r w:rsidRPr="00A06007">
                    <w:rPr>
                      <w:rFonts w:asciiTheme="majorHAnsi" w:hAnsiTheme="majorHAnsi" w:cstheme="majorHAnsi"/>
                      <w:noProof/>
                      <w:sz w:val="22"/>
                      <w:szCs w:val="22"/>
                    </w:rPr>
                    <w:t>95.8</w:t>
                  </w:r>
                  <w:r w:rsidRPr="00A06007">
                    <w:rPr>
                      <w:rFonts w:asciiTheme="majorHAnsi" w:hAnsiTheme="majorHAnsi" w:cstheme="majorHAnsi"/>
                      <w:sz w:val="22"/>
                      <w:szCs w:val="22"/>
                    </w:rPr>
                    <w:fldChar w:fldCharType="end"/>
                  </w:r>
                </w:p>
              </w:tc>
            </w:tr>
          </w:tbl>
          <w:p w14:paraId="475CC62B" w14:textId="77777777" w:rsidR="00A06007" w:rsidRPr="00A06007" w:rsidRDefault="00A06007" w:rsidP="00212D38">
            <w:pPr>
              <w:rPr>
                <w:rFonts w:asciiTheme="majorHAnsi" w:hAnsiTheme="majorHAnsi" w:cstheme="majorHAnsi"/>
                <w:sz w:val="22"/>
                <w:szCs w:val="22"/>
              </w:rPr>
            </w:pPr>
          </w:p>
          <w:p w14:paraId="4D2B44D9"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Extrapolation: highlighted categories proposed for MEB if focus is primary care (</w:t>
            </w:r>
            <w:proofErr w:type="gramStart"/>
            <w:r w:rsidRPr="00A06007">
              <w:rPr>
                <w:rFonts w:asciiTheme="majorHAnsi" w:hAnsiTheme="majorHAnsi" w:cstheme="majorHAnsi"/>
                <w:sz w:val="22"/>
                <w:szCs w:val="22"/>
              </w:rPr>
              <w:t>i.e.</w:t>
            </w:r>
            <w:proofErr w:type="gramEnd"/>
            <w:r w:rsidRPr="00A06007">
              <w:rPr>
                <w:rFonts w:asciiTheme="majorHAnsi" w:hAnsiTheme="majorHAnsi" w:cstheme="majorHAnsi"/>
                <w:sz w:val="22"/>
                <w:szCs w:val="22"/>
              </w:rPr>
              <w:t xml:space="preserve"> non-hospital, non-administrative) only: 56.3% of the OOP</w:t>
            </w:r>
          </w:p>
          <w:p w14:paraId="0FFD21E2" w14:textId="77777777" w:rsidR="00A06007" w:rsidRPr="00A06007" w:rsidRDefault="00A06007" w:rsidP="00212D38">
            <w:pPr>
              <w:rPr>
                <w:rFonts w:asciiTheme="majorHAnsi" w:hAnsiTheme="majorHAnsi" w:cstheme="majorHAnsi"/>
                <w:sz w:val="22"/>
                <w:szCs w:val="22"/>
              </w:rPr>
            </w:pPr>
          </w:p>
          <w:p w14:paraId="7D09A7E6" w14:textId="77777777" w:rsidR="00A06007" w:rsidRPr="00A06007" w:rsidRDefault="00A06007" w:rsidP="00212D38">
            <w:pPr>
              <w:rPr>
                <w:rFonts w:asciiTheme="majorHAnsi" w:hAnsiTheme="majorHAnsi" w:cstheme="majorHAnsi"/>
                <w:b/>
                <w:sz w:val="22"/>
                <w:szCs w:val="22"/>
              </w:rPr>
            </w:pPr>
            <w:r w:rsidRPr="00A06007">
              <w:rPr>
                <w:rFonts w:asciiTheme="majorHAnsi" w:hAnsiTheme="majorHAnsi" w:cstheme="majorHAnsi"/>
                <w:sz w:val="22"/>
                <w:szCs w:val="22"/>
              </w:rPr>
              <w:t xml:space="preserve">With reference to page 6 data, then 56.3% primary care spending x 29,050 </w:t>
            </w:r>
            <w:r w:rsidRPr="00266C14">
              <w:rPr>
                <w:rFonts w:asciiTheme="majorHAnsi" w:hAnsiTheme="majorHAnsi" w:cstheme="majorHAnsi"/>
                <w:sz w:val="22"/>
                <w:szCs w:val="22"/>
              </w:rPr>
              <w:t xml:space="preserve">MMK = </w:t>
            </w:r>
            <w:r w:rsidRPr="00266C14">
              <w:rPr>
                <w:rFonts w:asciiTheme="majorHAnsi" w:hAnsiTheme="majorHAnsi" w:cstheme="majorHAnsi"/>
                <w:b/>
                <w:sz w:val="22"/>
                <w:szCs w:val="22"/>
              </w:rPr>
              <w:t>16,355.15 MMK per HH per month accounting for direct health costs and out-of-pocket expenditure</w:t>
            </w:r>
          </w:p>
          <w:p w14:paraId="767B29B9" w14:textId="77777777" w:rsidR="00A06007" w:rsidRPr="00A06007" w:rsidRDefault="00A06007" w:rsidP="00212D38">
            <w:pPr>
              <w:rPr>
                <w:rFonts w:asciiTheme="majorHAnsi" w:hAnsiTheme="majorHAnsi" w:cstheme="majorHAnsi"/>
                <w:sz w:val="22"/>
                <w:szCs w:val="22"/>
              </w:rPr>
            </w:pPr>
          </w:p>
          <w:p w14:paraId="6DFC921E" w14:textId="77777777" w:rsidR="00A06007" w:rsidRPr="00A06007" w:rsidRDefault="00A06007" w:rsidP="00212D38">
            <w:pPr>
              <w:rPr>
                <w:rFonts w:asciiTheme="majorHAnsi" w:hAnsiTheme="majorHAnsi" w:cstheme="majorHAnsi"/>
                <w:sz w:val="22"/>
                <w:szCs w:val="22"/>
              </w:rPr>
            </w:pPr>
            <w:r w:rsidRPr="00A06007">
              <w:rPr>
                <w:rFonts w:asciiTheme="majorHAnsi" w:hAnsiTheme="majorHAnsi" w:cstheme="majorHAnsi"/>
                <w:sz w:val="22"/>
                <w:szCs w:val="22"/>
              </w:rPr>
              <w:t>Excludes analysis of costing by disease type.</w:t>
            </w:r>
          </w:p>
        </w:tc>
      </w:tr>
    </w:tbl>
    <w:p w14:paraId="4A5E7C31" w14:textId="77777777" w:rsidR="00A06007" w:rsidRPr="00A06007" w:rsidRDefault="00A06007" w:rsidP="00A06007">
      <w:pPr>
        <w:rPr>
          <w:rFonts w:asciiTheme="majorHAnsi" w:hAnsiTheme="majorHAnsi" w:cstheme="majorHAnsi"/>
          <w:sz w:val="22"/>
          <w:szCs w:val="22"/>
        </w:rPr>
      </w:pPr>
    </w:p>
    <w:p w14:paraId="25CF4429" w14:textId="77777777" w:rsidR="00A06007" w:rsidRPr="00A06007" w:rsidRDefault="00A06007" w:rsidP="00A06007">
      <w:pPr>
        <w:rPr>
          <w:rFonts w:asciiTheme="majorHAnsi" w:hAnsiTheme="majorHAnsi" w:cstheme="majorHAnsi"/>
          <w:sz w:val="22"/>
          <w:szCs w:val="22"/>
        </w:rPr>
      </w:pPr>
    </w:p>
    <w:p w14:paraId="1B76A300" w14:textId="77777777" w:rsidR="00A06007" w:rsidRPr="00A06007" w:rsidRDefault="00A06007" w:rsidP="00A06007">
      <w:pPr>
        <w:rPr>
          <w:rFonts w:asciiTheme="majorHAnsi" w:hAnsiTheme="majorHAnsi" w:cstheme="majorHAnsi"/>
          <w:b/>
          <w:sz w:val="22"/>
          <w:szCs w:val="22"/>
        </w:rPr>
      </w:pPr>
      <w:r w:rsidRPr="00A06007">
        <w:rPr>
          <w:rFonts w:asciiTheme="majorHAnsi" w:hAnsiTheme="majorHAnsi" w:cstheme="majorHAnsi"/>
          <w:b/>
          <w:sz w:val="22"/>
          <w:szCs w:val="22"/>
        </w:rPr>
        <w:t>Summary findings:</w:t>
      </w:r>
    </w:p>
    <w:p w14:paraId="31580321" w14:textId="77777777" w:rsidR="00A06007" w:rsidRPr="00A06007" w:rsidRDefault="00A06007" w:rsidP="00A06007">
      <w:pPr>
        <w:rPr>
          <w:rFonts w:asciiTheme="majorHAnsi" w:hAnsiTheme="majorHAnsi" w:cstheme="majorHAnsi"/>
          <w:b/>
          <w:sz w:val="22"/>
          <w:szCs w:val="22"/>
        </w:rPr>
      </w:pPr>
    </w:p>
    <w:p w14:paraId="187CD172" w14:textId="77777777" w:rsidR="00A06007" w:rsidRPr="00A06007" w:rsidRDefault="00A06007" w:rsidP="00A06007">
      <w:pPr>
        <w:pStyle w:val="ListParagraph"/>
        <w:numPr>
          <w:ilvl w:val="0"/>
          <w:numId w:val="15"/>
        </w:numPr>
        <w:rPr>
          <w:rFonts w:asciiTheme="majorHAnsi" w:hAnsiTheme="majorHAnsi" w:cstheme="majorHAnsi"/>
          <w:sz w:val="22"/>
          <w:szCs w:val="22"/>
        </w:rPr>
      </w:pPr>
      <w:r w:rsidRPr="00A06007">
        <w:rPr>
          <w:rFonts w:asciiTheme="majorHAnsi" w:hAnsiTheme="majorHAnsi" w:cstheme="majorHAnsi"/>
          <w:sz w:val="22"/>
          <w:szCs w:val="22"/>
        </w:rPr>
        <w:t xml:space="preserve">That health is indeed a need and component of monthly expenditures of the MEB (Reference: Malteser PDM Kayin, HEA Kachin Presentation </w:t>
      </w:r>
      <w:proofErr w:type="spellStart"/>
      <w:r w:rsidRPr="00A06007">
        <w:rPr>
          <w:rFonts w:asciiTheme="majorHAnsi" w:hAnsiTheme="majorHAnsi" w:cstheme="majorHAnsi"/>
          <w:sz w:val="22"/>
          <w:szCs w:val="22"/>
        </w:rPr>
        <w:t>Powerpoint</w:t>
      </w:r>
      <w:proofErr w:type="spellEnd"/>
      <w:r w:rsidRPr="00A06007">
        <w:rPr>
          <w:rFonts w:asciiTheme="majorHAnsi" w:hAnsiTheme="majorHAnsi" w:cstheme="majorHAnsi"/>
          <w:sz w:val="22"/>
          <w:szCs w:val="22"/>
        </w:rPr>
        <w:t>, Action Aid Cash Survey Kachin, World Vision Covid Needs Assessment Presentation)</w:t>
      </w:r>
    </w:p>
    <w:p w14:paraId="077BCEB2" w14:textId="77777777" w:rsidR="00A06007" w:rsidRPr="00A06007" w:rsidRDefault="00A06007" w:rsidP="00A06007">
      <w:pPr>
        <w:pStyle w:val="ListParagraph"/>
        <w:rPr>
          <w:rFonts w:asciiTheme="majorHAnsi" w:hAnsiTheme="majorHAnsi" w:cstheme="majorHAnsi"/>
          <w:sz w:val="22"/>
          <w:szCs w:val="22"/>
        </w:rPr>
      </w:pPr>
    </w:p>
    <w:p w14:paraId="33B532B2" w14:textId="77777777" w:rsidR="00A06007" w:rsidRPr="00A06007" w:rsidRDefault="00A06007" w:rsidP="00A06007">
      <w:pPr>
        <w:pStyle w:val="ListParagraph"/>
        <w:numPr>
          <w:ilvl w:val="0"/>
          <w:numId w:val="15"/>
        </w:numPr>
        <w:rPr>
          <w:rFonts w:asciiTheme="majorHAnsi" w:hAnsiTheme="majorHAnsi" w:cstheme="majorHAnsi"/>
          <w:sz w:val="22"/>
          <w:szCs w:val="22"/>
        </w:rPr>
      </w:pPr>
      <w:r w:rsidRPr="00A06007">
        <w:rPr>
          <w:rFonts w:asciiTheme="majorHAnsi" w:hAnsiTheme="majorHAnsi" w:cstheme="majorHAnsi"/>
          <w:b/>
          <w:sz w:val="22"/>
          <w:szCs w:val="22"/>
        </w:rPr>
        <w:t>Proposed range of allocation for health as part of monthly MEB for outpatient and primary care</w:t>
      </w:r>
      <w:r w:rsidRPr="00A06007">
        <w:rPr>
          <w:rFonts w:asciiTheme="majorHAnsi" w:hAnsiTheme="majorHAnsi" w:cstheme="majorHAnsi"/>
          <w:sz w:val="22"/>
          <w:szCs w:val="22"/>
        </w:rPr>
        <w:t>:</w:t>
      </w:r>
    </w:p>
    <w:p w14:paraId="49669AB3" w14:textId="77777777" w:rsidR="00A06007" w:rsidRPr="00A06007" w:rsidRDefault="00A06007" w:rsidP="00A06007">
      <w:pPr>
        <w:pStyle w:val="ListParagraph"/>
        <w:numPr>
          <w:ilvl w:val="1"/>
          <w:numId w:val="15"/>
        </w:numPr>
        <w:rPr>
          <w:rFonts w:asciiTheme="majorHAnsi" w:hAnsiTheme="majorHAnsi" w:cstheme="majorHAnsi"/>
          <w:sz w:val="22"/>
          <w:szCs w:val="22"/>
        </w:rPr>
      </w:pPr>
      <w:r w:rsidRPr="00A06007">
        <w:rPr>
          <w:rFonts w:asciiTheme="majorHAnsi" w:hAnsiTheme="majorHAnsi" w:cstheme="majorHAnsi"/>
          <w:b/>
          <w:sz w:val="22"/>
          <w:szCs w:val="22"/>
        </w:rPr>
        <w:t>Minimum: 16,355 MMK</w:t>
      </w:r>
      <w:r w:rsidRPr="00A06007">
        <w:rPr>
          <w:rFonts w:asciiTheme="majorHAnsi" w:hAnsiTheme="majorHAnsi" w:cstheme="majorHAnsi"/>
          <w:sz w:val="22"/>
          <w:szCs w:val="22"/>
        </w:rPr>
        <w:t xml:space="preserve"> (Extrapolated from Myanmar National Health Accounts 2016 to 2018; Corroborated with findings from 2017 </w:t>
      </w:r>
      <w:proofErr w:type="spellStart"/>
      <w:r w:rsidRPr="00A06007">
        <w:rPr>
          <w:rFonts w:asciiTheme="majorHAnsi" w:hAnsiTheme="majorHAnsi" w:cstheme="majorHAnsi"/>
          <w:sz w:val="22"/>
          <w:szCs w:val="22"/>
        </w:rPr>
        <w:t>Sittwe</w:t>
      </w:r>
      <w:proofErr w:type="spellEnd"/>
      <w:r w:rsidRPr="00A06007">
        <w:rPr>
          <w:rFonts w:asciiTheme="majorHAnsi" w:hAnsiTheme="majorHAnsi" w:cstheme="majorHAnsi"/>
          <w:sz w:val="22"/>
          <w:szCs w:val="22"/>
        </w:rPr>
        <w:t xml:space="preserve"> Camp profiling 2017)  </w:t>
      </w:r>
    </w:p>
    <w:p w14:paraId="00499C2C" w14:textId="77777777" w:rsidR="00A06007" w:rsidRPr="00A06007" w:rsidRDefault="00A06007" w:rsidP="00A06007">
      <w:pPr>
        <w:pStyle w:val="ListParagraph"/>
        <w:numPr>
          <w:ilvl w:val="1"/>
          <w:numId w:val="15"/>
        </w:numPr>
        <w:rPr>
          <w:rFonts w:asciiTheme="majorHAnsi" w:hAnsiTheme="majorHAnsi" w:cstheme="majorHAnsi"/>
          <w:sz w:val="22"/>
          <w:szCs w:val="22"/>
        </w:rPr>
      </w:pPr>
      <w:r w:rsidRPr="00A06007">
        <w:rPr>
          <w:rFonts w:asciiTheme="majorHAnsi" w:hAnsiTheme="majorHAnsi" w:cstheme="majorHAnsi"/>
          <w:b/>
          <w:sz w:val="22"/>
          <w:szCs w:val="22"/>
        </w:rPr>
        <w:t>Maximum: 20,600 MMK</w:t>
      </w:r>
      <w:r w:rsidRPr="00A06007">
        <w:rPr>
          <w:rFonts w:asciiTheme="majorHAnsi" w:hAnsiTheme="majorHAnsi" w:cstheme="majorHAnsi"/>
          <w:sz w:val="22"/>
          <w:szCs w:val="22"/>
        </w:rPr>
        <w:t xml:space="preserve"> (Extrapolated from Myanmar Living Conditions Survey 2017)</w:t>
      </w:r>
    </w:p>
    <w:p w14:paraId="22F900FA" w14:textId="77777777" w:rsidR="00A06007" w:rsidRPr="00A06007" w:rsidRDefault="00A06007" w:rsidP="00A06007">
      <w:pPr>
        <w:pStyle w:val="ListParagraph"/>
        <w:numPr>
          <w:ilvl w:val="1"/>
          <w:numId w:val="15"/>
        </w:numPr>
        <w:rPr>
          <w:rFonts w:asciiTheme="majorHAnsi" w:hAnsiTheme="majorHAnsi" w:cstheme="majorHAnsi"/>
          <w:sz w:val="22"/>
          <w:szCs w:val="22"/>
        </w:rPr>
      </w:pPr>
      <w:r w:rsidRPr="00A06007">
        <w:rPr>
          <w:rFonts w:asciiTheme="majorHAnsi" w:hAnsiTheme="majorHAnsi" w:cstheme="majorHAnsi"/>
          <w:sz w:val="22"/>
          <w:szCs w:val="22"/>
        </w:rPr>
        <w:t>That this proposed range:</w:t>
      </w:r>
    </w:p>
    <w:p w14:paraId="45A74B1E" w14:textId="77777777" w:rsidR="00A06007" w:rsidRPr="00A06007" w:rsidRDefault="00A06007" w:rsidP="00A06007">
      <w:pPr>
        <w:pStyle w:val="ListParagraph"/>
        <w:numPr>
          <w:ilvl w:val="2"/>
          <w:numId w:val="15"/>
        </w:numPr>
        <w:rPr>
          <w:rFonts w:asciiTheme="majorHAnsi" w:hAnsiTheme="majorHAnsi" w:cstheme="majorHAnsi"/>
          <w:sz w:val="22"/>
          <w:szCs w:val="22"/>
        </w:rPr>
      </w:pPr>
      <w:r w:rsidRPr="00A06007">
        <w:rPr>
          <w:rFonts w:asciiTheme="majorHAnsi" w:hAnsiTheme="majorHAnsi" w:cstheme="majorHAnsi"/>
          <w:sz w:val="22"/>
          <w:szCs w:val="22"/>
        </w:rPr>
        <w:t>excludes hospitalization and additional specialized care (Extrapolated from Myanmar Living Conditions Survey 2017</w:t>
      </w:r>
      <w:proofErr w:type="gramStart"/>
      <w:r w:rsidRPr="00A06007">
        <w:rPr>
          <w:rFonts w:asciiTheme="majorHAnsi" w:hAnsiTheme="majorHAnsi" w:cstheme="majorHAnsi"/>
          <w:sz w:val="22"/>
          <w:szCs w:val="22"/>
        </w:rPr>
        <w:t>, )</w:t>
      </w:r>
      <w:proofErr w:type="gramEnd"/>
    </w:p>
    <w:p w14:paraId="3DF98D06" w14:textId="77777777" w:rsidR="00A06007" w:rsidRPr="00A06007" w:rsidRDefault="00A06007" w:rsidP="00A06007">
      <w:pPr>
        <w:pStyle w:val="ListParagraph"/>
        <w:numPr>
          <w:ilvl w:val="2"/>
          <w:numId w:val="15"/>
        </w:numPr>
        <w:rPr>
          <w:rFonts w:asciiTheme="majorHAnsi" w:hAnsiTheme="majorHAnsi" w:cstheme="majorHAnsi"/>
          <w:sz w:val="22"/>
          <w:szCs w:val="22"/>
        </w:rPr>
      </w:pPr>
      <w:r w:rsidRPr="00A06007">
        <w:rPr>
          <w:rFonts w:asciiTheme="majorHAnsi" w:hAnsiTheme="majorHAnsi" w:cstheme="majorHAnsi"/>
          <w:sz w:val="22"/>
          <w:szCs w:val="22"/>
        </w:rPr>
        <w:t>excludes sub-analysis of expenditure per disease type</w:t>
      </w:r>
    </w:p>
    <w:p w14:paraId="29A3F1D4" w14:textId="77777777" w:rsidR="00A06007" w:rsidRPr="00A06007" w:rsidRDefault="00A06007" w:rsidP="00A06007">
      <w:pPr>
        <w:pStyle w:val="ListParagraph"/>
        <w:numPr>
          <w:ilvl w:val="2"/>
          <w:numId w:val="15"/>
        </w:numPr>
        <w:rPr>
          <w:rFonts w:asciiTheme="majorHAnsi" w:hAnsiTheme="majorHAnsi" w:cstheme="majorHAnsi"/>
          <w:sz w:val="22"/>
          <w:szCs w:val="22"/>
        </w:rPr>
      </w:pPr>
      <w:r w:rsidRPr="00A06007">
        <w:rPr>
          <w:rFonts w:asciiTheme="majorHAnsi" w:hAnsiTheme="majorHAnsi" w:cstheme="majorHAnsi"/>
          <w:sz w:val="22"/>
          <w:szCs w:val="22"/>
        </w:rPr>
        <w:t>may be higher for HH with added vulnerabilities such as elderly (Reference: Action Aid Cash Survey Kachin)</w:t>
      </w:r>
    </w:p>
    <w:p w14:paraId="118112E8" w14:textId="77777777" w:rsidR="00A06007" w:rsidRPr="00A06007" w:rsidRDefault="00A06007" w:rsidP="00A06007">
      <w:pPr>
        <w:pStyle w:val="ListParagraph"/>
        <w:ind w:left="2160"/>
        <w:rPr>
          <w:rFonts w:asciiTheme="majorHAnsi" w:hAnsiTheme="majorHAnsi" w:cstheme="majorHAnsi"/>
          <w:sz w:val="22"/>
          <w:szCs w:val="22"/>
        </w:rPr>
      </w:pPr>
    </w:p>
    <w:p w14:paraId="1FBF0D4C" w14:textId="77777777" w:rsidR="00A06007" w:rsidRPr="00A06007" w:rsidRDefault="00A06007" w:rsidP="00A06007">
      <w:pPr>
        <w:pStyle w:val="ListParagraph"/>
        <w:numPr>
          <w:ilvl w:val="0"/>
          <w:numId w:val="15"/>
        </w:numPr>
        <w:rPr>
          <w:rFonts w:asciiTheme="majorHAnsi" w:hAnsiTheme="majorHAnsi" w:cstheme="majorHAnsi"/>
          <w:sz w:val="22"/>
          <w:szCs w:val="22"/>
        </w:rPr>
      </w:pPr>
      <w:r w:rsidRPr="00A06007">
        <w:rPr>
          <w:rFonts w:asciiTheme="majorHAnsi" w:hAnsiTheme="majorHAnsi" w:cstheme="majorHAnsi"/>
          <w:b/>
          <w:sz w:val="22"/>
          <w:szCs w:val="22"/>
        </w:rPr>
        <w:t>If</w:t>
      </w:r>
      <w:r w:rsidRPr="00A06007">
        <w:rPr>
          <w:rFonts w:asciiTheme="majorHAnsi" w:hAnsiTheme="majorHAnsi" w:cstheme="majorHAnsi"/>
          <w:sz w:val="22"/>
          <w:szCs w:val="22"/>
        </w:rPr>
        <w:t xml:space="preserve"> the exact cost cannot be met due to a ceiling amount for MEB and in consideration of other expenditure priorities, then percentage approach is an option for allocation. The </w:t>
      </w:r>
      <w:r w:rsidRPr="00A06007">
        <w:rPr>
          <w:rFonts w:asciiTheme="majorHAnsi" w:hAnsiTheme="majorHAnsi" w:cstheme="majorHAnsi"/>
          <w:b/>
          <w:sz w:val="22"/>
          <w:szCs w:val="22"/>
        </w:rPr>
        <w:t>proposed percentage for health expenditure is from 5 to 12%</w:t>
      </w:r>
      <w:r w:rsidRPr="00A06007">
        <w:rPr>
          <w:rFonts w:asciiTheme="majorHAnsi" w:hAnsiTheme="majorHAnsi" w:cstheme="majorHAnsi"/>
          <w:sz w:val="22"/>
          <w:szCs w:val="22"/>
        </w:rPr>
        <w:t xml:space="preserve"> depending on HH characteristic with added vulnerability:</w:t>
      </w:r>
    </w:p>
    <w:p w14:paraId="7F6DED3B" w14:textId="77777777" w:rsidR="00A06007" w:rsidRPr="00A06007" w:rsidRDefault="00A06007" w:rsidP="00A06007">
      <w:pPr>
        <w:pStyle w:val="ListParagraph"/>
        <w:numPr>
          <w:ilvl w:val="1"/>
          <w:numId w:val="15"/>
        </w:numPr>
        <w:rPr>
          <w:rFonts w:asciiTheme="majorHAnsi" w:hAnsiTheme="majorHAnsi" w:cstheme="majorHAnsi"/>
          <w:sz w:val="22"/>
          <w:szCs w:val="22"/>
        </w:rPr>
      </w:pPr>
      <w:r w:rsidRPr="00A06007">
        <w:rPr>
          <w:rFonts w:asciiTheme="majorHAnsi" w:hAnsiTheme="majorHAnsi" w:cstheme="majorHAnsi"/>
          <w:sz w:val="22"/>
          <w:szCs w:val="22"/>
        </w:rPr>
        <w:lastRenderedPageBreak/>
        <w:t>5% or less (Myanmar Living Conditions Survey 2017)</w:t>
      </w:r>
    </w:p>
    <w:p w14:paraId="3732DB5B" w14:textId="77777777" w:rsidR="00A06007" w:rsidRPr="00A06007" w:rsidRDefault="00A06007" w:rsidP="00A06007">
      <w:pPr>
        <w:pStyle w:val="ListParagraph"/>
        <w:numPr>
          <w:ilvl w:val="1"/>
          <w:numId w:val="15"/>
        </w:numPr>
        <w:rPr>
          <w:rFonts w:asciiTheme="majorHAnsi" w:hAnsiTheme="majorHAnsi" w:cstheme="majorHAnsi"/>
          <w:sz w:val="22"/>
          <w:szCs w:val="22"/>
        </w:rPr>
      </w:pPr>
      <w:r w:rsidRPr="00A06007">
        <w:rPr>
          <w:rFonts w:asciiTheme="majorHAnsi" w:hAnsiTheme="majorHAnsi" w:cstheme="majorHAnsi"/>
          <w:sz w:val="22"/>
          <w:szCs w:val="22"/>
        </w:rPr>
        <w:t>7.6% average (Myanmar Living Conditions Survey 2017)</w:t>
      </w:r>
    </w:p>
    <w:p w14:paraId="351613B1" w14:textId="77777777" w:rsidR="00A06007" w:rsidRPr="00A06007" w:rsidRDefault="00A06007" w:rsidP="00A06007">
      <w:pPr>
        <w:pStyle w:val="ListParagraph"/>
        <w:numPr>
          <w:ilvl w:val="1"/>
          <w:numId w:val="15"/>
        </w:numPr>
        <w:rPr>
          <w:rFonts w:asciiTheme="majorHAnsi" w:hAnsiTheme="majorHAnsi" w:cstheme="majorHAnsi"/>
          <w:sz w:val="22"/>
          <w:szCs w:val="22"/>
        </w:rPr>
      </w:pPr>
      <w:r w:rsidRPr="00A06007">
        <w:rPr>
          <w:rFonts w:asciiTheme="majorHAnsi" w:hAnsiTheme="majorHAnsi" w:cstheme="majorHAnsi"/>
          <w:sz w:val="22"/>
          <w:szCs w:val="22"/>
        </w:rPr>
        <w:t>12.56% (KMSS Assessment Report Kachin and Northern Shan)</w:t>
      </w:r>
    </w:p>
    <w:p w14:paraId="6CDBED1D" w14:textId="77777777" w:rsidR="00A06007" w:rsidRPr="00A06007" w:rsidRDefault="00A06007">
      <w:pPr>
        <w:rPr>
          <w:rFonts w:asciiTheme="majorHAnsi" w:hAnsiTheme="majorHAnsi" w:cstheme="majorHAnsi"/>
          <w:sz w:val="22"/>
          <w:szCs w:val="22"/>
        </w:rPr>
      </w:pPr>
    </w:p>
    <w:sectPr w:rsidR="00A06007" w:rsidRPr="00A06007">
      <w:headerReference w:type="even" r:id="rId52"/>
      <w:headerReference w:type="default" r:id="rId53"/>
      <w:footerReference w:type="even" r:id="rId54"/>
      <w:footerReference w:type="default" r:id="rId55"/>
      <w:headerReference w:type="first" r:id="rId56"/>
      <w:footerReference w:type="first" r:id="rId57"/>
      <w:pgSz w:w="12240" w:h="15840"/>
      <w:pgMar w:top="198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98AD0" w14:textId="77777777" w:rsidR="00DE41A3" w:rsidRDefault="00DE41A3">
      <w:r>
        <w:separator/>
      </w:r>
    </w:p>
  </w:endnote>
  <w:endnote w:type="continuationSeparator" w:id="0">
    <w:p w14:paraId="55D63BAB" w14:textId="77777777" w:rsidR="00DE41A3" w:rsidRDefault="00DE4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FFFC" w14:textId="77777777" w:rsidR="009028DC" w:rsidRDefault="009028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809445"/>
      <w:docPartObj>
        <w:docPartGallery w:val="Page Numbers (Bottom of Page)"/>
        <w:docPartUnique/>
      </w:docPartObj>
    </w:sdtPr>
    <w:sdtEndPr>
      <w:rPr>
        <w:noProof/>
      </w:rPr>
    </w:sdtEndPr>
    <w:sdtContent>
      <w:p w14:paraId="41027402" w14:textId="497D4A14" w:rsidR="00606B5F" w:rsidRDefault="00606B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5EA9B2" w14:textId="77777777" w:rsidR="0012338D" w:rsidRDefault="001233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E37F" w14:textId="77777777" w:rsidR="009028DC" w:rsidRDefault="00902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5EAAE" w14:textId="77777777" w:rsidR="00DE41A3" w:rsidRDefault="00DE41A3">
      <w:r>
        <w:separator/>
      </w:r>
    </w:p>
  </w:footnote>
  <w:footnote w:type="continuationSeparator" w:id="0">
    <w:p w14:paraId="57B12FC3" w14:textId="77777777" w:rsidR="00DE41A3" w:rsidRDefault="00DE41A3">
      <w:r>
        <w:continuationSeparator/>
      </w:r>
    </w:p>
  </w:footnote>
  <w:footnote w:id="1">
    <w:p w14:paraId="000000A6" w14:textId="77777777" w:rsidR="00FC4BA0" w:rsidRPr="002E4C50" w:rsidRDefault="00305276">
      <w:pPr>
        <w:rPr>
          <w:rFonts w:asciiTheme="majorHAnsi" w:hAnsiTheme="majorHAnsi" w:cstheme="majorHAnsi"/>
          <w:sz w:val="16"/>
          <w:szCs w:val="16"/>
        </w:rPr>
      </w:pPr>
      <w:r w:rsidRPr="002E4C50">
        <w:rPr>
          <w:rFonts w:asciiTheme="majorHAnsi" w:hAnsiTheme="majorHAnsi" w:cstheme="majorHAnsi"/>
          <w:sz w:val="16"/>
          <w:szCs w:val="16"/>
          <w:vertAlign w:val="superscript"/>
        </w:rPr>
        <w:footnoteRef/>
      </w:r>
      <w:r w:rsidRPr="002E4C50">
        <w:rPr>
          <w:rFonts w:asciiTheme="majorHAnsi" w:hAnsiTheme="majorHAnsi" w:cstheme="majorHAnsi"/>
          <w:sz w:val="16"/>
          <w:szCs w:val="16"/>
        </w:rPr>
        <w:t xml:space="preserve">  WFP Minimum Expenditure Basket Interim Guidance, 2018.</w:t>
      </w:r>
    </w:p>
  </w:footnote>
  <w:footnote w:id="2">
    <w:p w14:paraId="7352C5BA" w14:textId="4ED4A236" w:rsidR="00F21B34" w:rsidRPr="00F21B34" w:rsidRDefault="00F21B34">
      <w:pPr>
        <w:pStyle w:val="FootnoteText"/>
        <w:rPr>
          <w:lang w:val="en-GB"/>
        </w:rPr>
      </w:pPr>
      <w:r w:rsidRPr="002E4C50">
        <w:rPr>
          <w:rStyle w:val="FootnoteReference"/>
          <w:rFonts w:asciiTheme="majorHAnsi" w:hAnsiTheme="majorHAnsi" w:cstheme="majorHAnsi"/>
          <w:sz w:val="16"/>
          <w:szCs w:val="16"/>
        </w:rPr>
        <w:footnoteRef/>
      </w:r>
      <w:r w:rsidR="41668C08" w:rsidRPr="002E4C50">
        <w:rPr>
          <w:rFonts w:asciiTheme="majorHAnsi" w:hAnsiTheme="majorHAnsi" w:cstheme="majorHAnsi"/>
          <w:sz w:val="16"/>
          <w:szCs w:val="16"/>
        </w:rPr>
        <w:t xml:space="preserve"> </w:t>
      </w:r>
      <w:r w:rsidR="41668C08" w:rsidRPr="002E4C50">
        <w:rPr>
          <w:rFonts w:asciiTheme="majorHAnsi" w:hAnsiTheme="majorHAnsi" w:cstheme="majorHAnsi"/>
          <w:sz w:val="16"/>
          <w:szCs w:val="16"/>
          <w:lang w:val="en-GB"/>
        </w:rPr>
        <w:t>Please see p.15 for further guidance on how to use the MEB for transfer value development.</w:t>
      </w:r>
    </w:p>
  </w:footnote>
  <w:footnote w:id="3">
    <w:p w14:paraId="33E68C07" w14:textId="0C2F168B" w:rsidR="007C7877" w:rsidRPr="00917147" w:rsidRDefault="007C7877" w:rsidP="007C7877">
      <w:pPr>
        <w:pStyle w:val="FootnoteText"/>
        <w:jc w:val="both"/>
        <w:rPr>
          <w:sz w:val="16"/>
          <w:szCs w:val="16"/>
        </w:rPr>
      </w:pPr>
      <w:r w:rsidRPr="00917147">
        <w:rPr>
          <w:rStyle w:val="FootnoteReference"/>
          <w:sz w:val="16"/>
          <w:szCs w:val="16"/>
        </w:rPr>
        <w:footnoteRef/>
      </w:r>
      <w:r w:rsidRPr="00917147">
        <w:rPr>
          <w:sz w:val="16"/>
          <w:szCs w:val="16"/>
        </w:rPr>
        <w:t xml:space="preserve"> 2017 food poverty line is based on the food basket composition of 2015, adjusted to 2017 prices. Detailed information of food basket composition can be found in:</w:t>
      </w:r>
      <w:r w:rsidR="0039552A" w:rsidRPr="00917147">
        <w:rPr>
          <w:sz w:val="16"/>
          <w:szCs w:val="16"/>
        </w:rPr>
        <w:t xml:space="preserve"> Government of Myanmar, Ministry of Planning and Finance, and the World Bank, December 2017. </w:t>
      </w:r>
      <w:hyperlink r:id="rId1" w:history="1">
        <w:r w:rsidR="0039552A" w:rsidRPr="00917147">
          <w:rPr>
            <w:rStyle w:val="Hyperlink"/>
            <w:sz w:val="16"/>
            <w:szCs w:val="16"/>
          </w:rPr>
          <w:t>“Technical poverty report: Myanmar poverty and living conditions”</w:t>
        </w:r>
      </w:hyperlink>
    </w:p>
  </w:footnote>
  <w:footnote w:id="4">
    <w:p w14:paraId="2E96A529" w14:textId="77777777" w:rsidR="007C7877" w:rsidRDefault="007C7877" w:rsidP="007C7877">
      <w:pPr>
        <w:pStyle w:val="FootnoteText"/>
      </w:pPr>
      <w:r w:rsidRPr="00917147">
        <w:rPr>
          <w:rStyle w:val="FootnoteReference"/>
          <w:sz w:val="16"/>
          <w:szCs w:val="16"/>
        </w:rPr>
        <w:footnoteRef/>
      </w:r>
      <w:r w:rsidRPr="00917147">
        <w:rPr>
          <w:sz w:val="16"/>
          <w:szCs w:val="16"/>
        </w:rPr>
        <w:t xml:space="preserve"> World Bank, July 2021</w:t>
      </w:r>
      <w:hyperlink r:id="rId2" w:history="1">
        <w:r w:rsidRPr="00917147">
          <w:rPr>
            <w:rStyle w:val="Hyperlink"/>
            <w:sz w:val="16"/>
            <w:szCs w:val="16"/>
          </w:rPr>
          <w:t>, “ Myanmar Economic Monitor”</w:t>
        </w:r>
      </w:hyperlink>
    </w:p>
  </w:footnote>
  <w:footnote w:id="5">
    <w:p w14:paraId="7CED6514" w14:textId="222CB05A" w:rsidR="002A2A78" w:rsidRDefault="002A2A78" w:rsidP="002A2A78">
      <w:pPr>
        <w:rPr>
          <w:rFonts w:ascii="Calibri" w:eastAsia="Calibri" w:hAnsi="Calibri" w:cs="Calibri"/>
          <w:sz w:val="18"/>
          <w:szCs w:val="18"/>
        </w:rPr>
      </w:pPr>
    </w:p>
  </w:footnote>
  <w:footnote w:id="6">
    <w:p w14:paraId="047C9C35" w14:textId="421BED3F" w:rsidR="00780797" w:rsidRDefault="00780797">
      <w:pPr>
        <w:pStyle w:val="FootnoteText"/>
      </w:pPr>
      <w:r>
        <w:rPr>
          <w:rStyle w:val="FootnoteReference"/>
        </w:rPr>
        <w:footnoteRef/>
      </w:r>
      <w:r>
        <w:t xml:space="preserve"> </w:t>
      </w:r>
      <w:r>
        <w:rPr>
          <w:rFonts w:ascii="Calibri" w:eastAsia="Calibri" w:hAnsi="Calibri" w:cs="Calibri"/>
          <w:sz w:val="18"/>
          <w:szCs w:val="18"/>
        </w:rPr>
        <w:t>It is important to note that health was excluded from the CSO/WB MLCS expenditure shares because they considered health expenditures too irregular to consider for the poverty line exercise. However, for the MEB exercise it was included, and is added into the MEB calculation at the end.</w:t>
      </w:r>
    </w:p>
  </w:footnote>
  <w:footnote w:id="7">
    <w:p w14:paraId="57F3D2F9" w14:textId="78527D33" w:rsidR="005614E2" w:rsidRPr="00CD0278" w:rsidRDefault="009C632C">
      <w:pPr>
        <w:pStyle w:val="FootnoteText"/>
        <w:rPr>
          <w:color w:val="0000FF" w:themeColor="hyperlink"/>
          <w:sz w:val="16"/>
          <w:szCs w:val="16"/>
          <w:u w:val="single"/>
          <w:lang w:val="en"/>
        </w:rPr>
      </w:pPr>
      <w:r w:rsidRPr="00CD0278">
        <w:rPr>
          <w:rStyle w:val="FootnoteReference"/>
          <w:sz w:val="16"/>
          <w:szCs w:val="16"/>
        </w:rPr>
        <w:footnoteRef/>
      </w:r>
      <w:r w:rsidRPr="00CD0278">
        <w:rPr>
          <w:sz w:val="16"/>
          <w:szCs w:val="16"/>
        </w:rPr>
        <w:t xml:space="preserve"> Government of Myanmar, Ministry of Planning and Finance, and the World Bank, December 2017. </w:t>
      </w:r>
      <w:hyperlink r:id="rId3" w:history="1">
        <w:r w:rsidRPr="00CD0278">
          <w:rPr>
            <w:rStyle w:val="Hyperlink"/>
            <w:sz w:val="16"/>
            <w:szCs w:val="16"/>
          </w:rPr>
          <w:t>“Technical poverty report: Myanmar poverty and living conditions”</w:t>
        </w:r>
      </w:hyperlink>
    </w:p>
  </w:footnote>
  <w:footnote w:id="8">
    <w:p w14:paraId="028095EB" w14:textId="76981901" w:rsidR="00FF598C" w:rsidRPr="00FF598C" w:rsidRDefault="00FF598C">
      <w:pPr>
        <w:pStyle w:val="FootnoteText"/>
      </w:pPr>
      <w:r w:rsidRPr="00CD0278">
        <w:rPr>
          <w:rStyle w:val="FootnoteReference"/>
          <w:sz w:val="16"/>
          <w:szCs w:val="16"/>
        </w:rPr>
        <w:footnoteRef/>
      </w:r>
      <w:r w:rsidRPr="00CD0278">
        <w:rPr>
          <w:sz w:val="16"/>
          <w:szCs w:val="16"/>
        </w:rPr>
        <w:t xml:space="preserve"> </w:t>
      </w:r>
      <w:hyperlink r:id="rId4" w:history="1">
        <w:r w:rsidRPr="00CD0278">
          <w:rPr>
            <w:rStyle w:val="Hyperlink"/>
            <w:sz w:val="16"/>
            <w:szCs w:val="16"/>
          </w:rPr>
          <w:t>Education in Eme</w:t>
        </w:r>
        <w:r w:rsidR="00077C59" w:rsidRPr="00CD0278">
          <w:rPr>
            <w:rStyle w:val="Hyperlink"/>
            <w:sz w:val="16"/>
            <w:szCs w:val="16"/>
          </w:rPr>
          <w:t>rgencies Sector Inputs for Myanmar Minimum Expenditure Basket.</w:t>
        </w:r>
      </w:hyperlink>
      <w:r w:rsidR="00077C59">
        <w:t xml:space="preserve"> </w:t>
      </w:r>
    </w:p>
  </w:footnote>
  <w:footnote w:id="9">
    <w:p w14:paraId="3FB6DCCA" w14:textId="55B07075" w:rsidR="00F2595A" w:rsidRPr="001E61C5" w:rsidRDefault="00F2595A">
      <w:pPr>
        <w:pStyle w:val="FootnoteText"/>
        <w:rPr>
          <w:sz w:val="16"/>
          <w:szCs w:val="16"/>
        </w:rPr>
      </w:pPr>
      <w:r w:rsidRPr="001E61C5">
        <w:rPr>
          <w:rStyle w:val="FootnoteReference"/>
          <w:sz w:val="16"/>
          <w:szCs w:val="16"/>
        </w:rPr>
        <w:footnoteRef/>
      </w:r>
      <w:r w:rsidRPr="001E61C5">
        <w:rPr>
          <w:sz w:val="16"/>
          <w:szCs w:val="16"/>
        </w:rPr>
        <w:t xml:space="preserve"> Government of Myanmar, Ministry of Planning and Finance, and the World Bank, December 2017. </w:t>
      </w:r>
      <w:hyperlink r:id="rId5" w:history="1">
        <w:r w:rsidRPr="001E61C5">
          <w:rPr>
            <w:rStyle w:val="Hyperlink"/>
            <w:sz w:val="16"/>
            <w:szCs w:val="16"/>
          </w:rPr>
          <w:t>“Technical poverty report: Myanmar poverty and living conditions”</w:t>
        </w:r>
      </w:hyperlink>
    </w:p>
  </w:footnote>
  <w:footnote w:id="10">
    <w:p w14:paraId="11CACCF0" w14:textId="790346D9" w:rsidR="00F2595A" w:rsidRPr="000B41DC" w:rsidRDefault="00F2595A">
      <w:pPr>
        <w:pStyle w:val="FootnoteText"/>
        <w:rPr>
          <w:rFonts w:asciiTheme="majorHAnsi" w:hAnsiTheme="majorHAnsi" w:cstheme="majorHAnsi"/>
          <w:sz w:val="16"/>
          <w:szCs w:val="16"/>
        </w:rPr>
      </w:pPr>
      <w:r w:rsidRPr="000B41DC">
        <w:rPr>
          <w:rStyle w:val="FootnoteReference"/>
          <w:rFonts w:asciiTheme="majorHAnsi" w:hAnsiTheme="majorHAnsi" w:cstheme="majorHAnsi"/>
          <w:sz w:val="16"/>
          <w:szCs w:val="16"/>
        </w:rPr>
        <w:footnoteRef/>
      </w:r>
      <w:r w:rsidRPr="000B41DC">
        <w:rPr>
          <w:rFonts w:asciiTheme="majorHAnsi" w:hAnsiTheme="majorHAnsi" w:cstheme="majorHAnsi"/>
          <w:sz w:val="16"/>
          <w:szCs w:val="16"/>
        </w:rPr>
        <w:t xml:space="preserve"> Government of Myanmar, Ministry of Planning and Finance, and the World Bank, December 2017. </w:t>
      </w:r>
      <w:hyperlink r:id="rId6" w:history="1">
        <w:r w:rsidRPr="000B41DC">
          <w:rPr>
            <w:rStyle w:val="Hyperlink"/>
            <w:rFonts w:asciiTheme="majorHAnsi" w:hAnsiTheme="majorHAnsi" w:cstheme="majorHAnsi"/>
            <w:sz w:val="16"/>
            <w:szCs w:val="16"/>
          </w:rPr>
          <w:t>“Technical poverty report: Myanmar poverty and living conditions”</w:t>
        </w:r>
      </w:hyperlink>
    </w:p>
  </w:footnote>
  <w:footnote w:id="11">
    <w:p w14:paraId="3324F5F4" w14:textId="77777777" w:rsidR="00D8743E" w:rsidRPr="000B41DC" w:rsidRDefault="00D8743E" w:rsidP="00D8743E">
      <w:pPr>
        <w:pStyle w:val="FootnoteText"/>
        <w:rPr>
          <w:rFonts w:asciiTheme="majorHAnsi" w:hAnsiTheme="majorHAnsi" w:cstheme="majorHAnsi"/>
          <w:sz w:val="16"/>
          <w:szCs w:val="16"/>
        </w:rPr>
      </w:pPr>
      <w:r w:rsidRPr="000B41DC">
        <w:rPr>
          <w:rStyle w:val="FootnoteReference"/>
          <w:rFonts w:asciiTheme="majorHAnsi" w:hAnsiTheme="majorHAnsi" w:cstheme="majorHAnsi"/>
          <w:sz w:val="16"/>
          <w:szCs w:val="16"/>
        </w:rPr>
        <w:footnoteRef/>
      </w:r>
      <w:r w:rsidRPr="000B41DC">
        <w:rPr>
          <w:rFonts w:asciiTheme="majorHAnsi" w:hAnsiTheme="majorHAnsi" w:cstheme="majorHAnsi"/>
          <w:sz w:val="16"/>
          <w:szCs w:val="16"/>
        </w:rPr>
        <w:t xml:space="preserve"> Government of Myanmar, Ministry of Planning and Finance, and the World Bank, December 2017. </w:t>
      </w:r>
      <w:hyperlink r:id="rId7" w:history="1">
        <w:r w:rsidRPr="000B41DC">
          <w:rPr>
            <w:rStyle w:val="Hyperlink"/>
            <w:rFonts w:asciiTheme="majorHAnsi" w:hAnsiTheme="majorHAnsi" w:cstheme="majorHAnsi"/>
            <w:sz w:val="16"/>
            <w:szCs w:val="16"/>
          </w:rPr>
          <w:t>“Technical poverty report: Myanmar poverty and living conditions”</w:t>
        </w:r>
      </w:hyperlink>
    </w:p>
  </w:footnote>
  <w:footnote w:id="12">
    <w:p w14:paraId="32B77B92" w14:textId="77777777" w:rsidR="00A33D97" w:rsidRPr="000B41DC" w:rsidRDefault="00A33D97" w:rsidP="00A33D97">
      <w:pPr>
        <w:pStyle w:val="FootnoteText"/>
        <w:rPr>
          <w:rFonts w:asciiTheme="majorHAnsi" w:hAnsiTheme="majorHAnsi" w:cstheme="majorHAnsi"/>
          <w:sz w:val="16"/>
          <w:szCs w:val="16"/>
        </w:rPr>
      </w:pPr>
      <w:r w:rsidRPr="000B41DC">
        <w:rPr>
          <w:rStyle w:val="FootnoteReference"/>
          <w:rFonts w:asciiTheme="majorHAnsi" w:hAnsiTheme="majorHAnsi" w:cstheme="majorHAnsi"/>
          <w:sz w:val="16"/>
          <w:szCs w:val="16"/>
        </w:rPr>
        <w:footnoteRef/>
      </w:r>
      <w:r w:rsidRPr="000B41DC">
        <w:rPr>
          <w:rFonts w:asciiTheme="majorHAnsi" w:hAnsiTheme="majorHAnsi" w:cstheme="majorHAnsi"/>
          <w:sz w:val="16"/>
          <w:szCs w:val="16"/>
        </w:rPr>
        <w:t xml:space="preserve"> Government of Myanmar, Ministry of Planning and Finance, and the World Bank, December 2017. </w:t>
      </w:r>
      <w:hyperlink r:id="rId8" w:history="1">
        <w:r w:rsidRPr="000B41DC">
          <w:rPr>
            <w:rStyle w:val="Hyperlink"/>
            <w:rFonts w:asciiTheme="majorHAnsi" w:hAnsiTheme="majorHAnsi" w:cstheme="majorHAnsi"/>
            <w:sz w:val="16"/>
            <w:szCs w:val="16"/>
          </w:rPr>
          <w:t>“Technical poverty report: Myanmar poverty and living conditions”</w:t>
        </w:r>
      </w:hyperlink>
    </w:p>
  </w:footnote>
  <w:footnote w:id="13">
    <w:p w14:paraId="04ADCEA3" w14:textId="77777777" w:rsidR="00545E8C" w:rsidRPr="001E61C5" w:rsidRDefault="00545E8C" w:rsidP="00545E8C">
      <w:pPr>
        <w:pStyle w:val="FootnoteText"/>
        <w:rPr>
          <w:sz w:val="16"/>
          <w:szCs w:val="16"/>
        </w:rPr>
      </w:pPr>
      <w:r w:rsidRPr="000B41DC">
        <w:rPr>
          <w:rStyle w:val="FootnoteReference"/>
          <w:rFonts w:asciiTheme="majorHAnsi" w:hAnsiTheme="majorHAnsi" w:cstheme="majorHAnsi"/>
          <w:sz w:val="16"/>
          <w:szCs w:val="16"/>
        </w:rPr>
        <w:footnoteRef/>
      </w:r>
      <w:r w:rsidRPr="000B41DC">
        <w:rPr>
          <w:rFonts w:asciiTheme="majorHAnsi" w:hAnsiTheme="majorHAnsi" w:cstheme="majorHAnsi"/>
          <w:sz w:val="16"/>
          <w:szCs w:val="16"/>
        </w:rPr>
        <w:t xml:space="preserve"> Government of Myanmar, Ministry of Planning and Finance, and the World Bank, December 2017. </w:t>
      </w:r>
      <w:hyperlink r:id="rId9" w:history="1">
        <w:r w:rsidRPr="000B41DC">
          <w:rPr>
            <w:rStyle w:val="Hyperlink"/>
            <w:rFonts w:asciiTheme="majorHAnsi" w:hAnsiTheme="majorHAnsi" w:cstheme="majorHAnsi"/>
            <w:sz w:val="16"/>
            <w:szCs w:val="16"/>
          </w:rPr>
          <w:t>“Technical poverty report: Myanmar poverty and living conditions”</w:t>
        </w:r>
      </w:hyperlink>
    </w:p>
  </w:footnote>
  <w:footnote w:id="14">
    <w:p w14:paraId="29D21666" w14:textId="00E67544" w:rsidR="006C0AD7" w:rsidRPr="001E61C5" w:rsidRDefault="006C0AD7">
      <w:pPr>
        <w:pStyle w:val="FootnoteText"/>
        <w:rPr>
          <w:sz w:val="16"/>
          <w:szCs w:val="16"/>
        </w:rPr>
      </w:pPr>
      <w:r w:rsidRPr="001E61C5">
        <w:rPr>
          <w:rStyle w:val="FootnoteReference"/>
          <w:sz w:val="16"/>
          <w:szCs w:val="16"/>
        </w:rPr>
        <w:footnoteRef/>
      </w:r>
      <w:r w:rsidRPr="001E61C5">
        <w:rPr>
          <w:sz w:val="16"/>
          <w:szCs w:val="16"/>
        </w:rPr>
        <w:t xml:space="preserve"> Government of Myanmar, Ministry of Planning and Finance, and the World Bank, December 2017. </w:t>
      </w:r>
      <w:hyperlink r:id="rId10" w:history="1">
        <w:r w:rsidRPr="001E61C5">
          <w:rPr>
            <w:rStyle w:val="Hyperlink"/>
            <w:sz w:val="16"/>
            <w:szCs w:val="16"/>
          </w:rPr>
          <w:t>“Technical poverty report: Myanmar poverty and living conditions”</w:t>
        </w:r>
      </w:hyperlink>
    </w:p>
  </w:footnote>
  <w:footnote w:id="15">
    <w:p w14:paraId="7D5CCD9D" w14:textId="0A1611F3" w:rsidR="001B63E6" w:rsidRPr="00FF598C" w:rsidRDefault="001B63E6" w:rsidP="001B63E6">
      <w:pPr>
        <w:pStyle w:val="FootnoteText"/>
      </w:pPr>
      <w:r w:rsidRPr="001E61C5">
        <w:rPr>
          <w:rStyle w:val="FootnoteReference"/>
          <w:sz w:val="16"/>
          <w:szCs w:val="16"/>
        </w:rPr>
        <w:footnoteRef/>
      </w:r>
      <w:r w:rsidRPr="001E61C5">
        <w:rPr>
          <w:sz w:val="16"/>
          <w:szCs w:val="16"/>
        </w:rPr>
        <w:t xml:space="preserve"> </w:t>
      </w:r>
      <w:hyperlink r:id="rId11" w:history="1">
        <w:r w:rsidR="003D374A" w:rsidRPr="001E61C5">
          <w:rPr>
            <w:rStyle w:val="Hyperlink"/>
            <w:sz w:val="16"/>
            <w:szCs w:val="16"/>
          </w:rPr>
          <w:t>Estimation of HH health expenditure as part of the MEB.</w:t>
        </w:r>
      </w:hyperlink>
    </w:p>
  </w:footnote>
  <w:footnote w:id="16">
    <w:p w14:paraId="75BD9ABC" w14:textId="77777777" w:rsidR="00FD3CF5" w:rsidRPr="00266C14" w:rsidRDefault="00FD3CF5" w:rsidP="00FD3CF5">
      <w:pPr>
        <w:pStyle w:val="FootnoteText"/>
        <w:jc w:val="both"/>
        <w:rPr>
          <w:sz w:val="16"/>
          <w:szCs w:val="16"/>
        </w:rPr>
      </w:pPr>
      <w:r w:rsidRPr="00266C14">
        <w:rPr>
          <w:rStyle w:val="FootnoteReference"/>
          <w:sz w:val="16"/>
          <w:szCs w:val="16"/>
        </w:rPr>
        <w:footnoteRef/>
      </w:r>
      <w:hyperlink r:id="rId12" w:history="1">
        <w:r w:rsidRPr="00266C14">
          <w:rPr>
            <w:rStyle w:val="Hyperlink"/>
            <w:sz w:val="16"/>
            <w:szCs w:val="16"/>
          </w:rPr>
          <w:t>https://documents1.worldbank.org/curated/en/921021561058201854/pdf/Myanmar-Living-Condition-Survey-2017-Report-3-Poverty-Report.pdf</w:t>
        </w:r>
      </w:hyperlink>
      <w:r w:rsidRPr="00266C14">
        <w:rPr>
          <w:sz w:val="16"/>
          <w:szCs w:val="16"/>
        </w:rPr>
        <w:t xml:space="preserve"> </w:t>
      </w:r>
    </w:p>
  </w:footnote>
  <w:footnote w:id="17">
    <w:p w14:paraId="05E60A6C" w14:textId="77777777" w:rsidR="00FD3CF5" w:rsidRPr="00266C14" w:rsidRDefault="00FD3CF5" w:rsidP="00FD3CF5">
      <w:pPr>
        <w:pStyle w:val="FootnoteText"/>
        <w:jc w:val="both"/>
        <w:rPr>
          <w:sz w:val="16"/>
          <w:szCs w:val="16"/>
        </w:rPr>
      </w:pPr>
      <w:r w:rsidRPr="00266C14">
        <w:rPr>
          <w:rStyle w:val="FootnoteReference"/>
          <w:sz w:val="16"/>
          <w:szCs w:val="16"/>
        </w:rPr>
        <w:footnoteRef/>
      </w:r>
      <w:r w:rsidRPr="00266C14">
        <w:rPr>
          <w:sz w:val="16"/>
          <w:szCs w:val="16"/>
        </w:rPr>
        <w:t xml:space="preserve"> 2017 food poverty line is based on the food basket composition of 2015, adjusted to 2017 prices. Detailed information of food basket composition can be found in:</w:t>
      </w:r>
    </w:p>
    <w:p w14:paraId="652A88E7" w14:textId="77777777" w:rsidR="00FD3CF5" w:rsidRPr="00AD18CE" w:rsidRDefault="00FD3CF5" w:rsidP="00FD3CF5">
      <w:pPr>
        <w:pStyle w:val="FootnoteText"/>
        <w:jc w:val="both"/>
        <w:rPr>
          <w:sz w:val="18"/>
          <w:szCs w:val="18"/>
        </w:rPr>
      </w:pPr>
      <w:r w:rsidRPr="00266C14">
        <w:rPr>
          <w:sz w:val="16"/>
          <w:szCs w:val="16"/>
        </w:rPr>
        <w:t xml:space="preserve">Government of Myanmar, Ministry of Planning and Finance, and the World Bank, December 2017. </w:t>
      </w:r>
      <w:hyperlink r:id="rId13" w:history="1">
        <w:r w:rsidRPr="00266C14">
          <w:rPr>
            <w:rStyle w:val="Hyperlink"/>
            <w:sz w:val="16"/>
            <w:szCs w:val="16"/>
          </w:rPr>
          <w:t>“Technical poverty report: Myanmar poverty and living conditions”</w:t>
        </w:r>
      </w:hyperlink>
    </w:p>
  </w:footnote>
  <w:footnote w:id="18">
    <w:p w14:paraId="2BD3048C" w14:textId="77777777" w:rsidR="00FD3CF5" w:rsidRDefault="00FD3CF5" w:rsidP="00FD3CF5">
      <w:pPr>
        <w:pStyle w:val="FootnoteText"/>
      </w:pPr>
      <w:r w:rsidRPr="00AF3D6F">
        <w:rPr>
          <w:rStyle w:val="FootnoteReference"/>
          <w:sz w:val="18"/>
          <w:szCs w:val="18"/>
        </w:rPr>
        <w:footnoteRef/>
      </w:r>
      <w:r w:rsidRPr="00AF3D6F">
        <w:rPr>
          <w:sz w:val="18"/>
          <w:szCs w:val="18"/>
        </w:rPr>
        <w:t xml:space="preserve"> World Bank, July 2021</w:t>
      </w:r>
      <w:hyperlink r:id="rId14" w:history="1">
        <w:r w:rsidRPr="00AF3D6F">
          <w:rPr>
            <w:rStyle w:val="Hyperlink"/>
            <w:sz w:val="18"/>
            <w:szCs w:val="18"/>
          </w:rPr>
          <w:t xml:space="preserve">, </w:t>
        </w:r>
        <w:proofErr w:type="gramStart"/>
        <w:r w:rsidRPr="00AF3D6F">
          <w:rPr>
            <w:rStyle w:val="Hyperlink"/>
            <w:sz w:val="18"/>
            <w:szCs w:val="18"/>
          </w:rPr>
          <w:t>“ Myanmar</w:t>
        </w:r>
        <w:proofErr w:type="gramEnd"/>
        <w:r w:rsidRPr="00AF3D6F">
          <w:rPr>
            <w:rStyle w:val="Hyperlink"/>
            <w:sz w:val="18"/>
            <w:szCs w:val="18"/>
          </w:rPr>
          <w:t xml:space="preserve"> Economic Monitor”</w:t>
        </w:r>
      </w:hyperlink>
    </w:p>
  </w:footnote>
  <w:footnote w:id="19">
    <w:p w14:paraId="596247A6" w14:textId="77777777" w:rsidR="00FD3CF5" w:rsidRPr="00AD18CE" w:rsidRDefault="00FD3CF5" w:rsidP="00FD3CF5">
      <w:pPr>
        <w:pStyle w:val="FootnoteText"/>
        <w:jc w:val="both"/>
        <w:rPr>
          <w:sz w:val="18"/>
          <w:szCs w:val="18"/>
        </w:rPr>
      </w:pPr>
      <w:r w:rsidRPr="00AD18CE">
        <w:rPr>
          <w:rStyle w:val="FootnoteReference"/>
          <w:sz w:val="18"/>
          <w:szCs w:val="18"/>
        </w:rPr>
        <w:footnoteRef/>
      </w:r>
      <w:r w:rsidRPr="00AD18CE">
        <w:rPr>
          <w:sz w:val="18"/>
          <w:szCs w:val="18"/>
        </w:rPr>
        <w:t xml:space="preserve"> </w:t>
      </w:r>
      <w:hyperlink r:id="rId15" w:history="1">
        <w:r w:rsidRPr="00AD18CE">
          <w:rPr>
            <w:rStyle w:val="Hyperlink"/>
            <w:sz w:val="18"/>
            <w:szCs w:val="18"/>
          </w:rPr>
          <w:t>https://www.dop.gov.mm/en/publication-category/2019-inter-censal-survey</w:t>
        </w:r>
      </w:hyperlink>
      <w:r w:rsidRPr="00AD18CE">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D683" w14:textId="183A1710" w:rsidR="0012338D" w:rsidRDefault="001233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2F4A" w14:textId="07937770" w:rsidR="0012338D" w:rsidRDefault="001233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FFE7" w14:textId="0E1A0B8F" w:rsidR="0012338D" w:rsidRDefault="001233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00B"/>
    <w:multiLevelType w:val="hybridMultilevel"/>
    <w:tmpl w:val="2D58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57C35"/>
    <w:multiLevelType w:val="hybridMultilevel"/>
    <w:tmpl w:val="D9D4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809FD"/>
    <w:multiLevelType w:val="hybridMultilevel"/>
    <w:tmpl w:val="00000000"/>
    <w:lvl w:ilvl="0" w:tplc="D64A6F86">
      <w:start w:val="1"/>
      <w:numFmt w:val="decimal"/>
      <w:lvlText w:val="%1)"/>
      <w:lvlJc w:val="left"/>
      <w:pPr>
        <w:ind w:left="720" w:hanging="360"/>
      </w:pPr>
    </w:lvl>
    <w:lvl w:ilvl="1" w:tplc="C9FC613A">
      <w:start w:val="1"/>
      <w:numFmt w:val="lowerLetter"/>
      <w:lvlText w:val="%2."/>
      <w:lvlJc w:val="left"/>
      <w:pPr>
        <w:ind w:left="1440" w:hanging="360"/>
      </w:pPr>
    </w:lvl>
    <w:lvl w:ilvl="2" w:tplc="5AEEB106">
      <w:start w:val="1"/>
      <w:numFmt w:val="lowerRoman"/>
      <w:lvlText w:val="%3."/>
      <w:lvlJc w:val="right"/>
      <w:pPr>
        <w:ind w:left="2160" w:hanging="180"/>
      </w:pPr>
    </w:lvl>
    <w:lvl w:ilvl="3" w:tplc="C38685AA">
      <w:start w:val="1"/>
      <w:numFmt w:val="decimal"/>
      <w:lvlText w:val="%4."/>
      <w:lvlJc w:val="left"/>
      <w:pPr>
        <w:ind w:left="2880" w:hanging="360"/>
      </w:pPr>
    </w:lvl>
    <w:lvl w:ilvl="4" w:tplc="457276F8">
      <w:start w:val="1"/>
      <w:numFmt w:val="lowerLetter"/>
      <w:lvlText w:val="%5."/>
      <w:lvlJc w:val="left"/>
      <w:pPr>
        <w:ind w:left="3600" w:hanging="360"/>
      </w:pPr>
    </w:lvl>
    <w:lvl w:ilvl="5" w:tplc="781AFD92">
      <w:start w:val="1"/>
      <w:numFmt w:val="lowerRoman"/>
      <w:lvlText w:val="%6."/>
      <w:lvlJc w:val="right"/>
      <w:pPr>
        <w:ind w:left="4320" w:hanging="180"/>
      </w:pPr>
    </w:lvl>
    <w:lvl w:ilvl="6" w:tplc="8F9E32EA">
      <w:start w:val="1"/>
      <w:numFmt w:val="decimal"/>
      <w:lvlText w:val="%7."/>
      <w:lvlJc w:val="left"/>
      <w:pPr>
        <w:ind w:left="5040" w:hanging="360"/>
      </w:pPr>
    </w:lvl>
    <w:lvl w:ilvl="7" w:tplc="8E46B58E">
      <w:start w:val="1"/>
      <w:numFmt w:val="lowerLetter"/>
      <w:lvlText w:val="%8."/>
      <w:lvlJc w:val="left"/>
      <w:pPr>
        <w:ind w:left="5760" w:hanging="360"/>
      </w:pPr>
    </w:lvl>
    <w:lvl w:ilvl="8" w:tplc="850ED552">
      <w:start w:val="1"/>
      <w:numFmt w:val="lowerRoman"/>
      <w:lvlText w:val="%9."/>
      <w:lvlJc w:val="right"/>
      <w:pPr>
        <w:ind w:left="6480" w:hanging="180"/>
      </w:pPr>
    </w:lvl>
  </w:abstractNum>
  <w:abstractNum w:abstractNumId="3" w15:restartNumberingAfterBreak="0">
    <w:nsid w:val="1DAD33C1"/>
    <w:multiLevelType w:val="hybridMultilevel"/>
    <w:tmpl w:val="482C51C8"/>
    <w:lvl w:ilvl="0" w:tplc="E9921A86">
      <w:start w:val="1"/>
      <w:numFmt w:val="bullet"/>
      <w:lvlText w:val="-"/>
      <w:lvlJc w:val="left"/>
      <w:pPr>
        <w:ind w:left="720" w:hanging="360"/>
      </w:pPr>
      <w:rPr>
        <w:rFonts w:ascii="Calibri" w:hAnsi="Calibri" w:hint="default"/>
      </w:rPr>
    </w:lvl>
    <w:lvl w:ilvl="1" w:tplc="0F5A2FE4">
      <w:start w:val="1"/>
      <w:numFmt w:val="bullet"/>
      <w:lvlText w:val="o"/>
      <w:lvlJc w:val="left"/>
      <w:pPr>
        <w:ind w:left="1440" w:hanging="360"/>
      </w:pPr>
      <w:rPr>
        <w:rFonts w:ascii="Courier New" w:hAnsi="Courier New" w:hint="default"/>
      </w:rPr>
    </w:lvl>
    <w:lvl w:ilvl="2" w:tplc="8E1C3122">
      <w:start w:val="1"/>
      <w:numFmt w:val="bullet"/>
      <w:lvlText w:val=""/>
      <w:lvlJc w:val="left"/>
      <w:pPr>
        <w:ind w:left="2160" w:hanging="360"/>
      </w:pPr>
      <w:rPr>
        <w:rFonts w:ascii="Wingdings" w:hAnsi="Wingdings" w:hint="default"/>
      </w:rPr>
    </w:lvl>
    <w:lvl w:ilvl="3" w:tplc="3AC89194">
      <w:start w:val="1"/>
      <w:numFmt w:val="bullet"/>
      <w:lvlText w:val=""/>
      <w:lvlJc w:val="left"/>
      <w:pPr>
        <w:ind w:left="2880" w:hanging="360"/>
      </w:pPr>
      <w:rPr>
        <w:rFonts w:ascii="Symbol" w:hAnsi="Symbol" w:hint="default"/>
      </w:rPr>
    </w:lvl>
    <w:lvl w:ilvl="4" w:tplc="61B0F940">
      <w:start w:val="1"/>
      <w:numFmt w:val="bullet"/>
      <w:lvlText w:val="o"/>
      <w:lvlJc w:val="left"/>
      <w:pPr>
        <w:ind w:left="3600" w:hanging="360"/>
      </w:pPr>
      <w:rPr>
        <w:rFonts w:ascii="Courier New" w:hAnsi="Courier New" w:hint="default"/>
      </w:rPr>
    </w:lvl>
    <w:lvl w:ilvl="5" w:tplc="BBB0CB3E">
      <w:start w:val="1"/>
      <w:numFmt w:val="bullet"/>
      <w:lvlText w:val=""/>
      <w:lvlJc w:val="left"/>
      <w:pPr>
        <w:ind w:left="4320" w:hanging="360"/>
      </w:pPr>
      <w:rPr>
        <w:rFonts w:ascii="Wingdings" w:hAnsi="Wingdings" w:hint="default"/>
      </w:rPr>
    </w:lvl>
    <w:lvl w:ilvl="6" w:tplc="BA68D550">
      <w:start w:val="1"/>
      <w:numFmt w:val="bullet"/>
      <w:lvlText w:val=""/>
      <w:lvlJc w:val="left"/>
      <w:pPr>
        <w:ind w:left="5040" w:hanging="360"/>
      </w:pPr>
      <w:rPr>
        <w:rFonts w:ascii="Symbol" w:hAnsi="Symbol" w:hint="default"/>
      </w:rPr>
    </w:lvl>
    <w:lvl w:ilvl="7" w:tplc="F8904736">
      <w:start w:val="1"/>
      <w:numFmt w:val="bullet"/>
      <w:lvlText w:val="o"/>
      <w:lvlJc w:val="left"/>
      <w:pPr>
        <w:ind w:left="5760" w:hanging="360"/>
      </w:pPr>
      <w:rPr>
        <w:rFonts w:ascii="Courier New" w:hAnsi="Courier New" w:hint="default"/>
      </w:rPr>
    </w:lvl>
    <w:lvl w:ilvl="8" w:tplc="3B966F28">
      <w:start w:val="1"/>
      <w:numFmt w:val="bullet"/>
      <w:lvlText w:val=""/>
      <w:lvlJc w:val="left"/>
      <w:pPr>
        <w:ind w:left="6480" w:hanging="360"/>
      </w:pPr>
      <w:rPr>
        <w:rFonts w:ascii="Wingdings" w:hAnsi="Wingdings" w:hint="default"/>
      </w:rPr>
    </w:lvl>
  </w:abstractNum>
  <w:abstractNum w:abstractNumId="4" w15:restartNumberingAfterBreak="0">
    <w:nsid w:val="2EFB0633"/>
    <w:multiLevelType w:val="hybridMultilevel"/>
    <w:tmpl w:val="A34891F2"/>
    <w:lvl w:ilvl="0" w:tplc="E244FB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037909"/>
    <w:multiLevelType w:val="hybridMultilevel"/>
    <w:tmpl w:val="FB20BD70"/>
    <w:lvl w:ilvl="0" w:tplc="319CB5C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643EE"/>
    <w:multiLevelType w:val="hybridMultilevel"/>
    <w:tmpl w:val="AD260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F9114A"/>
    <w:multiLevelType w:val="hybridMultilevel"/>
    <w:tmpl w:val="F978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AE31EB"/>
    <w:multiLevelType w:val="hybridMultilevel"/>
    <w:tmpl w:val="9B7A1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653ED1"/>
    <w:multiLevelType w:val="hybridMultilevel"/>
    <w:tmpl w:val="497A2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F58CA"/>
    <w:multiLevelType w:val="hybridMultilevel"/>
    <w:tmpl w:val="46C44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39F94F"/>
    <w:multiLevelType w:val="hybridMultilevel"/>
    <w:tmpl w:val="00000000"/>
    <w:lvl w:ilvl="0" w:tplc="69AA2D82">
      <w:start w:val="1"/>
      <w:numFmt w:val="decimal"/>
      <w:lvlText w:val="%1."/>
      <w:lvlJc w:val="left"/>
      <w:pPr>
        <w:ind w:left="720" w:hanging="360"/>
      </w:pPr>
      <w:rPr>
        <w:u w:val="none"/>
      </w:rPr>
    </w:lvl>
    <w:lvl w:ilvl="1" w:tplc="62FE2D0C">
      <w:start w:val="1"/>
      <w:numFmt w:val="lowerLetter"/>
      <w:lvlText w:val="%2."/>
      <w:lvlJc w:val="left"/>
      <w:pPr>
        <w:ind w:left="1440" w:hanging="360"/>
      </w:pPr>
      <w:rPr>
        <w:u w:val="none"/>
      </w:rPr>
    </w:lvl>
    <w:lvl w:ilvl="2" w:tplc="7D62962C">
      <w:start w:val="1"/>
      <w:numFmt w:val="lowerRoman"/>
      <w:lvlText w:val="%3."/>
      <w:lvlJc w:val="right"/>
      <w:pPr>
        <w:ind w:left="2160" w:hanging="360"/>
      </w:pPr>
      <w:rPr>
        <w:u w:val="none"/>
      </w:rPr>
    </w:lvl>
    <w:lvl w:ilvl="3" w:tplc="B44A2CC4">
      <w:start w:val="1"/>
      <w:numFmt w:val="decimal"/>
      <w:lvlText w:val="%4."/>
      <w:lvlJc w:val="left"/>
      <w:pPr>
        <w:ind w:left="2880" w:hanging="360"/>
      </w:pPr>
      <w:rPr>
        <w:u w:val="none"/>
      </w:rPr>
    </w:lvl>
    <w:lvl w:ilvl="4" w:tplc="D4A414E4">
      <w:start w:val="1"/>
      <w:numFmt w:val="lowerLetter"/>
      <w:lvlText w:val="%5."/>
      <w:lvlJc w:val="left"/>
      <w:pPr>
        <w:ind w:left="3600" w:hanging="360"/>
      </w:pPr>
      <w:rPr>
        <w:u w:val="none"/>
      </w:rPr>
    </w:lvl>
    <w:lvl w:ilvl="5" w:tplc="E0F0DF08">
      <w:start w:val="1"/>
      <w:numFmt w:val="lowerRoman"/>
      <w:lvlText w:val="%6."/>
      <w:lvlJc w:val="right"/>
      <w:pPr>
        <w:ind w:left="4320" w:hanging="360"/>
      </w:pPr>
      <w:rPr>
        <w:u w:val="none"/>
      </w:rPr>
    </w:lvl>
    <w:lvl w:ilvl="6" w:tplc="CE1EF008">
      <w:start w:val="1"/>
      <w:numFmt w:val="decimal"/>
      <w:lvlText w:val="%7."/>
      <w:lvlJc w:val="left"/>
      <w:pPr>
        <w:ind w:left="5040" w:hanging="360"/>
      </w:pPr>
      <w:rPr>
        <w:u w:val="none"/>
      </w:rPr>
    </w:lvl>
    <w:lvl w:ilvl="7" w:tplc="226ABB84">
      <w:start w:val="1"/>
      <w:numFmt w:val="lowerLetter"/>
      <w:lvlText w:val="%8."/>
      <w:lvlJc w:val="left"/>
      <w:pPr>
        <w:ind w:left="5760" w:hanging="360"/>
      </w:pPr>
      <w:rPr>
        <w:u w:val="none"/>
      </w:rPr>
    </w:lvl>
    <w:lvl w:ilvl="8" w:tplc="29DE99C8">
      <w:start w:val="1"/>
      <w:numFmt w:val="lowerRoman"/>
      <w:lvlText w:val="%9."/>
      <w:lvlJc w:val="right"/>
      <w:pPr>
        <w:ind w:left="6480" w:hanging="360"/>
      </w:pPr>
      <w:rPr>
        <w:u w:val="none"/>
      </w:rPr>
    </w:lvl>
  </w:abstractNum>
  <w:abstractNum w:abstractNumId="12" w15:restartNumberingAfterBreak="0">
    <w:nsid w:val="6C28E1ED"/>
    <w:multiLevelType w:val="hybridMultilevel"/>
    <w:tmpl w:val="00000000"/>
    <w:lvl w:ilvl="0" w:tplc="79786D28">
      <w:start w:val="1"/>
      <w:numFmt w:val="decimal"/>
      <w:lvlText w:val="%1."/>
      <w:lvlJc w:val="left"/>
      <w:pPr>
        <w:ind w:left="720" w:hanging="360"/>
      </w:pPr>
      <w:rPr>
        <w:u w:val="none"/>
      </w:rPr>
    </w:lvl>
    <w:lvl w:ilvl="1" w:tplc="1378687C">
      <w:start w:val="1"/>
      <w:numFmt w:val="lowerLetter"/>
      <w:lvlText w:val="%2."/>
      <w:lvlJc w:val="left"/>
      <w:pPr>
        <w:ind w:left="1440" w:hanging="360"/>
      </w:pPr>
      <w:rPr>
        <w:u w:val="none"/>
      </w:rPr>
    </w:lvl>
    <w:lvl w:ilvl="2" w:tplc="BB183A68">
      <w:start w:val="1"/>
      <w:numFmt w:val="lowerRoman"/>
      <w:lvlText w:val="%3."/>
      <w:lvlJc w:val="right"/>
      <w:pPr>
        <w:ind w:left="2160" w:hanging="360"/>
      </w:pPr>
      <w:rPr>
        <w:u w:val="none"/>
      </w:rPr>
    </w:lvl>
    <w:lvl w:ilvl="3" w:tplc="248C8450">
      <w:start w:val="1"/>
      <w:numFmt w:val="decimal"/>
      <w:lvlText w:val="%4."/>
      <w:lvlJc w:val="left"/>
      <w:pPr>
        <w:ind w:left="2880" w:hanging="360"/>
      </w:pPr>
      <w:rPr>
        <w:u w:val="none"/>
      </w:rPr>
    </w:lvl>
    <w:lvl w:ilvl="4" w:tplc="95403E2A">
      <w:start w:val="1"/>
      <w:numFmt w:val="lowerLetter"/>
      <w:lvlText w:val="%5."/>
      <w:lvlJc w:val="left"/>
      <w:pPr>
        <w:ind w:left="3600" w:hanging="360"/>
      </w:pPr>
      <w:rPr>
        <w:u w:val="none"/>
      </w:rPr>
    </w:lvl>
    <w:lvl w:ilvl="5" w:tplc="294CBE7A">
      <w:start w:val="1"/>
      <w:numFmt w:val="lowerRoman"/>
      <w:lvlText w:val="%6."/>
      <w:lvlJc w:val="right"/>
      <w:pPr>
        <w:ind w:left="4320" w:hanging="360"/>
      </w:pPr>
      <w:rPr>
        <w:u w:val="none"/>
      </w:rPr>
    </w:lvl>
    <w:lvl w:ilvl="6" w:tplc="C4127194">
      <w:start w:val="1"/>
      <w:numFmt w:val="decimal"/>
      <w:lvlText w:val="%7."/>
      <w:lvlJc w:val="left"/>
      <w:pPr>
        <w:ind w:left="5040" w:hanging="360"/>
      </w:pPr>
      <w:rPr>
        <w:u w:val="none"/>
      </w:rPr>
    </w:lvl>
    <w:lvl w:ilvl="7" w:tplc="C89201CA">
      <w:start w:val="1"/>
      <w:numFmt w:val="lowerLetter"/>
      <w:lvlText w:val="%8."/>
      <w:lvlJc w:val="left"/>
      <w:pPr>
        <w:ind w:left="5760" w:hanging="360"/>
      </w:pPr>
      <w:rPr>
        <w:u w:val="none"/>
      </w:rPr>
    </w:lvl>
    <w:lvl w:ilvl="8" w:tplc="2286C9B2">
      <w:start w:val="1"/>
      <w:numFmt w:val="lowerRoman"/>
      <w:lvlText w:val="%9."/>
      <w:lvlJc w:val="right"/>
      <w:pPr>
        <w:ind w:left="6480" w:hanging="360"/>
      </w:pPr>
      <w:rPr>
        <w:u w:val="none"/>
      </w:rPr>
    </w:lvl>
  </w:abstractNum>
  <w:abstractNum w:abstractNumId="13" w15:restartNumberingAfterBreak="0">
    <w:nsid w:val="72126291"/>
    <w:multiLevelType w:val="hybridMultilevel"/>
    <w:tmpl w:val="4C4A1A02"/>
    <w:lvl w:ilvl="0" w:tplc="282C798A">
      <w:start w:val="1"/>
      <w:numFmt w:val="decimal"/>
      <w:lvlText w:val="%1."/>
      <w:lvlJc w:val="left"/>
      <w:pPr>
        <w:ind w:left="720" w:hanging="360"/>
      </w:pPr>
    </w:lvl>
    <w:lvl w:ilvl="1" w:tplc="3ECEF218">
      <w:start w:val="1"/>
      <w:numFmt w:val="lowerLetter"/>
      <w:lvlText w:val="%2."/>
      <w:lvlJc w:val="left"/>
      <w:pPr>
        <w:ind w:left="1440" w:hanging="360"/>
      </w:pPr>
    </w:lvl>
    <w:lvl w:ilvl="2" w:tplc="2AE639E6">
      <w:start w:val="1"/>
      <w:numFmt w:val="lowerRoman"/>
      <w:lvlText w:val="%3."/>
      <w:lvlJc w:val="right"/>
      <w:pPr>
        <w:ind w:left="2160" w:hanging="180"/>
      </w:pPr>
    </w:lvl>
    <w:lvl w:ilvl="3" w:tplc="BF6E6CB2">
      <w:start w:val="1"/>
      <w:numFmt w:val="decimal"/>
      <w:lvlText w:val="%4."/>
      <w:lvlJc w:val="left"/>
      <w:pPr>
        <w:ind w:left="2880" w:hanging="360"/>
      </w:pPr>
    </w:lvl>
    <w:lvl w:ilvl="4" w:tplc="5DD4208A">
      <w:start w:val="1"/>
      <w:numFmt w:val="lowerLetter"/>
      <w:lvlText w:val="%5."/>
      <w:lvlJc w:val="left"/>
      <w:pPr>
        <w:ind w:left="3600" w:hanging="360"/>
      </w:pPr>
    </w:lvl>
    <w:lvl w:ilvl="5" w:tplc="A4CCD762">
      <w:start w:val="1"/>
      <w:numFmt w:val="lowerRoman"/>
      <w:lvlText w:val="%6."/>
      <w:lvlJc w:val="right"/>
      <w:pPr>
        <w:ind w:left="4320" w:hanging="180"/>
      </w:pPr>
    </w:lvl>
    <w:lvl w:ilvl="6" w:tplc="885E28C4">
      <w:start w:val="1"/>
      <w:numFmt w:val="decimal"/>
      <w:lvlText w:val="%7."/>
      <w:lvlJc w:val="left"/>
      <w:pPr>
        <w:ind w:left="5040" w:hanging="360"/>
      </w:pPr>
    </w:lvl>
    <w:lvl w:ilvl="7" w:tplc="53AC41F0">
      <w:start w:val="1"/>
      <w:numFmt w:val="lowerLetter"/>
      <w:lvlText w:val="%8."/>
      <w:lvlJc w:val="left"/>
      <w:pPr>
        <w:ind w:left="5760" w:hanging="360"/>
      </w:pPr>
    </w:lvl>
    <w:lvl w:ilvl="8" w:tplc="0BC625EA">
      <w:start w:val="1"/>
      <w:numFmt w:val="lowerRoman"/>
      <w:lvlText w:val="%9."/>
      <w:lvlJc w:val="right"/>
      <w:pPr>
        <w:ind w:left="6480" w:hanging="180"/>
      </w:pPr>
    </w:lvl>
  </w:abstractNum>
  <w:abstractNum w:abstractNumId="14" w15:restartNumberingAfterBreak="0">
    <w:nsid w:val="72C53EC2"/>
    <w:multiLevelType w:val="hybridMultilevel"/>
    <w:tmpl w:val="A9B4E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A53942"/>
    <w:multiLevelType w:val="hybridMultilevel"/>
    <w:tmpl w:val="9D94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
  </w:num>
  <w:num w:numId="4">
    <w:abstractNumId w:val="11"/>
  </w:num>
  <w:num w:numId="5">
    <w:abstractNumId w:val="12"/>
  </w:num>
  <w:num w:numId="6">
    <w:abstractNumId w:val="15"/>
  </w:num>
  <w:num w:numId="7">
    <w:abstractNumId w:val="6"/>
  </w:num>
  <w:num w:numId="8">
    <w:abstractNumId w:val="10"/>
  </w:num>
  <w:num w:numId="9">
    <w:abstractNumId w:val="4"/>
  </w:num>
  <w:num w:numId="10">
    <w:abstractNumId w:val="1"/>
  </w:num>
  <w:num w:numId="11">
    <w:abstractNumId w:val="9"/>
  </w:num>
  <w:num w:numId="12">
    <w:abstractNumId w:val="5"/>
  </w:num>
  <w:num w:numId="13">
    <w:abstractNumId w:val="8"/>
  </w:num>
  <w:num w:numId="14">
    <w:abstractNumId w:val="0"/>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BA0"/>
    <w:rsid w:val="000009E3"/>
    <w:rsid w:val="00007161"/>
    <w:rsid w:val="00011209"/>
    <w:rsid w:val="00034524"/>
    <w:rsid w:val="00035368"/>
    <w:rsid w:val="00036B25"/>
    <w:rsid w:val="000373FC"/>
    <w:rsid w:val="0004076C"/>
    <w:rsid w:val="00050F23"/>
    <w:rsid w:val="00055625"/>
    <w:rsid w:val="00063107"/>
    <w:rsid w:val="000736BC"/>
    <w:rsid w:val="00077C59"/>
    <w:rsid w:val="00083C56"/>
    <w:rsid w:val="0008403B"/>
    <w:rsid w:val="00085C15"/>
    <w:rsid w:val="000B1687"/>
    <w:rsid w:val="000B193C"/>
    <w:rsid w:val="000B41DC"/>
    <w:rsid w:val="000B7591"/>
    <w:rsid w:val="000C2D8C"/>
    <w:rsid w:val="000C76E9"/>
    <w:rsid w:val="000D08BC"/>
    <w:rsid w:val="000D790F"/>
    <w:rsid w:val="000E0F6C"/>
    <w:rsid w:val="000E1140"/>
    <w:rsid w:val="000E1DDC"/>
    <w:rsid w:val="000F5731"/>
    <w:rsid w:val="001112FA"/>
    <w:rsid w:val="00117E4C"/>
    <w:rsid w:val="00121182"/>
    <w:rsid w:val="0012338D"/>
    <w:rsid w:val="0012498F"/>
    <w:rsid w:val="001349AD"/>
    <w:rsid w:val="00150774"/>
    <w:rsid w:val="00153C6D"/>
    <w:rsid w:val="00157CFD"/>
    <w:rsid w:val="0016035F"/>
    <w:rsid w:val="00162174"/>
    <w:rsid w:val="00164E5C"/>
    <w:rsid w:val="00170A65"/>
    <w:rsid w:val="00174DB9"/>
    <w:rsid w:val="001758D3"/>
    <w:rsid w:val="0018584E"/>
    <w:rsid w:val="00186979"/>
    <w:rsid w:val="00194A69"/>
    <w:rsid w:val="0019771D"/>
    <w:rsid w:val="001A0DE9"/>
    <w:rsid w:val="001A795C"/>
    <w:rsid w:val="001B0746"/>
    <w:rsid w:val="001B63E6"/>
    <w:rsid w:val="001C4940"/>
    <w:rsid w:val="001C49CC"/>
    <w:rsid w:val="001C60ED"/>
    <w:rsid w:val="001D1CFC"/>
    <w:rsid w:val="001D4FD9"/>
    <w:rsid w:val="001E008A"/>
    <w:rsid w:val="001E2911"/>
    <w:rsid w:val="001E2BCD"/>
    <w:rsid w:val="001E61C5"/>
    <w:rsid w:val="001E70DF"/>
    <w:rsid w:val="001F1360"/>
    <w:rsid w:val="001F5F85"/>
    <w:rsid w:val="001F7EE9"/>
    <w:rsid w:val="00216BDC"/>
    <w:rsid w:val="00223608"/>
    <w:rsid w:val="00226061"/>
    <w:rsid w:val="00231386"/>
    <w:rsid w:val="00232DFC"/>
    <w:rsid w:val="002337F6"/>
    <w:rsid w:val="00234D0C"/>
    <w:rsid w:val="002416EA"/>
    <w:rsid w:val="00244241"/>
    <w:rsid w:val="002460F2"/>
    <w:rsid w:val="00250053"/>
    <w:rsid w:val="00253595"/>
    <w:rsid w:val="002539CB"/>
    <w:rsid w:val="00262301"/>
    <w:rsid w:val="002632C3"/>
    <w:rsid w:val="00264DD2"/>
    <w:rsid w:val="00266C14"/>
    <w:rsid w:val="00271A00"/>
    <w:rsid w:val="0027374D"/>
    <w:rsid w:val="00280C37"/>
    <w:rsid w:val="00281BCC"/>
    <w:rsid w:val="0029726F"/>
    <w:rsid w:val="002A2A78"/>
    <w:rsid w:val="002A78A8"/>
    <w:rsid w:val="002B00B3"/>
    <w:rsid w:val="002C093B"/>
    <w:rsid w:val="002C57AF"/>
    <w:rsid w:val="002D0DD0"/>
    <w:rsid w:val="002D722A"/>
    <w:rsid w:val="002E4C50"/>
    <w:rsid w:val="002F00C6"/>
    <w:rsid w:val="003034CA"/>
    <w:rsid w:val="00305276"/>
    <w:rsid w:val="00310B4D"/>
    <w:rsid w:val="00311F8E"/>
    <w:rsid w:val="00316AE7"/>
    <w:rsid w:val="00320BD8"/>
    <w:rsid w:val="00324747"/>
    <w:rsid w:val="0033176B"/>
    <w:rsid w:val="00333B46"/>
    <w:rsid w:val="003420DA"/>
    <w:rsid w:val="003458CB"/>
    <w:rsid w:val="00354D95"/>
    <w:rsid w:val="00355AE5"/>
    <w:rsid w:val="0036219E"/>
    <w:rsid w:val="00366E45"/>
    <w:rsid w:val="0037111C"/>
    <w:rsid w:val="00371602"/>
    <w:rsid w:val="0037205D"/>
    <w:rsid w:val="00374C01"/>
    <w:rsid w:val="00375B96"/>
    <w:rsid w:val="00377625"/>
    <w:rsid w:val="00380021"/>
    <w:rsid w:val="003800B8"/>
    <w:rsid w:val="0038179C"/>
    <w:rsid w:val="0038265E"/>
    <w:rsid w:val="0038454D"/>
    <w:rsid w:val="003851AB"/>
    <w:rsid w:val="0039014B"/>
    <w:rsid w:val="00393293"/>
    <w:rsid w:val="00394FE6"/>
    <w:rsid w:val="0039552A"/>
    <w:rsid w:val="0039562E"/>
    <w:rsid w:val="003B2A2B"/>
    <w:rsid w:val="003B4950"/>
    <w:rsid w:val="003B4F39"/>
    <w:rsid w:val="003C0EB7"/>
    <w:rsid w:val="003C141F"/>
    <w:rsid w:val="003C2658"/>
    <w:rsid w:val="003C2D5D"/>
    <w:rsid w:val="003C662D"/>
    <w:rsid w:val="003C7CEF"/>
    <w:rsid w:val="003D374A"/>
    <w:rsid w:val="003D479B"/>
    <w:rsid w:val="003D638F"/>
    <w:rsid w:val="003E7D1E"/>
    <w:rsid w:val="003F3017"/>
    <w:rsid w:val="0042003C"/>
    <w:rsid w:val="00421951"/>
    <w:rsid w:val="00426C51"/>
    <w:rsid w:val="0042793A"/>
    <w:rsid w:val="00446CE7"/>
    <w:rsid w:val="004577CB"/>
    <w:rsid w:val="0046034F"/>
    <w:rsid w:val="00466196"/>
    <w:rsid w:val="00466AF5"/>
    <w:rsid w:val="004726FB"/>
    <w:rsid w:val="004765DA"/>
    <w:rsid w:val="00476F20"/>
    <w:rsid w:val="004A152F"/>
    <w:rsid w:val="004A542E"/>
    <w:rsid w:val="004B0B40"/>
    <w:rsid w:val="004C151F"/>
    <w:rsid w:val="004D021D"/>
    <w:rsid w:val="004D04A4"/>
    <w:rsid w:val="004D13AA"/>
    <w:rsid w:val="004D20C8"/>
    <w:rsid w:val="004E326B"/>
    <w:rsid w:val="004F472A"/>
    <w:rsid w:val="004F6968"/>
    <w:rsid w:val="004F7849"/>
    <w:rsid w:val="005025BF"/>
    <w:rsid w:val="00502F2D"/>
    <w:rsid w:val="00514A3A"/>
    <w:rsid w:val="00514F1E"/>
    <w:rsid w:val="00517801"/>
    <w:rsid w:val="00531D9E"/>
    <w:rsid w:val="00535C68"/>
    <w:rsid w:val="005422E9"/>
    <w:rsid w:val="00543C05"/>
    <w:rsid w:val="00545E8C"/>
    <w:rsid w:val="00551C56"/>
    <w:rsid w:val="00552773"/>
    <w:rsid w:val="005614E2"/>
    <w:rsid w:val="00565776"/>
    <w:rsid w:val="005763D8"/>
    <w:rsid w:val="005767A2"/>
    <w:rsid w:val="0058199A"/>
    <w:rsid w:val="00590974"/>
    <w:rsid w:val="00591101"/>
    <w:rsid w:val="005938C0"/>
    <w:rsid w:val="00597F23"/>
    <w:rsid w:val="005A115D"/>
    <w:rsid w:val="005A4F0D"/>
    <w:rsid w:val="005A6EC0"/>
    <w:rsid w:val="005B73A1"/>
    <w:rsid w:val="005BD911"/>
    <w:rsid w:val="005C12F2"/>
    <w:rsid w:val="005C5514"/>
    <w:rsid w:val="005C7BDB"/>
    <w:rsid w:val="005C7CC5"/>
    <w:rsid w:val="005E1A04"/>
    <w:rsid w:val="005E1C52"/>
    <w:rsid w:val="0060014B"/>
    <w:rsid w:val="006069EF"/>
    <w:rsid w:val="00606B5F"/>
    <w:rsid w:val="0061704C"/>
    <w:rsid w:val="0061716D"/>
    <w:rsid w:val="00622074"/>
    <w:rsid w:val="0062593D"/>
    <w:rsid w:val="006404EB"/>
    <w:rsid w:val="00641AA9"/>
    <w:rsid w:val="00644690"/>
    <w:rsid w:val="00644703"/>
    <w:rsid w:val="00656EAF"/>
    <w:rsid w:val="00670536"/>
    <w:rsid w:val="0067170A"/>
    <w:rsid w:val="00685E58"/>
    <w:rsid w:val="00686509"/>
    <w:rsid w:val="00691994"/>
    <w:rsid w:val="00692BA4"/>
    <w:rsid w:val="006A1838"/>
    <w:rsid w:val="006A5CBF"/>
    <w:rsid w:val="006B362D"/>
    <w:rsid w:val="006B542F"/>
    <w:rsid w:val="006B72E8"/>
    <w:rsid w:val="006C0AD7"/>
    <w:rsid w:val="006C37BD"/>
    <w:rsid w:val="006C7B3B"/>
    <w:rsid w:val="006D2ECA"/>
    <w:rsid w:val="006D4FC7"/>
    <w:rsid w:val="006E1939"/>
    <w:rsid w:val="006E3CD5"/>
    <w:rsid w:val="00714C21"/>
    <w:rsid w:val="007229EF"/>
    <w:rsid w:val="0072609C"/>
    <w:rsid w:val="0072766E"/>
    <w:rsid w:val="0073062D"/>
    <w:rsid w:val="00736CB4"/>
    <w:rsid w:val="00743730"/>
    <w:rsid w:val="00744246"/>
    <w:rsid w:val="00750703"/>
    <w:rsid w:val="007523B6"/>
    <w:rsid w:val="007649FD"/>
    <w:rsid w:val="00780797"/>
    <w:rsid w:val="00780EC9"/>
    <w:rsid w:val="00790669"/>
    <w:rsid w:val="007916A3"/>
    <w:rsid w:val="007A0734"/>
    <w:rsid w:val="007A0DD2"/>
    <w:rsid w:val="007A7411"/>
    <w:rsid w:val="007A7559"/>
    <w:rsid w:val="007B17FB"/>
    <w:rsid w:val="007B56C2"/>
    <w:rsid w:val="007B605E"/>
    <w:rsid w:val="007B64AB"/>
    <w:rsid w:val="007B64F9"/>
    <w:rsid w:val="007C71CC"/>
    <w:rsid w:val="007C7877"/>
    <w:rsid w:val="007D4801"/>
    <w:rsid w:val="007D797B"/>
    <w:rsid w:val="007E4416"/>
    <w:rsid w:val="007F30DA"/>
    <w:rsid w:val="007F75A5"/>
    <w:rsid w:val="0080054D"/>
    <w:rsid w:val="008037D9"/>
    <w:rsid w:val="00807BD3"/>
    <w:rsid w:val="00816676"/>
    <w:rsid w:val="00817C94"/>
    <w:rsid w:val="00825537"/>
    <w:rsid w:val="00830280"/>
    <w:rsid w:val="008317D6"/>
    <w:rsid w:val="008318C0"/>
    <w:rsid w:val="008325F6"/>
    <w:rsid w:val="008403AC"/>
    <w:rsid w:val="0084344E"/>
    <w:rsid w:val="0085260A"/>
    <w:rsid w:val="00853383"/>
    <w:rsid w:val="00857ADD"/>
    <w:rsid w:val="00873F37"/>
    <w:rsid w:val="0087742C"/>
    <w:rsid w:val="00886487"/>
    <w:rsid w:val="00892DCD"/>
    <w:rsid w:val="00893FE6"/>
    <w:rsid w:val="008952B2"/>
    <w:rsid w:val="0089643A"/>
    <w:rsid w:val="008965B1"/>
    <w:rsid w:val="008A5C5E"/>
    <w:rsid w:val="008C089F"/>
    <w:rsid w:val="008C1450"/>
    <w:rsid w:val="008C16D6"/>
    <w:rsid w:val="008C2209"/>
    <w:rsid w:val="008E0643"/>
    <w:rsid w:val="008E5EED"/>
    <w:rsid w:val="008F3968"/>
    <w:rsid w:val="008F787B"/>
    <w:rsid w:val="00901C29"/>
    <w:rsid w:val="009028DC"/>
    <w:rsid w:val="0090384F"/>
    <w:rsid w:val="009101C6"/>
    <w:rsid w:val="00912A4F"/>
    <w:rsid w:val="00915450"/>
    <w:rsid w:val="00917147"/>
    <w:rsid w:val="009200A6"/>
    <w:rsid w:val="00920C43"/>
    <w:rsid w:val="00925ECE"/>
    <w:rsid w:val="0094347E"/>
    <w:rsid w:val="009448CF"/>
    <w:rsid w:val="00947CB9"/>
    <w:rsid w:val="0095528A"/>
    <w:rsid w:val="00956D35"/>
    <w:rsid w:val="00961051"/>
    <w:rsid w:val="00961EE8"/>
    <w:rsid w:val="00975D81"/>
    <w:rsid w:val="00992F9C"/>
    <w:rsid w:val="00994C3C"/>
    <w:rsid w:val="009A6817"/>
    <w:rsid w:val="009B0AA5"/>
    <w:rsid w:val="009C166B"/>
    <w:rsid w:val="009C632C"/>
    <w:rsid w:val="009C67BC"/>
    <w:rsid w:val="009D10B6"/>
    <w:rsid w:val="009E0A42"/>
    <w:rsid w:val="009E1079"/>
    <w:rsid w:val="009E223B"/>
    <w:rsid w:val="009E58B0"/>
    <w:rsid w:val="00A00C91"/>
    <w:rsid w:val="00A04B3E"/>
    <w:rsid w:val="00A06007"/>
    <w:rsid w:val="00A1139E"/>
    <w:rsid w:val="00A128E7"/>
    <w:rsid w:val="00A12E20"/>
    <w:rsid w:val="00A12F47"/>
    <w:rsid w:val="00A3025D"/>
    <w:rsid w:val="00A3226E"/>
    <w:rsid w:val="00A33D97"/>
    <w:rsid w:val="00A353CF"/>
    <w:rsid w:val="00A575BD"/>
    <w:rsid w:val="00A61693"/>
    <w:rsid w:val="00A667A9"/>
    <w:rsid w:val="00A70642"/>
    <w:rsid w:val="00A72504"/>
    <w:rsid w:val="00A8172E"/>
    <w:rsid w:val="00A8483B"/>
    <w:rsid w:val="00A92883"/>
    <w:rsid w:val="00AA2EC6"/>
    <w:rsid w:val="00AA49B6"/>
    <w:rsid w:val="00AB2D2D"/>
    <w:rsid w:val="00AC0069"/>
    <w:rsid w:val="00AC0985"/>
    <w:rsid w:val="00AD5F1F"/>
    <w:rsid w:val="00AD6BCD"/>
    <w:rsid w:val="00AF3194"/>
    <w:rsid w:val="00B0424E"/>
    <w:rsid w:val="00B11E70"/>
    <w:rsid w:val="00B1730B"/>
    <w:rsid w:val="00B24D18"/>
    <w:rsid w:val="00B330DC"/>
    <w:rsid w:val="00B40BCB"/>
    <w:rsid w:val="00B5109A"/>
    <w:rsid w:val="00B51A6F"/>
    <w:rsid w:val="00B5348C"/>
    <w:rsid w:val="00B60EF5"/>
    <w:rsid w:val="00B61D82"/>
    <w:rsid w:val="00B653F1"/>
    <w:rsid w:val="00B6726F"/>
    <w:rsid w:val="00B735CC"/>
    <w:rsid w:val="00B773C2"/>
    <w:rsid w:val="00B8256D"/>
    <w:rsid w:val="00BA0F14"/>
    <w:rsid w:val="00BA4DCA"/>
    <w:rsid w:val="00BB3CC2"/>
    <w:rsid w:val="00BB4A95"/>
    <w:rsid w:val="00BB4D22"/>
    <w:rsid w:val="00BB7449"/>
    <w:rsid w:val="00BC2F64"/>
    <w:rsid w:val="00BC6872"/>
    <w:rsid w:val="00BD2106"/>
    <w:rsid w:val="00BD2E0A"/>
    <w:rsid w:val="00BD536E"/>
    <w:rsid w:val="00BD660C"/>
    <w:rsid w:val="00BE47DF"/>
    <w:rsid w:val="00BE7583"/>
    <w:rsid w:val="00BF2902"/>
    <w:rsid w:val="00BF35FE"/>
    <w:rsid w:val="00C0504C"/>
    <w:rsid w:val="00C1055B"/>
    <w:rsid w:val="00C12591"/>
    <w:rsid w:val="00C20F37"/>
    <w:rsid w:val="00C21D61"/>
    <w:rsid w:val="00C2660F"/>
    <w:rsid w:val="00C32603"/>
    <w:rsid w:val="00C34814"/>
    <w:rsid w:val="00C35C1A"/>
    <w:rsid w:val="00C46C60"/>
    <w:rsid w:val="00C643EF"/>
    <w:rsid w:val="00C67E74"/>
    <w:rsid w:val="00C727A8"/>
    <w:rsid w:val="00C73586"/>
    <w:rsid w:val="00C7460D"/>
    <w:rsid w:val="00C84D83"/>
    <w:rsid w:val="00C879A2"/>
    <w:rsid w:val="00C93DD9"/>
    <w:rsid w:val="00C94F4A"/>
    <w:rsid w:val="00CA06C0"/>
    <w:rsid w:val="00CA3538"/>
    <w:rsid w:val="00CC42D4"/>
    <w:rsid w:val="00CD0278"/>
    <w:rsid w:val="00CD3836"/>
    <w:rsid w:val="00CD4B4D"/>
    <w:rsid w:val="00CE05D8"/>
    <w:rsid w:val="00CF1960"/>
    <w:rsid w:val="00D01341"/>
    <w:rsid w:val="00D03B5B"/>
    <w:rsid w:val="00D0759E"/>
    <w:rsid w:val="00D078C0"/>
    <w:rsid w:val="00D1785F"/>
    <w:rsid w:val="00D216BB"/>
    <w:rsid w:val="00D24643"/>
    <w:rsid w:val="00D36693"/>
    <w:rsid w:val="00D42FA6"/>
    <w:rsid w:val="00D4789A"/>
    <w:rsid w:val="00D53D4E"/>
    <w:rsid w:val="00D54784"/>
    <w:rsid w:val="00D63F87"/>
    <w:rsid w:val="00D8743E"/>
    <w:rsid w:val="00D87BF4"/>
    <w:rsid w:val="00D92D38"/>
    <w:rsid w:val="00DA0847"/>
    <w:rsid w:val="00DB2BFF"/>
    <w:rsid w:val="00DB2F63"/>
    <w:rsid w:val="00DB426B"/>
    <w:rsid w:val="00DB74AD"/>
    <w:rsid w:val="00DB7B6E"/>
    <w:rsid w:val="00DD0629"/>
    <w:rsid w:val="00DE41A3"/>
    <w:rsid w:val="00DF3684"/>
    <w:rsid w:val="00E0086E"/>
    <w:rsid w:val="00E00D5B"/>
    <w:rsid w:val="00E108E2"/>
    <w:rsid w:val="00E1682D"/>
    <w:rsid w:val="00E21D67"/>
    <w:rsid w:val="00E24A05"/>
    <w:rsid w:val="00E24EDC"/>
    <w:rsid w:val="00E31197"/>
    <w:rsid w:val="00E31715"/>
    <w:rsid w:val="00E33130"/>
    <w:rsid w:val="00E35684"/>
    <w:rsid w:val="00E400F8"/>
    <w:rsid w:val="00E413E3"/>
    <w:rsid w:val="00E52733"/>
    <w:rsid w:val="00E5784F"/>
    <w:rsid w:val="00E60365"/>
    <w:rsid w:val="00E605C4"/>
    <w:rsid w:val="00E63058"/>
    <w:rsid w:val="00E66466"/>
    <w:rsid w:val="00E66B8B"/>
    <w:rsid w:val="00E70009"/>
    <w:rsid w:val="00E7272E"/>
    <w:rsid w:val="00E72AA5"/>
    <w:rsid w:val="00E73455"/>
    <w:rsid w:val="00E77B0D"/>
    <w:rsid w:val="00E77B6C"/>
    <w:rsid w:val="00E80282"/>
    <w:rsid w:val="00E80DDE"/>
    <w:rsid w:val="00E86B57"/>
    <w:rsid w:val="00E87783"/>
    <w:rsid w:val="00E939C2"/>
    <w:rsid w:val="00EA79A2"/>
    <w:rsid w:val="00EB1B84"/>
    <w:rsid w:val="00EB27F3"/>
    <w:rsid w:val="00EB5F2C"/>
    <w:rsid w:val="00EB6FDC"/>
    <w:rsid w:val="00EC39FC"/>
    <w:rsid w:val="00EC3B5F"/>
    <w:rsid w:val="00EC4DF7"/>
    <w:rsid w:val="00ED481C"/>
    <w:rsid w:val="00EF0BB0"/>
    <w:rsid w:val="00EF11B2"/>
    <w:rsid w:val="00F01B01"/>
    <w:rsid w:val="00F11ADF"/>
    <w:rsid w:val="00F129B5"/>
    <w:rsid w:val="00F21B34"/>
    <w:rsid w:val="00F2595A"/>
    <w:rsid w:val="00F345D1"/>
    <w:rsid w:val="00F40CDD"/>
    <w:rsid w:val="00F41F08"/>
    <w:rsid w:val="00F51CD2"/>
    <w:rsid w:val="00F52BAE"/>
    <w:rsid w:val="00F56F05"/>
    <w:rsid w:val="00F678E0"/>
    <w:rsid w:val="00F67EA3"/>
    <w:rsid w:val="00F70A56"/>
    <w:rsid w:val="00F83F05"/>
    <w:rsid w:val="00F915E0"/>
    <w:rsid w:val="00F94EC8"/>
    <w:rsid w:val="00FA2994"/>
    <w:rsid w:val="00FB0487"/>
    <w:rsid w:val="00FB203C"/>
    <w:rsid w:val="00FB27E1"/>
    <w:rsid w:val="00FC02CD"/>
    <w:rsid w:val="00FC4BA0"/>
    <w:rsid w:val="00FD01EA"/>
    <w:rsid w:val="00FD3CF5"/>
    <w:rsid w:val="00FE35C2"/>
    <w:rsid w:val="00FE7B53"/>
    <w:rsid w:val="00FF598C"/>
    <w:rsid w:val="0509768E"/>
    <w:rsid w:val="071808A7"/>
    <w:rsid w:val="075B392E"/>
    <w:rsid w:val="07B17311"/>
    <w:rsid w:val="07F7C3A4"/>
    <w:rsid w:val="082E9C77"/>
    <w:rsid w:val="08AB9E3B"/>
    <w:rsid w:val="09721A76"/>
    <w:rsid w:val="0A7F6972"/>
    <w:rsid w:val="0E180975"/>
    <w:rsid w:val="11857D8D"/>
    <w:rsid w:val="14264BB8"/>
    <w:rsid w:val="15059630"/>
    <w:rsid w:val="1FADC27D"/>
    <w:rsid w:val="20198ED3"/>
    <w:rsid w:val="204398F5"/>
    <w:rsid w:val="20DA6B8C"/>
    <w:rsid w:val="228F644A"/>
    <w:rsid w:val="28E57D71"/>
    <w:rsid w:val="28FEA5CE"/>
    <w:rsid w:val="2AD4586A"/>
    <w:rsid w:val="2B864B9C"/>
    <w:rsid w:val="2B996837"/>
    <w:rsid w:val="31E45249"/>
    <w:rsid w:val="338022AA"/>
    <w:rsid w:val="35938C6E"/>
    <w:rsid w:val="370575EA"/>
    <w:rsid w:val="3A97719C"/>
    <w:rsid w:val="3B0788C6"/>
    <w:rsid w:val="3DBDBE63"/>
    <w:rsid w:val="3DC3B7B2"/>
    <w:rsid w:val="3EC2D551"/>
    <w:rsid w:val="41668C08"/>
    <w:rsid w:val="43006FFC"/>
    <w:rsid w:val="43B06AF0"/>
    <w:rsid w:val="47C67C74"/>
    <w:rsid w:val="4C51534D"/>
    <w:rsid w:val="4ECE1E93"/>
    <w:rsid w:val="4F36E596"/>
    <w:rsid w:val="5063D1C0"/>
    <w:rsid w:val="50AE80F2"/>
    <w:rsid w:val="52225124"/>
    <w:rsid w:val="54A02D31"/>
    <w:rsid w:val="5536FFC8"/>
    <w:rsid w:val="597BE254"/>
    <w:rsid w:val="5A8E37AB"/>
    <w:rsid w:val="5B3F1D25"/>
    <w:rsid w:val="5C431C13"/>
    <w:rsid w:val="5E35D4A0"/>
    <w:rsid w:val="609C00DF"/>
    <w:rsid w:val="648BEDC7"/>
    <w:rsid w:val="6D6A7C0D"/>
    <w:rsid w:val="74BD0481"/>
    <w:rsid w:val="75A70F5B"/>
    <w:rsid w:val="763DE1F2"/>
    <w:rsid w:val="77F2DAB0"/>
    <w:rsid w:val="7A30A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0A19"/>
  <w15:docId w15:val="{D194D732-4379-BD41-956A-06EBE86BC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196"/>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Table1">
    <w:name w:val="Table1"/>
    <w:basedOn w:val="TableNormal"/>
    <w:tblPr>
      <w:tblStyleRowBandSize w:val="1"/>
      <w:tblStyleColBandSize w:val="1"/>
      <w:tblCellMar>
        <w:left w:w="115" w:type="dxa"/>
        <w:right w:w="115" w:type="dxa"/>
      </w:tblCellMar>
    </w:tblPr>
  </w:style>
  <w:style w:type="table" w:customStyle="1" w:styleId="Table2">
    <w:name w:val="Table2"/>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F3017"/>
    <w:pPr>
      <w:ind w:left="720"/>
      <w:contextualSpacing/>
    </w:pPr>
  </w:style>
  <w:style w:type="paragraph" w:styleId="Header">
    <w:name w:val="header"/>
    <w:basedOn w:val="Normal"/>
    <w:link w:val="HeaderChar"/>
    <w:uiPriority w:val="99"/>
    <w:unhideWhenUsed/>
    <w:rsid w:val="0012338D"/>
    <w:pPr>
      <w:tabs>
        <w:tab w:val="center" w:pos="4680"/>
        <w:tab w:val="right" w:pos="9360"/>
      </w:tabs>
    </w:pPr>
  </w:style>
  <w:style w:type="character" w:customStyle="1" w:styleId="HeaderChar">
    <w:name w:val="Header Char"/>
    <w:basedOn w:val="DefaultParagraphFont"/>
    <w:link w:val="Header"/>
    <w:uiPriority w:val="99"/>
    <w:rsid w:val="0012338D"/>
  </w:style>
  <w:style w:type="paragraph" w:styleId="Footer">
    <w:name w:val="footer"/>
    <w:basedOn w:val="Normal"/>
    <w:link w:val="FooterChar"/>
    <w:uiPriority w:val="99"/>
    <w:unhideWhenUsed/>
    <w:rsid w:val="0012338D"/>
    <w:pPr>
      <w:tabs>
        <w:tab w:val="center" w:pos="4680"/>
        <w:tab w:val="right" w:pos="9360"/>
      </w:tabs>
    </w:pPr>
  </w:style>
  <w:style w:type="character" w:customStyle="1" w:styleId="FooterChar">
    <w:name w:val="Footer Char"/>
    <w:basedOn w:val="DefaultParagraphFont"/>
    <w:link w:val="Footer"/>
    <w:uiPriority w:val="99"/>
    <w:rsid w:val="0012338D"/>
  </w:style>
  <w:style w:type="paragraph" w:styleId="FootnoteText">
    <w:name w:val="footnote text"/>
    <w:basedOn w:val="Normal"/>
    <w:link w:val="FootnoteTextChar"/>
    <w:uiPriority w:val="99"/>
    <w:semiHidden/>
    <w:unhideWhenUsed/>
    <w:rsid w:val="002632C3"/>
    <w:rPr>
      <w:sz w:val="20"/>
      <w:szCs w:val="20"/>
    </w:rPr>
  </w:style>
  <w:style w:type="character" w:customStyle="1" w:styleId="FootnoteTextChar">
    <w:name w:val="Footnote Text Char"/>
    <w:basedOn w:val="DefaultParagraphFont"/>
    <w:link w:val="FootnoteText"/>
    <w:uiPriority w:val="99"/>
    <w:semiHidden/>
    <w:rsid w:val="002632C3"/>
    <w:rPr>
      <w:sz w:val="20"/>
      <w:szCs w:val="20"/>
    </w:rPr>
  </w:style>
  <w:style w:type="character" w:styleId="FootnoteReference">
    <w:name w:val="footnote reference"/>
    <w:basedOn w:val="DefaultParagraphFont"/>
    <w:uiPriority w:val="99"/>
    <w:unhideWhenUsed/>
    <w:rsid w:val="002632C3"/>
    <w:rPr>
      <w:vertAlign w:val="superscript"/>
    </w:rPr>
  </w:style>
  <w:style w:type="paragraph" w:customStyle="1" w:styleId="Default">
    <w:name w:val="Default"/>
    <w:rsid w:val="007C7877"/>
    <w:pPr>
      <w:autoSpaceDE w:val="0"/>
      <w:autoSpaceDN w:val="0"/>
      <w:adjustRightInd w:val="0"/>
      <w:spacing w:line="240" w:lineRule="auto"/>
    </w:pPr>
    <w:rPr>
      <w:rFonts w:ascii="Calibri" w:eastAsiaTheme="minorHAnsi" w:hAnsi="Calibri" w:cs="Calibri"/>
      <w:color w:val="000000"/>
      <w:sz w:val="24"/>
      <w:szCs w:val="24"/>
      <w:lang w:val="en-GB"/>
    </w:rPr>
  </w:style>
  <w:style w:type="character" w:styleId="Hyperlink">
    <w:name w:val="Hyperlink"/>
    <w:basedOn w:val="DefaultParagraphFont"/>
    <w:uiPriority w:val="99"/>
    <w:unhideWhenUsed/>
    <w:rsid w:val="007C7877"/>
    <w:rPr>
      <w:color w:val="0000FF" w:themeColor="hyperlink"/>
      <w:u w:val="single"/>
    </w:rPr>
  </w:style>
  <w:style w:type="character" w:styleId="FollowedHyperlink">
    <w:name w:val="FollowedHyperlink"/>
    <w:basedOn w:val="DefaultParagraphFont"/>
    <w:uiPriority w:val="99"/>
    <w:semiHidden/>
    <w:unhideWhenUsed/>
    <w:rsid w:val="00565776"/>
    <w:rPr>
      <w:color w:val="800080" w:themeColor="followedHyperlink"/>
      <w:u w:val="single"/>
    </w:rPr>
  </w:style>
  <w:style w:type="character" w:styleId="UnresolvedMention">
    <w:name w:val="Unresolved Mention"/>
    <w:basedOn w:val="DefaultParagraphFont"/>
    <w:uiPriority w:val="99"/>
    <w:semiHidden/>
    <w:unhideWhenUsed/>
    <w:rsid w:val="00077C59"/>
    <w:rPr>
      <w:color w:val="605E5C"/>
      <w:shd w:val="clear" w:color="auto" w:fill="E1DFDD"/>
    </w:rPr>
  </w:style>
  <w:style w:type="table" w:styleId="TableGrid">
    <w:name w:val="Table Grid"/>
    <w:basedOn w:val="TableNormal"/>
    <w:uiPriority w:val="39"/>
    <w:rsid w:val="00B60E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06007"/>
    <w:pPr>
      <w:spacing w:line="240" w:lineRule="auto"/>
    </w:pPr>
    <w:rPr>
      <w:rFonts w:asciiTheme="minorHAnsi" w:eastAsiaTheme="minorHAnsi" w:hAnsiTheme="minorHAnsi" w:cstheme="minorBidi"/>
      <w:lang w:val="en-US"/>
    </w:rPr>
  </w:style>
  <w:style w:type="table" w:styleId="PlainTable1">
    <w:name w:val="Plain Table 1"/>
    <w:basedOn w:val="TableNormal"/>
    <w:uiPriority w:val="41"/>
    <w:rsid w:val="00A06007"/>
    <w:pPr>
      <w:spacing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5487">
      <w:bodyDiv w:val="1"/>
      <w:marLeft w:val="0"/>
      <w:marRight w:val="0"/>
      <w:marTop w:val="0"/>
      <w:marBottom w:val="0"/>
      <w:divBdr>
        <w:top w:val="none" w:sz="0" w:space="0" w:color="auto"/>
        <w:left w:val="none" w:sz="0" w:space="0" w:color="auto"/>
        <w:bottom w:val="none" w:sz="0" w:space="0" w:color="auto"/>
        <w:right w:val="none" w:sz="0" w:space="0" w:color="auto"/>
      </w:divBdr>
    </w:div>
    <w:div w:id="390231294">
      <w:bodyDiv w:val="1"/>
      <w:marLeft w:val="0"/>
      <w:marRight w:val="0"/>
      <w:marTop w:val="0"/>
      <w:marBottom w:val="0"/>
      <w:divBdr>
        <w:top w:val="none" w:sz="0" w:space="0" w:color="auto"/>
        <w:left w:val="none" w:sz="0" w:space="0" w:color="auto"/>
        <w:bottom w:val="none" w:sz="0" w:space="0" w:color="auto"/>
        <w:right w:val="none" w:sz="0" w:space="0" w:color="auto"/>
      </w:divBdr>
    </w:div>
    <w:div w:id="480773699">
      <w:bodyDiv w:val="1"/>
      <w:marLeft w:val="0"/>
      <w:marRight w:val="0"/>
      <w:marTop w:val="0"/>
      <w:marBottom w:val="0"/>
      <w:divBdr>
        <w:top w:val="none" w:sz="0" w:space="0" w:color="auto"/>
        <w:left w:val="none" w:sz="0" w:space="0" w:color="auto"/>
        <w:bottom w:val="none" w:sz="0" w:space="0" w:color="auto"/>
        <w:right w:val="none" w:sz="0" w:space="0" w:color="auto"/>
      </w:divBdr>
    </w:div>
    <w:div w:id="510489772">
      <w:bodyDiv w:val="1"/>
      <w:marLeft w:val="0"/>
      <w:marRight w:val="0"/>
      <w:marTop w:val="0"/>
      <w:marBottom w:val="0"/>
      <w:divBdr>
        <w:top w:val="none" w:sz="0" w:space="0" w:color="auto"/>
        <w:left w:val="none" w:sz="0" w:space="0" w:color="auto"/>
        <w:bottom w:val="none" w:sz="0" w:space="0" w:color="auto"/>
        <w:right w:val="none" w:sz="0" w:space="0" w:color="auto"/>
      </w:divBdr>
    </w:div>
    <w:div w:id="525480945">
      <w:bodyDiv w:val="1"/>
      <w:marLeft w:val="0"/>
      <w:marRight w:val="0"/>
      <w:marTop w:val="0"/>
      <w:marBottom w:val="0"/>
      <w:divBdr>
        <w:top w:val="none" w:sz="0" w:space="0" w:color="auto"/>
        <w:left w:val="none" w:sz="0" w:space="0" w:color="auto"/>
        <w:bottom w:val="none" w:sz="0" w:space="0" w:color="auto"/>
        <w:right w:val="none" w:sz="0" w:space="0" w:color="auto"/>
      </w:divBdr>
    </w:div>
    <w:div w:id="772629697">
      <w:bodyDiv w:val="1"/>
      <w:marLeft w:val="0"/>
      <w:marRight w:val="0"/>
      <w:marTop w:val="0"/>
      <w:marBottom w:val="0"/>
      <w:divBdr>
        <w:top w:val="none" w:sz="0" w:space="0" w:color="auto"/>
        <w:left w:val="none" w:sz="0" w:space="0" w:color="auto"/>
        <w:bottom w:val="none" w:sz="0" w:space="0" w:color="auto"/>
        <w:right w:val="none" w:sz="0" w:space="0" w:color="auto"/>
      </w:divBdr>
    </w:div>
    <w:div w:id="1016736432">
      <w:bodyDiv w:val="1"/>
      <w:marLeft w:val="0"/>
      <w:marRight w:val="0"/>
      <w:marTop w:val="0"/>
      <w:marBottom w:val="0"/>
      <w:divBdr>
        <w:top w:val="none" w:sz="0" w:space="0" w:color="auto"/>
        <w:left w:val="none" w:sz="0" w:space="0" w:color="auto"/>
        <w:bottom w:val="none" w:sz="0" w:space="0" w:color="auto"/>
        <w:right w:val="none" w:sz="0" w:space="0" w:color="auto"/>
      </w:divBdr>
    </w:div>
    <w:div w:id="1096902950">
      <w:bodyDiv w:val="1"/>
      <w:marLeft w:val="0"/>
      <w:marRight w:val="0"/>
      <w:marTop w:val="0"/>
      <w:marBottom w:val="0"/>
      <w:divBdr>
        <w:top w:val="none" w:sz="0" w:space="0" w:color="auto"/>
        <w:left w:val="none" w:sz="0" w:space="0" w:color="auto"/>
        <w:bottom w:val="none" w:sz="0" w:space="0" w:color="auto"/>
        <w:right w:val="none" w:sz="0" w:space="0" w:color="auto"/>
      </w:divBdr>
    </w:div>
    <w:div w:id="1167406322">
      <w:bodyDiv w:val="1"/>
      <w:marLeft w:val="0"/>
      <w:marRight w:val="0"/>
      <w:marTop w:val="0"/>
      <w:marBottom w:val="0"/>
      <w:divBdr>
        <w:top w:val="none" w:sz="0" w:space="0" w:color="auto"/>
        <w:left w:val="none" w:sz="0" w:space="0" w:color="auto"/>
        <w:bottom w:val="none" w:sz="0" w:space="0" w:color="auto"/>
        <w:right w:val="none" w:sz="0" w:space="0" w:color="auto"/>
      </w:divBdr>
    </w:div>
    <w:div w:id="1183862683">
      <w:bodyDiv w:val="1"/>
      <w:marLeft w:val="0"/>
      <w:marRight w:val="0"/>
      <w:marTop w:val="0"/>
      <w:marBottom w:val="0"/>
      <w:divBdr>
        <w:top w:val="none" w:sz="0" w:space="0" w:color="auto"/>
        <w:left w:val="none" w:sz="0" w:space="0" w:color="auto"/>
        <w:bottom w:val="none" w:sz="0" w:space="0" w:color="auto"/>
        <w:right w:val="none" w:sz="0" w:space="0" w:color="auto"/>
      </w:divBdr>
    </w:div>
    <w:div w:id="1225530051">
      <w:bodyDiv w:val="1"/>
      <w:marLeft w:val="0"/>
      <w:marRight w:val="0"/>
      <w:marTop w:val="0"/>
      <w:marBottom w:val="0"/>
      <w:divBdr>
        <w:top w:val="none" w:sz="0" w:space="0" w:color="auto"/>
        <w:left w:val="none" w:sz="0" w:space="0" w:color="auto"/>
        <w:bottom w:val="none" w:sz="0" w:space="0" w:color="auto"/>
        <w:right w:val="none" w:sz="0" w:space="0" w:color="auto"/>
      </w:divBdr>
    </w:div>
    <w:div w:id="1255675951">
      <w:bodyDiv w:val="1"/>
      <w:marLeft w:val="0"/>
      <w:marRight w:val="0"/>
      <w:marTop w:val="0"/>
      <w:marBottom w:val="0"/>
      <w:divBdr>
        <w:top w:val="none" w:sz="0" w:space="0" w:color="auto"/>
        <w:left w:val="none" w:sz="0" w:space="0" w:color="auto"/>
        <w:bottom w:val="none" w:sz="0" w:space="0" w:color="auto"/>
        <w:right w:val="none" w:sz="0" w:space="0" w:color="auto"/>
      </w:divBdr>
    </w:div>
    <w:div w:id="1324360498">
      <w:bodyDiv w:val="1"/>
      <w:marLeft w:val="0"/>
      <w:marRight w:val="0"/>
      <w:marTop w:val="0"/>
      <w:marBottom w:val="0"/>
      <w:divBdr>
        <w:top w:val="none" w:sz="0" w:space="0" w:color="auto"/>
        <w:left w:val="none" w:sz="0" w:space="0" w:color="auto"/>
        <w:bottom w:val="none" w:sz="0" w:space="0" w:color="auto"/>
        <w:right w:val="none" w:sz="0" w:space="0" w:color="auto"/>
      </w:divBdr>
    </w:div>
    <w:div w:id="1364133051">
      <w:bodyDiv w:val="1"/>
      <w:marLeft w:val="0"/>
      <w:marRight w:val="0"/>
      <w:marTop w:val="0"/>
      <w:marBottom w:val="0"/>
      <w:divBdr>
        <w:top w:val="none" w:sz="0" w:space="0" w:color="auto"/>
        <w:left w:val="none" w:sz="0" w:space="0" w:color="auto"/>
        <w:bottom w:val="none" w:sz="0" w:space="0" w:color="auto"/>
        <w:right w:val="none" w:sz="0" w:space="0" w:color="auto"/>
      </w:divBdr>
    </w:div>
    <w:div w:id="1396733884">
      <w:bodyDiv w:val="1"/>
      <w:marLeft w:val="0"/>
      <w:marRight w:val="0"/>
      <w:marTop w:val="0"/>
      <w:marBottom w:val="0"/>
      <w:divBdr>
        <w:top w:val="none" w:sz="0" w:space="0" w:color="auto"/>
        <w:left w:val="none" w:sz="0" w:space="0" w:color="auto"/>
        <w:bottom w:val="none" w:sz="0" w:space="0" w:color="auto"/>
        <w:right w:val="none" w:sz="0" w:space="0" w:color="auto"/>
      </w:divBdr>
    </w:div>
    <w:div w:id="1451435687">
      <w:bodyDiv w:val="1"/>
      <w:marLeft w:val="0"/>
      <w:marRight w:val="0"/>
      <w:marTop w:val="0"/>
      <w:marBottom w:val="0"/>
      <w:divBdr>
        <w:top w:val="none" w:sz="0" w:space="0" w:color="auto"/>
        <w:left w:val="none" w:sz="0" w:space="0" w:color="auto"/>
        <w:bottom w:val="none" w:sz="0" w:space="0" w:color="auto"/>
        <w:right w:val="none" w:sz="0" w:space="0" w:color="auto"/>
      </w:divBdr>
    </w:div>
    <w:div w:id="1561746935">
      <w:bodyDiv w:val="1"/>
      <w:marLeft w:val="0"/>
      <w:marRight w:val="0"/>
      <w:marTop w:val="0"/>
      <w:marBottom w:val="0"/>
      <w:divBdr>
        <w:top w:val="none" w:sz="0" w:space="0" w:color="auto"/>
        <w:left w:val="none" w:sz="0" w:space="0" w:color="auto"/>
        <w:bottom w:val="none" w:sz="0" w:space="0" w:color="auto"/>
        <w:right w:val="none" w:sz="0" w:space="0" w:color="auto"/>
      </w:divBdr>
    </w:div>
    <w:div w:id="1682050804">
      <w:bodyDiv w:val="1"/>
      <w:marLeft w:val="0"/>
      <w:marRight w:val="0"/>
      <w:marTop w:val="0"/>
      <w:marBottom w:val="0"/>
      <w:divBdr>
        <w:top w:val="none" w:sz="0" w:space="0" w:color="auto"/>
        <w:left w:val="none" w:sz="0" w:space="0" w:color="auto"/>
        <w:bottom w:val="none" w:sz="0" w:space="0" w:color="auto"/>
        <w:right w:val="none" w:sz="0" w:space="0" w:color="auto"/>
      </w:divBdr>
    </w:div>
    <w:div w:id="1691644183">
      <w:bodyDiv w:val="1"/>
      <w:marLeft w:val="0"/>
      <w:marRight w:val="0"/>
      <w:marTop w:val="0"/>
      <w:marBottom w:val="0"/>
      <w:divBdr>
        <w:top w:val="none" w:sz="0" w:space="0" w:color="auto"/>
        <w:left w:val="none" w:sz="0" w:space="0" w:color="auto"/>
        <w:bottom w:val="none" w:sz="0" w:space="0" w:color="auto"/>
        <w:right w:val="none" w:sz="0" w:space="0" w:color="auto"/>
      </w:divBdr>
    </w:div>
    <w:div w:id="1723479644">
      <w:bodyDiv w:val="1"/>
      <w:marLeft w:val="0"/>
      <w:marRight w:val="0"/>
      <w:marTop w:val="0"/>
      <w:marBottom w:val="0"/>
      <w:divBdr>
        <w:top w:val="none" w:sz="0" w:space="0" w:color="auto"/>
        <w:left w:val="none" w:sz="0" w:space="0" w:color="auto"/>
        <w:bottom w:val="none" w:sz="0" w:space="0" w:color="auto"/>
        <w:right w:val="none" w:sz="0" w:space="0" w:color="auto"/>
      </w:divBdr>
    </w:div>
    <w:div w:id="1784425394">
      <w:bodyDiv w:val="1"/>
      <w:marLeft w:val="0"/>
      <w:marRight w:val="0"/>
      <w:marTop w:val="0"/>
      <w:marBottom w:val="0"/>
      <w:divBdr>
        <w:top w:val="none" w:sz="0" w:space="0" w:color="auto"/>
        <w:left w:val="none" w:sz="0" w:space="0" w:color="auto"/>
        <w:bottom w:val="none" w:sz="0" w:space="0" w:color="auto"/>
        <w:right w:val="none" w:sz="0" w:space="0" w:color="auto"/>
      </w:divBdr>
    </w:div>
    <w:div w:id="1886406004">
      <w:bodyDiv w:val="1"/>
      <w:marLeft w:val="0"/>
      <w:marRight w:val="0"/>
      <w:marTop w:val="0"/>
      <w:marBottom w:val="0"/>
      <w:divBdr>
        <w:top w:val="none" w:sz="0" w:space="0" w:color="auto"/>
        <w:left w:val="none" w:sz="0" w:space="0" w:color="auto"/>
        <w:bottom w:val="none" w:sz="0" w:space="0" w:color="auto"/>
        <w:right w:val="none" w:sz="0" w:space="0" w:color="auto"/>
      </w:divBdr>
    </w:div>
    <w:div w:id="1939634379">
      <w:bodyDiv w:val="1"/>
      <w:marLeft w:val="0"/>
      <w:marRight w:val="0"/>
      <w:marTop w:val="0"/>
      <w:marBottom w:val="0"/>
      <w:divBdr>
        <w:top w:val="none" w:sz="0" w:space="0" w:color="auto"/>
        <w:left w:val="none" w:sz="0" w:space="0" w:color="auto"/>
        <w:bottom w:val="none" w:sz="0" w:space="0" w:color="auto"/>
        <w:right w:val="none" w:sz="0" w:space="0" w:color="auto"/>
      </w:divBdr>
    </w:div>
    <w:div w:id="2035575015">
      <w:bodyDiv w:val="1"/>
      <w:marLeft w:val="0"/>
      <w:marRight w:val="0"/>
      <w:marTop w:val="0"/>
      <w:marBottom w:val="0"/>
      <w:divBdr>
        <w:top w:val="none" w:sz="0" w:space="0" w:color="auto"/>
        <w:left w:val="none" w:sz="0" w:space="0" w:color="auto"/>
        <w:bottom w:val="none" w:sz="0" w:space="0" w:color="auto"/>
        <w:right w:val="none" w:sz="0" w:space="0" w:color="auto"/>
      </w:divBdr>
    </w:div>
    <w:div w:id="2137334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cs.google.com/spreadsheets/d/1XOltl78hX587j1WKf3FIzDT8z1jGXczs/edit?usp=sharing&amp;ouid=104975672525978624509&amp;rtpof=true&amp;sd=true" TargetMode="External"/><Relationship Id="rId26" Type="http://schemas.openxmlformats.org/officeDocument/2006/relationships/image" Target="media/image16.png"/><Relationship Id="rId39" Type="http://schemas.openxmlformats.org/officeDocument/2006/relationships/hyperlink" Target="mailto:jnelson@mercycorps.org"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hyperlink" Target="https://www.mohs.gov.mm/Main/content/publication/national-health-accounts-myanmar-2016-2018" TargetMode="External"/><Relationship Id="rId50" Type="http://schemas.openxmlformats.org/officeDocument/2006/relationships/image" Target="media/image34.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emf"/><Relationship Id="rId45" Type="http://schemas.openxmlformats.org/officeDocument/2006/relationships/hyperlink" Target="http://documents1.worldbank.org/curated/en/151001580754918086/pdf/Myanmar-Living-Conditions-Survey-2017-Socio-Economic-Report.pdf"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rive.google.com/file/d/18FBncsASDZ-UnImUaXgUp9EDQ32zlFtX/view?usp=sharin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emf"/><Relationship Id="rId48" Type="http://schemas.openxmlformats.org/officeDocument/2006/relationships/image" Target="media/image33.jpeg"/><Relationship Id="rId56" Type="http://schemas.openxmlformats.org/officeDocument/2006/relationships/header" Target="header3.xml"/><Relationship Id="rId8" Type="http://schemas.openxmlformats.org/officeDocument/2006/relationships/hyperlink" Target="https://drive.google.com/file/d/18FBncsASDZ-UnImUaXgUp9EDQ32zlFtX/view?usp=sharing" TargetMode="External"/><Relationship Id="rId51" Type="http://schemas.openxmlformats.org/officeDocument/2006/relationships/image" Target="cid:image002.jpg@01D6F4E6.4900E86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mm.undp.org/content/myanmar/en/home/library/poverty/MLCS.html"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cid:image001.jpg@01D6F4E6.4900E860" TargetMode="External"/><Relationship Id="rId57"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package" Target="embeddings/Microsoft_Excel_Worksheet.xlsx"/><Relationship Id="rId5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openknowledge.worldbank.org/handle/10986/29037" TargetMode="External"/><Relationship Id="rId13" Type="http://schemas.openxmlformats.org/officeDocument/2006/relationships/hyperlink" Target="https://openknowledge.worldbank.org/handle/10986/29037" TargetMode="External"/><Relationship Id="rId3" Type="http://schemas.openxmlformats.org/officeDocument/2006/relationships/hyperlink" Target="https://openknowledge.worldbank.org/handle/10986/29037" TargetMode="External"/><Relationship Id="rId7" Type="http://schemas.openxmlformats.org/officeDocument/2006/relationships/hyperlink" Target="https://openknowledge.worldbank.org/handle/10986/29037" TargetMode="External"/><Relationship Id="rId12" Type="http://schemas.openxmlformats.org/officeDocument/2006/relationships/hyperlink" Target="https://documents1.worldbank.org/curated/en/921021561058201854/pdf/Myanmar-Living-Condition-Survey-2017-Report-3-Poverty-Report.pdf" TargetMode="External"/><Relationship Id="rId2" Type="http://schemas.openxmlformats.org/officeDocument/2006/relationships/hyperlink" Target="https://pubdocs.worldbank.org/en/525471627057268984/Myanmar-Economic-Monitor-July-2021" TargetMode="External"/><Relationship Id="rId1" Type="http://schemas.openxmlformats.org/officeDocument/2006/relationships/hyperlink" Target="https://openknowledge.worldbank.org/handle/10986/29037" TargetMode="External"/><Relationship Id="rId6" Type="http://schemas.openxmlformats.org/officeDocument/2006/relationships/hyperlink" Target="https://openknowledge.worldbank.org/handle/10986/29037" TargetMode="External"/><Relationship Id="rId11" Type="http://schemas.openxmlformats.org/officeDocument/2006/relationships/hyperlink" Target="https://docs.google.com/document/d/111uoAh-coAtNGDPywBd1vdCfSau0FyLH/edit?usp=sharing&amp;ouid=104975672525978624509&amp;rtpof=true&amp;sd=true" TargetMode="External"/><Relationship Id="rId5" Type="http://schemas.openxmlformats.org/officeDocument/2006/relationships/hyperlink" Target="https://openknowledge.worldbank.org/handle/10986/29037" TargetMode="External"/><Relationship Id="rId15" Type="http://schemas.openxmlformats.org/officeDocument/2006/relationships/hyperlink" Target="https://www.dop.gov.mm/en/publication-category/2019-inter-censal-survey" TargetMode="External"/><Relationship Id="rId10" Type="http://schemas.openxmlformats.org/officeDocument/2006/relationships/hyperlink" Target="https://openknowledge.worldbank.org/handle/10986/29037" TargetMode="External"/><Relationship Id="rId4" Type="http://schemas.openxmlformats.org/officeDocument/2006/relationships/hyperlink" Target="https://docs.google.com/document/d/11iYyHLsFUOepRtou2l4HmYbOt-rg_d2A/edit?usp=sharing&amp;ouid=104975672525978624509&amp;rtpof=true&amp;sd=true" TargetMode="External"/><Relationship Id="rId9" Type="http://schemas.openxmlformats.org/officeDocument/2006/relationships/hyperlink" Target="https://openknowledge.worldbank.org/handle/10986/29037" TargetMode="External"/><Relationship Id="rId14" Type="http://schemas.openxmlformats.org/officeDocument/2006/relationships/hyperlink" Target="https://pubdocs.worldbank.org/en/525471627057268984/Myanmar-Economic-Monitor-Jul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EB046D-BFF7-5A45-959E-6F953A8479B2}">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7F32F-9863-824F-B477-39DE5D816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33</Pages>
  <Words>6669</Words>
  <Characters>38016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SERRANO Almudena</dc:creator>
  <cp:lastModifiedBy>Nelson, John</cp:lastModifiedBy>
  <cp:revision>18</cp:revision>
  <dcterms:created xsi:type="dcterms:W3CDTF">2021-09-16T04:42:00Z</dcterms:created>
  <dcterms:modified xsi:type="dcterms:W3CDTF">2021-09-24T11:03:00Z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documentId_7089</vt:lpwstr>
  </property>
  <property fmtid="{D5CDD505-2E9C-101B-9397-08002B2CF9AE}" pid="3" name="grammarly_documentContext">
    <vt:lpwstr>{"goals":["describe"],"domain":"general","emotions":["analytical"],"dialect":"american"}</vt:lpwstr>
  </property>
</Properties>
</file>