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926580" cy="950148"/>
                <wp:effectExtent b="0" l="0" r="0" t="0"/>
                <wp:wrapTopAndBottom distB="0" distT="0"/>
                <wp:docPr id="57" name=""/>
                <a:graphic>
                  <a:graphicData uri="http://schemas.microsoft.com/office/word/2010/wordprocessingGroup">
                    <wpg:wgp>
                      <wpg:cNvGrpSpPr/>
                      <wpg:grpSpPr>
                        <a:xfrm>
                          <a:off x="1882710" y="3312323"/>
                          <a:ext cx="6926580" cy="950148"/>
                          <a:chOff x="1882710" y="3312323"/>
                          <a:chExt cx="6926580" cy="935355"/>
                        </a:xfrm>
                      </wpg:grpSpPr>
                      <wpg:grpSp>
                        <wpg:cNvGrpSpPr/>
                        <wpg:grpSpPr>
                          <a:xfrm>
                            <a:off x="1882710" y="3312323"/>
                            <a:ext cx="6926580" cy="935355"/>
                            <a:chOff x="1882710" y="3312323"/>
                            <a:chExt cx="6926580" cy="935355"/>
                          </a:xfrm>
                        </wpg:grpSpPr>
                        <wps:wsp>
                          <wps:cNvSpPr/>
                          <wps:cNvPr id="7" name="Shape 7"/>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9" name="Shape 9"/>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35</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27 August</w:t>
                                  </w:r>
                                  <w:r w:rsidDel="00000000" w:rsidR="00000000" w:rsidRPr="00000000">
                                    <w:rPr>
                                      <w:rFonts w:ascii="Arial" w:cs="Arial" w:eastAsia="Arial" w:hAnsi="Arial"/>
                                      <w:b w:val="0"/>
                                      <w:i w:val="1"/>
                                      <w:smallCaps w:val="0"/>
                                      <w:strike w:val="0"/>
                                      <w:color w:val="418fde"/>
                                      <w:sz w:val="20"/>
                                      <w:vertAlign w:val="baseline"/>
                                    </w:rPr>
                                    <w:t xml:space="preserve">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926580" cy="950148"/>
                <wp:effectExtent b="0" l="0" r="0" t="0"/>
                <wp:wrapTopAndBottom distB="0" distT="0"/>
                <wp:docPr id="5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926580" cy="950148"/>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418fde"/>
          <w:rtl w:val="0"/>
        </w:rPr>
        <w:t xml:space="preserve">This regular biweekly update, covering the period from</w:t>
      </w:r>
      <w:r w:rsidDel="00000000" w:rsidR="00000000" w:rsidRPr="00000000">
        <w:rPr>
          <w:color w:val="418fde"/>
          <w:rtl w:val="0"/>
        </w:rPr>
        <w:t xml:space="preserve"> 14 August </w:t>
      </w:r>
      <w:r w:rsidDel="00000000" w:rsidR="00000000" w:rsidRPr="00000000">
        <w:rPr>
          <w:color w:val="418fde"/>
          <w:rtl w:val="0"/>
        </w:rPr>
        <w:t xml:space="preserve">to 27 August 2021, is produced by the Myanmar Cash Working Group. The next update will be issued towards the middle of September 2021.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keepLines w:val="0"/>
        <w:widowControl w:val="1"/>
        <w:numPr>
          <w:ilvl w:val="0"/>
          <w:numId w:val="1"/>
        </w:numPr>
        <w:spacing w:after="0" w:line="240" w:lineRule="auto"/>
        <w:ind w:left="720" w:hanging="360"/>
        <w:jc w:val="both"/>
        <w:rPr>
          <w:highlight w:val="white"/>
        </w:rPr>
      </w:pPr>
      <w:bookmarkStart w:colFirst="0" w:colLast="0" w:name="_heading=h.uh75knjo5qqg" w:id="1"/>
      <w:bookmarkEnd w:id="1"/>
      <w:r w:rsidDel="00000000" w:rsidR="00000000" w:rsidRPr="00000000">
        <w:rPr>
          <w:rtl w:val="0"/>
        </w:rPr>
        <w:t xml:space="preserve">The Central Bank of Myanmar sold a further $ 10 million of reserve funds on 23 August</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5">
      <w:pPr>
        <w:keepLines w:val="0"/>
        <w:widowControl w:val="1"/>
        <w:numPr>
          <w:ilvl w:val="0"/>
          <w:numId w:val="1"/>
        </w:numPr>
        <w:spacing w:after="0" w:line="240" w:lineRule="auto"/>
        <w:ind w:left="720" w:hanging="360"/>
        <w:jc w:val="both"/>
        <w:rPr>
          <w:highlight w:val="white"/>
        </w:rPr>
      </w:pPr>
      <w:bookmarkStart w:colFirst="0" w:colLast="0" w:name="_heading=h.f2vq0n35ihyi" w:id="2"/>
      <w:bookmarkEnd w:id="2"/>
      <w:r w:rsidDel="00000000" w:rsidR="00000000" w:rsidRPr="00000000">
        <w:rPr>
          <w:color w:val="525252"/>
          <w:rtl w:val="0"/>
        </w:rPr>
        <w:t xml:space="preserve">Access to banking services remains limited. As a result, banks are continuing to impose strict withdrawal limits.</w:t>
      </w:r>
      <w:r w:rsidDel="00000000" w:rsidR="00000000" w:rsidRPr="00000000">
        <w:rPr>
          <w:rtl w:val="0"/>
        </w:rPr>
      </w:r>
    </w:p>
    <w:p w:rsidR="00000000" w:rsidDel="00000000" w:rsidP="00000000" w:rsidRDefault="00000000" w:rsidRPr="00000000" w14:paraId="00000006">
      <w:pPr>
        <w:keepLines w:val="0"/>
        <w:widowControl w:val="1"/>
        <w:numPr>
          <w:ilvl w:val="0"/>
          <w:numId w:val="1"/>
        </w:numPr>
        <w:spacing w:after="0" w:lineRule="auto"/>
        <w:ind w:left="720" w:hanging="360"/>
        <w:jc w:val="both"/>
        <w:rPr>
          <w:highlight w:val="white"/>
        </w:rPr>
      </w:pPr>
      <w:r w:rsidDel="00000000" w:rsidR="00000000" w:rsidRPr="00000000">
        <w:rPr>
          <w:color w:val="525252"/>
          <w:rtl w:val="0"/>
        </w:rPr>
        <w:t xml:space="preserve">As of 27 August, the official exchange rate is 1,663 MMK to 1 USD</w:t>
      </w:r>
      <w:r w:rsidDel="00000000" w:rsidR="00000000" w:rsidRPr="00000000">
        <w:rPr>
          <w:color w:val="525252"/>
          <w:vertAlign w:val="superscript"/>
        </w:rPr>
        <w:footnoteReference w:customMarkFollows="0" w:id="1"/>
      </w:r>
      <w:r w:rsidDel="00000000" w:rsidR="00000000" w:rsidRPr="00000000">
        <w:rPr>
          <w:color w:val="525252"/>
          <w:rtl w:val="0"/>
        </w:rPr>
        <w:t xml:space="preserve">; however, the private money changer rate is over 1,700 MMK</w:t>
      </w:r>
      <w:r w:rsidDel="00000000" w:rsidR="00000000" w:rsidRPr="00000000">
        <w:rPr>
          <w:color w:val="525252"/>
          <w:vertAlign w:val="superscript"/>
        </w:rPr>
        <w:footnoteReference w:customMarkFollows="0" w:id="2"/>
      </w:r>
      <w:r w:rsidDel="00000000" w:rsidR="00000000" w:rsidRPr="00000000">
        <w:rPr>
          <w:color w:val="000000"/>
          <w:rtl w:val="0"/>
        </w:rPr>
        <w:t xml:space="preserve">. </w:t>
      </w:r>
      <w:r w:rsidDel="00000000" w:rsidR="00000000" w:rsidRPr="00000000">
        <w:rPr>
          <w:color w:val="525252"/>
          <w:rtl w:val="0"/>
        </w:rPr>
        <w:t xml:space="preserve">Fuel prices are 1,115 MMK for 95 Octane and 1,045 MMK for premium Diesel per litre</w:t>
      </w:r>
      <w:r w:rsidDel="00000000" w:rsidR="00000000" w:rsidRPr="00000000">
        <w:rPr>
          <w:color w:val="525252"/>
          <w:vertAlign w:val="superscript"/>
        </w:rPr>
        <w:footnoteReference w:customMarkFollows="0" w:id="3"/>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7">
      <w:pPr>
        <w:keepLines w:val="0"/>
        <w:widowControl w:val="1"/>
        <w:numPr>
          <w:ilvl w:val="0"/>
          <w:numId w:val="1"/>
        </w:numPr>
        <w:pBdr>
          <w:top w:space="0" w:sz="0" w:val="nil"/>
          <w:left w:space="0" w:sz="0" w:val="nil"/>
          <w:bottom w:space="0" w:sz="0" w:val="nil"/>
          <w:right w:space="0" w:sz="0" w:val="nil"/>
          <w:between w:space="0" w:sz="0" w:val="nil"/>
        </w:pBdr>
        <w:spacing w:after="0" w:line="240" w:lineRule="auto"/>
        <w:ind w:left="720" w:hanging="360"/>
        <w:jc w:val="both"/>
        <w:rPr>
          <w:highlight w:val="white"/>
        </w:rPr>
      </w:pPr>
      <w:hyperlink r:id="rId9">
        <w:r w:rsidDel="00000000" w:rsidR="00000000" w:rsidRPr="00000000">
          <w:rPr>
            <w:color w:val="418fde"/>
            <w:highlight w:val="white"/>
            <w:rtl w:val="0"/>
          </w:rPr>
          <w:t xml:space="preserve">WFP June Market Price Update</w:t>
        </w:r>
      </w:hyperlink>
      <w:r w:rsidDel="00000000" w:rsidR="00000000" w:rsidRPr="00000000">
        <w:rPr>
          <w:color w:val="525252"/>
          <w:highlight w:val="white"/>
          <w:rtl w:val="0"/>
        </w:rPr>
        <w:t xml:space="preserve"> highlighted that the comparison between the first week of February and the third week of July shows an average percentage increase of 48% across monitored townships and fuel types.</w:t>
      </w:r>
    </w:p>
    <w:p w:rsidR="00000000" w:rsidDel="00000000" w:rsidP="00000000" w:rsidRDefault="00000000" w:rsidRPr="00000000" w14:paraId="00000008">
      <w:pPr>
        <w:keepLines w:val="0"/>
        <w:widowControl w:val="1"/>
        <w:numPr>
          <w:ilvl w:val="0"/>
          <w:numId w:val="1"/>
        </w:numPr>
        <w:spacing w:after="0" w:line="240" w:lineRule="auto"/>
        <w:ind w:left="720" w:hanging="360"/>
        <w:jc w:val="both"/>
        <w:rPr>
          <w:highlight w:val="white"/>
        </w:rPr>
      </w:pPr>
      <w:r w:rsidDel="00000000" w:rsidR="00000000" w:rsidRPr="00000000">
        <w:rPr>
          <w:rtl w:val="0"/>
        </w:rPr>
        <w:t xml:space="preserve">In Rakhine, the banking crisis continues, and access to cash remains inconsistent. As a result, some CWG members have suspended their ongoing and planned projects. However, WFP resumed a cash assistance programme for Rohingya IDPs and for the AA/SAC conflict displaced on 23 August 2021 after securing limited amounts of cash to cover one month.</w:t>
      </w:r>
    </w:p>
    <w:p w:rsidR="00000000" w:rsidDel="00000000" w:rsidP="00000000" w:rsidRDefault="00000000" w:rsidRPr="00000000" w14:paraId="00000009">
      <w:pPr>
        <w:keepLines w:val="0"/>
        <w:widowControl w:val="1"/>
        <w:numPr>
          <w:ilvl w:val="0"/>
          <w:numId w:val="1"/>
        </w:numPr>
        <w:spacing w:after="0" w:line="240" w:lineRule="auto"/>
        <w:ind w:left="720" w:hanging="360"/>
        <w:jc w:val="both"/>
        <w:rPr/>
      </w:pPr>
      <w:r w:rsidDel="00000000" w:rsidR="00000000" w:rsidRPr="00000000">
        <w:rPr>
          <w:rtl w:val="0"/>
        </w:rPr>
        <w:t xml:space="preserve">In Kachin, constraints in banking remain a challenge, especially access to cash. In addition, market prices are rising, and access to IDP camps is limited.</w:t>
      </w:r>
    </w:p>
    <w:p w:rsidR="00000000" w:rsidDel="00000000" w:rsidP="00000000" w:rsidRDefault="00000000" w:rsidRPr="00000000" w14:paraId="0000000A">
      <w:pPr>
        <w:keepNext w:val="0"/>
        <w:keepLines w:val="0"/>
        <w:widowControl w:val="1"/>
        <w:pBdr>
          <w:bottom w:color="737373" w:space="1" w:sz="4" w:val="single"/>
        </w:pBdr>
        <w:spacing w:after="160" w:before="240" w:line="240" w:lineRule="auto"/>
        <w:rPr>
          <w:b w:val="1"/>
          <w:smallCaps w:val="1"/>
          <w:sz w:val="28"/>
          <w:szCs w:val="28"/>
        </w:rPr>
      </w:pPr>
      <w:r w:rsidDel="00000000" w:rsidR="00000000" w:rsidRPr="00000000">
        <w:rPr>
          <w:b w:val="1"/>
          <w:smallCaps w:val="1"/>
          <w:sz w:val="28"/>
          <w:szCs w:val="28"/>
          <w:rtl w:val="0"/>
        </w:rPr>
        <w:t xml:space="preserve">KEY FIGURES</w:t>
      </w:r>
      <w:r w:rsidDel="00000000" w:rsidR="00000000" w:rsidRPr="00000000">
        <w:rPr>
          <w:rtl w:val="0"/>
        </w:rPr>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pacing w:after="0" w:line="240" w:lineRule="auto"/>
              <w:rPr>
                <w:b w:val="1"/>
                <w:smallCaps w:val="1"/>
                <w:color w:val="418fde"/>
                <w:sz w:val="36"/>
                <w:szCs w:val="36"/>
              </w:rPr>
            </w:pPr>
            <w:r w:rsidDel="00000000" w:rsidR="00000000" w:rsidRPr="00000000">
              <w:rPr>
                <w:b w:val="1"/>
                <w:smallCaps w:val="1"/>
                <w:color w:val="418fde"/>
                <w:sz w:val="48"/>
                <w:szCs w:val="48"/>
                <w:rtl w:val="0"/>
              </w:rPr>
              <w:t xml:space="preserve">1,676</w:t>
            </w:r>
            <w:r w:rsidDel="00000000" w:rsidR="00000000" w:rsidRPr="00000000">
              <w:rPr>
                <w:b w:val="1"/>
                <w:smallCaps w:val="1"/>
                <w:color w:val="418fde"/>
                <w:sz w:val="48"/>
                <w:szCs w:val="48"/>
                <w:rtl w:val="0"/>
              </w:rPr>
              <w:t xml:space="preserve"> mmk/</w:t>
            </w:r>
            <w:r w:rsidDel="00000000" w:rsidR="00000000" w:rsidRPr="00000000">
              <w:rPr>
                <w:b w:val="1"/>
                <w:smallCaps w:val="1"/>
                <w:color w:val="418fde"/>
                <w:sz w:val="36"/>
                <w:szCs w:val="36"/>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spacing w:after="0" w:line="240" w:lineRule="auto"/>
              <w:rPr>
                <w:sz w:val="18"/>
                <w:szCs w:val="18"/>
              </w:rPr>
            </w:pPr>
            <w:r w:rsidDel="00000000" w:rsidR="00000000" w:rsidRPr="00000000">
              <w:rPr>
                <w:sz w:val="18"/>
                <w:szCs w:val="18"/>
                <w:rtl w:val="0"/>
              </w:rPr>
              <w:t xml:space="preserve">USD exchange rate</w:t>
            </w:r>
          </w:p>
        </w:tc>
        <w:tc>
          <w:tcPr>
            <w:shd w:fill="e9f3fa" w:val="clear"/>
            <w:tcMar>
              <w:top w:w="144.0" w:type="dxa"/>
              <w:left w:w="144.0" w:type="dxa"/>
              <w:bottom w:w="144.0" w:type="dxa"/>
              <w:right w:w="144.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pacing w:after="0" w:line="240" w:lineRule="auto"/>
              <w:rPr>
                <w:b w:val="1"/>
                <w:smallCaps w:val="1"/>
                <w:color w:val="418fde"/>
                <w:sz w:val="48"/>
                <w:szCs w:val="48"/>
              </w:rPr>
            </w:pPr>
            <w:r w:rsidDel="00000000" w:rsidR="00000000" w:rsidRPr="00000000">
              <w:rPr>
                <w:b w:val="1"/>
                <w:smallCaps w:val="1"/>
                <w:color w:val="418fde"/>
                <w:sz w:val="48"/>
                <w:szCs w:val="48"/>
                <w:rtl w:val="0"/>
              </w:rPr>
              <w:t xml:space="preserve">5-7%</w:t>
            </w:r>
          </w:p>
          <w:p w:rsidR="00000000" w:rsidDel="00000000" w:rsidP="00000000" w:rsidRDefault="00000000" w:rsidRPr="00000000" w14:paraId="0000000E">
            <w:pPr>
              <w:keepNext w:val="0"/>
              <w:keepLines w:val="0"/>
              <w:widowControl w:val="1"/>
              <w:spacing w:after="0" w:line="240" w:lineRule="auto"/>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F">
            <w:pPr>
              <w:keepNext w:val="0"/>
              <w:keepLines w:val="0"/>
              <w:widowControl w:val="1"/>
              <w:spacing w:after="0" w:line="240" w:lineRule="auto"/>
              <w:rPr>
                <w:b w:val="1"/>
                <w:smallCaps w:val="1"/>
                <w:color w:val="418fde"/>
                <w:sz w:val="48"/>
                <w:szCs w:val="48"/>
              </w:rPr>
            </w:pPr>
            <w:r w:rsidDel="00000000" w:rsidR="00000000" w:rsidRPr="00000000">
              <w:rPr>
                <w:b w:val="1"/>
                <w:smallCaps w:val="1"/>
                <w:color w:val="418fde"/>
                <w:sz w:val="48"/>
                <w:szCs w:val="48"/>
                <w:rtl w:val="0"/>
              </w:rPr>
              <w:t xml:space="preserve">1,045mmk</w:t>
            </w:r>
          </w:p>
          <w:p w:rsidR="00000000" w:rsidDel="00000000" w:rsidP="00000000" w:rsidRDefault="00000000" w:rsidRPr="00000000" w14:paraId="00000010">
            <w:pPr>
              <w:keepNext w:val="0"/>
              <w:keepLines w:val="0"/>
              <w:widowControl w:val="1"/>
              <w:spacing w:after="0" w:line="240" w:lineRule="auto"/>
              <w:rPr>
                <w:sz w:val="18"/>
                <w:szCs w:val="18"/>
              </w:rPr>
            </w:pPr>
            <w:r w:rsidDel="00000000" w:rsidR="00000000" w:rsidRPr="00000000">
              <w:rPr>
                <w:sz w:val="18"/>
                <w:szCs w:val="18"/>
                <w:rtl w:val="0"/>
              </w:rPr>
              <w:t xml:space="preserve">Premium Diesel</w:t>
            </w:r>
          </w:p>
        </w:tc>
      </w:tr>
    </w:tbl>
    <w:p w:rsidR="00000000" w:rsidDel="00000000" w:rsidP="00000000" w:rsidRDefault="00000000" w:rsidRPr="00000000" w14:paraId="00000011">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b w:val="1"/>
          <w:smallCaps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3">
      <w:pPr>
        <w:keepLines w:val="0"/>
        <w:widowControl w:val="1"/>
        <w:spacing w:after="0" w:line="240" w:lineRule="auto"/>
        <w:jc w:val="both"/>
        <w:rPr/>
      </w:pPr>
      <w:r w:rsidDel="00000000" w:rsidR="00000000" w:rsidRPr="00000000">
        <w:rPr>
          <w:rtl w:val="0"/>
        </w:rPr>
        <w:t xml:space="preserve">In Rakhine, the banking crisis continues, and access to cash remains inconsistent. ATMs remained out of service, and bank branches have restricted access to the general public. Corporate accounts can access a limited amount of cash through arrangements within the regulated systems. The CWG members, humanitarian and development partners continue facing challenges, and some have suspended both ongoing and planned for the 2021 second half projects.  All cash modalities face cash liquidity i</w:t>
      </w:r>
      <w:r w:rsidDel="00000000" w:rsidR="00000000" w:rsidRPr="00000000">
        <w:rPr>
          <w:rtl w:val="0"/>
        </w:rPr>
        <w:t xml:space="preserve">ssues from financial service providers (FSP), forcing partners to find creative solutions. However, after securing limited amounts of cash to cover one month, WFP resumed a cash assistance programme for Rohingya IDPs and for the AA/SAC conflict displaced. Other partners continue to utilize mobile money and e-voucher despite the challenges. </w:t>
      </w:r>
    </w:p>
    <w:p w:rsidR="00000000" w:rsidDel="00000000" w:rsidP="00000000" w:rsidRDefault="00000000" w:rsidRPr="00000000" w14:paraId="00000014">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15">
      <w:pPr>
        <w:keepLines w:val="0"/>
        <w:widowControl w:val="1"/>
        <w:spacing w:after="0" w:line="240" w:lineRule="auto"/>
        <w:jc w:val="both"/>
        <w:rPr/>
      </w:pPr>
      <w:bookmarkStart w:colFirst="0" w:colLast="0" w:name="_heading=h.4b882ckkcfe3" w:id="3"/>
      <w:bookmarkEnd w:id="3"/>
      <w:r w:rsidDel="00000000" w:rsidR="00000000" w:rsidRPr="00000000">
        <w:rPr>
          <w:rtl w:val="0"/>
        </w:rPr>
        <w:t xml:space="preserve">In Kachin, all regional CWG members face cash liquidity and banking issues, impacting all program-related activities such as delayed cash received from donors, procurement process, distribution and reporting. The Members have been experiencing high service and delivery fees. Market prices are increasing in every township of Kachin. Non-government controlled areas prove particularly challenging. Access to IDP camps becomes more difficult due to armed conflict and the rise of COVID-19 cases in the camps.</w:t>
      </w:r>
      <w:r w:rsidDel="00000000" w:rsidR="00000000" w:rsidRPr="00000000">
        <w:rPr>
          <w:rtl w:val="0"/>
        </w:rPr>
      </w:r>
    </w:p>
    <w:p w:rsidR="00000000" w:rsidDel="00000000" w:rsidP="00000000" w:rsidRDefault="00000000" w:rsidRPr="00000000" w14:paraId="00000016">
      <w:pPr>
        <w:keepLines w:val="0"/>
        <w:widowControl w:val="1"/>
        <w:spacing w:after="0" w:line="240" w:lineRule="auto"/>
        <w:jc w:val="both"/>
        <w:rPr/>
      </w:pPr>
      <w:bookmarkStart w:colFirst="0" w:colLast="0" w:name="_heading=h.9h97p0edj02c" w:id="4"/>
      <w:bookmarkEnd w:id="4"/>
      <w:r w:rsidDel="00000000" w:rsidR="00000000" w:rsidRPr="00000000">
        <w:rPr>
          <w:rtl w:val="0"/>
        </w:rPr>
      </w:r>
    </w:p>
    <w:p w:rsidR="00000000" w:rsidDel="00000000" w:rsidP="00000000" w:rsidRDefault="00000000" w:rsidRPr="00000000" w14:paraId="00000017">
      <w:pPr>
        <w:keepLines w:val="0"/>
        <w:widowControl w:val="1"/>
        <w:spacing w:after="0" w:line="240" w:lineRule="auto"/>
        <w:jc w:val="both"/>
        <w:rPr>
          <w:color w:val="525252"/>
        </w:rPr>
      </w:pPr>
      <w:bookmarkStart w:colFirst="0" w:colLast="0" w:name="_heading=h.uh75knjo5qqg" w:id="1"/>
      <w:bookmarkEnd w:id="1"/>
      <w:r w:rsidDel="00000000" w:rsidR="00000000" w:rsidRPr="00000000">
        <w:rPr>
          <w:rtl w:val="0"/>
        </w:rPr>
        <w:t xml:space="preserve">The Central Bank of Myanmar sold a further $ 10 million of reserve funds on 23 August. The injection of USD, sold at a rate of 1,660 MMK, brings the official total offloaded by the Central Bank since February to over $110 million</w:t>
      </w:r>
      <w:r w:rsidDel="00000000" w:rsidR="00000000" w:rsidRPr="00000000">
        <w:rPr>
          <w:vertAlign w:val="superscript"/>
          <w:rtl w:val="0"/>
        </w:rPr>
        <w:t xml:space="preserve">1</w:t>
      </w:r>
      <w:r w:rsidDel="00000000" w:rsidR="00000000" w:rsidRPr="00000000">
        <w:rPr>
          <w:rtl w:val="0"/>
        </w:rPr>
        <w:t xml:space="preserve">.</w:t>
      </w:r>
      <w:r w:rsidDel="00000000" w:rsidR="00000000" w:rsidRPr="00000000">
        <w:rPr>
          <w:rtl w:val="0"/>
        </w:rPr>
        <w:t xml:space="preserve"> </w:t>
      </w:r>
      <w:r w:rsidDel="00000000" w:rsidR="00000000" w:rsidRPr="00000000">
        <w:rPr>
          <w:color w:val="525252"/>
          <w:rtl w:val="0"/>
        </w:rPr>
        <w:t xml:space="preserve">Access to banking services remains limited. Banks continue to impose strict withdrawal limits, with AYA 200K MMK for ATM and 300K MMK for saving account per week, KBZ 300K for ATM and 200K for saving account per week, and 100K for AGD and CB ATM. In most cases, organizations can withdraw 5 million per week with a request letter. Due to the impacts of the COVID-19 third wave, AYA allows organizations more than 5 million per month cash withdrawal for payroll purposes. Same practice in Sittwe, however, personal accounts can withdraw more than one time per month. The percentage to access physical cash from bank accounts in Yangon is around 5-7%. Some banks accept cash to cash branch transfers, but the organization must negotiate first based on field-level bank cash availability. </w:t>
      </w:r>
      <w:r w:rsidDel="00000000" w:rsidR="00000000" w:rsidRPr="00000000">
        <w:rPr>
          <w:color w:val="525252"/>
          <w:rtl w:val="0"/>
        </w:rPr>
        <w:t xml:space="preserve">Very recently, dozens of KBZ pay accounts supporting anti-coup forces were seized under the SAC order. A bank is now facing boycott calls</w:t>
      </w:r>
      <w:r w:rsidDel="00000000" w:rsidR="00000000" w:rsidRPr="00000000">
        <w:rPr>
          <w:color w:val="525252"/>
          <w:vertAlign w:val="superscript"/>
        </w:rPr>
        <w:footnoteReference w:customMarkFollows="0" w:id="4"/>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18">
      <w:pPr>
        <w:keepLines w:val="0"/>
        <w:widowControl w:val="1"/>
        <w:spacing w:after="0" w:line="240" w:lineRule="auto"/>
        <w:jc w:val="both"/>
        <w:rPr>
          <w:color w:val="525252"/>
        </w:rPr>
      </w:pPr>
      <w:r w:rsidDel="00000000" w:rsidR="00000000" w:rsidRPr="00000000">
        <w:rPr>
          <w:rtl w:val="0"/>
        </w:rPr>
      </w:r>
    </w:p>
    <w:p w:rsidR="00000000" w:rsidDel="00000000" w:rsidP="00000000" w:rsidRDefault="00000000" w:rsidRPr="00000000" w14:paraId="00000019">
      <w:pPr>
        <w:keepLines w:val="0"/>
        <w:widowControl w:val="1"/>
        <w:spacing w:after="0" w:line="240" w:lineRule="auto"/>
        <w:jc w:val="both"/>
        <w:rPr>
          <w:color w:val="525252"/>
        </w:rPr>
      </w:pPr>
      <w:r w:rsidDel="00000000" w:rsidR="00000000" w:rsidRPr="00000000">
        <w:rPr>
          <w:color w:val="525252"/>
          <w:rtl w:val="0"/>
        </w:rPr>
        <w:t xml:space="preserve">As of 27 August, the official exchange rate is 1,663 MMK to 1 USD</w:t>
      </w:r>
      <w:r w:rsidDel="00000000" w:rsidR="00000000" w:rsidRPr="00000000">
        <w:rPr>
          <w:color w:val="525252"/>
          <w:vertAlign w:val="superscript"/>
          <w:rtl w:val="0"/>
        </w:rPr>
        <w:t xml:space="preserve">2</w:t>
      </w:r>
      <w:r w:rsidDel="00000000" w:rsidR="00000000" w:rsidRPr="00000000">
        <w:rPr>
          <w:color w:val="525252"/>
          <w:rtl w:val="0"/>
        </w:rPr>
        <w:t xml:space="preserve">; however, the private money changer rate is over 1,700 MMK</w:t>
      </w:r>
      <w:r w:rsidDel="00000000" w:rsidR="00000000" w:rsidRPr="00000000">
        <w:rPr>
          <w:color w:val="525252"/>
          <w:vertAlign w:val="superscript"/>
          <w:rtl w:val="0"/>
        </w:rPr>
        <w:t xml:space="preserve">3</w:t>
      </w:r>
      <w:r w:rsidDel="00000000" w:rsidR="00000000" w:rsidRPr="00000000">
        <w:rPr>
          <w:color w:val="000000"/>
          <w:rtl w:val="0"/>
        </w:rPr>
        <w:t xml:space="preserve">. </w:t>
      </w:r>
      <w:r w:rsidDel="00000000" w:rsidR="00000000" w:rsidRPr="00000000">
        <w:rPr>
          <w:color w:val="525252"/>
          <w:rtl w:val="0"/>
        </w:rPr>
        <w:t xml:space="preserve">Fuel prices are 1,115 MMK for 95 Octane and 1,045 MMK for premium Diesel per litre</w:t>
      </w:r>
      <w:r w:rsidDel="00000000" w:rsidR="00000000" w:rsidRPr="00000000">
        <w:rPr>
          <w:color w:val="525252"/>
          <w:vertAlign w:val="superscript"/>
          <w:rtl w:val="0"/>
        </w:rPr>
        <w:t xml:space="preserve">4</w:t>
      </w:r>
      <w:r w:rsidDel="00000000" w:rsidR="00000000" w:rsidRPr="00000000">
        <w:rPr>
          <w:color w:val="525252"/>
          <w:rtl w:val="0"/>
        </w:rPr>
        <w:t xml:space="preserve">. According to the </w:t>
      </w:r>
      <w:r w:rsidDel="00000000" w:rsidR="00000000" w:rsidRPr="00000000">
        <w:rPr>
          <w:color w:val="525252"/>
          <w:highlight w:val="white"/>
          <w:rtl w:val="0"/>
        </w:rPr>
        <w:t xml:space="preserve">June Market Price Update from WFP, the comparison between the first week of February and the third week of July shows an average percent increase of 48% across monitored townships and fuel types.</w:t>
      </w:r>
      <w:r w:rsidDel="00000000" w:rsidR="00000000" w:rsidRPr="00000000">
        <w:rPr>
          <w:rtl w:val="0"/>
        </w:rPr>
      </w:r>
    </w:p>
    <w:p w:rsidR="00000000" w:rsidDel="00000000" w:rsidP="00000000" w:rsidRDefault="00000000" w:rsidRPr="00000000" w14:paraId="0000001A">
      <w:pPr>
        <w:keepLines w:val="0"/>
        <w:widowControl w:val="1"/>
        <w:spacing w:after="0" w:line="240" w:lineRule="auto"/>
        <w:jc w:val="both"/>
        <w:rPr>
          <w:color w:val="525252"/>
        </w:rPr>
      </w:pPr>
      <w:r w:rsidDel="00000000" w:rsidR="00000000" w:rsidRPr="00000000">
        <w:rPr>
          <w:rtl w:val="0"/>
        </w:rPr>
      </w:r>
    </w:p>
    <w:p w:rsidR="00000000" w:rsidDel="00000000" w:rsidP="00000000" w:rsidRDefault="00000000" w:rsidRPr="00000000" w14:paraId="0000001B">
      <w:pPr>
        <w:keepLines w:val="0"/>
        <w:widowControl w:val="1"/>
        <w:spacing w:after="0" w:line="240" w:lineRule="auto"/>
        <w:jc w:val="both"/>
        <w:rPr>
          <w:color w:val="525252"/>
        </w:rPr>
      </w:pPr>
      <w:r w:rsidDel="00000000" w:rsidR="00000000" w:rsidRPr="00000000">
        <w:rPr>
          <w:color w:val="525252"/>
          <w:rtl w:val="0"/>
        </w:rPr>
        <w:t xml:space="preserve">According to the June Market Price Update Report from WFP, </w:t>
      </w:r>
      <w:r w:rsidDel="00000000" w:rsidR="00000000" w:rsidRPr="00000000">
        <w:rPr>
          <w:color w:val="525252"/>
          <w:highlight w:val="white"/>
          <w:rtl w:val="0"/>
        </w:rPr>
        <w:t xml:space="preserve">in urban areas of Mandalay and Yangon, the average prices of rice remained stable or declined slightly (Yangon +1%, Mandalay - 3%), cooking oil declined (-13% in both), and mixed oil also declined (Yangon -8%, Mandalay -1%)</w:t>
      </w:r>
      <w:r w:rsidDel="00000000" w:rsidR="00000000" w:rsidRPr="00000000">
        <w:rPr>
          <w:color w:val="2e3436"/>
          <w:sz w:val="24"/>
          <w:szCs w:val="24"/>
          <w:highlight w:val="whit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1D">
      <w:pPr>
        <w:keepLines w:val="0"/>
        <w:widowControl w:val="1"/>
        <w:numPr>
          <w:ilvl w:val="0"/>
          <w:numId w:val="4"/>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monthly meeting for August</w:t>
      </w:r>
      <w:r w:rsidDel="00000000" w:rsidR="00000000" w:rsidRPr="00000000">
        <w:rPr>
          <w:color w:val="525252"/>
          <w:rtl w:val="0"/>
        </w:rPr>
        <w:t xml:space="preserve"> was organized on 12 August. </w:t>
      </w:r>
      <w:r w:rsidDel="00000000" w:rsidR="00000000" w:rsidRPr="00000000">
        <w:rPr>
          <w:color w:val="525252"/>
          <w:rtl w:val="0"/>
        </w:rPr>
        <w:t xml:space="preserve">The key presentation materials are here: </w:t>
      </w:r>
      <w:hyperlink r:id="rId10">
        <w:r w:rsidDel="00000000" w:rsidR="00000000" w:rsidRPr="00000000">
          <w:rPr>
            <w:color w:val="418fde"/>
            <w:rtl w:val="0"/>
          </w:rPr>
          <w:t xml:space="preserve">Market Price Update (July) from Mercy Corps</w:t>
        </w:r>
      </w:hyperlink>
      <w:r w:rsidDel="00000000" w:rsidR="00000000" w:rsidRPr="00000000">
        <w:rPr>
          <w:color w:val="418fde"/>
          <w:rtl w:val="0"/>
        </w:rPr>
        <w:t xml:space="preserve">, </w:t>
      </w:r>
      <w:hyperlink r:id="rId11">
        <w:r w:rsidDel="00000000" w:rsidR="00000000" w:rsidRPr="00000000">
          <w:rPr>
            <w:color w:val="418fde"/>
            <w:rtl w:val="0"/>
          </w:rPr>
          <w:t xml:space="preserve">July Market update from WFP</w:t>
        </w:r>
      </w:hyperlink>
      <w:r w:rsidDel="00000000" w:rsidR="00000000" w:rsidRPr="00000000">
        <w:rPr>
          <w:color w:val="418fde"/>
          <w:rtl w:val="0"/>
        </w:rPr>
        <w:t xml:space="preserve">, </w:t>
      </w:r>
      <w:hyperlink r:id="rId12">
        <w:r w:rsidDel="00000000" w:rsidR="00000000" w:rsidRPr="00000000">
          <w:rPr>
            <w:color w:val="418fde"/>
            <w:rtl w:val="0"/>
          </w:rPr>
          <w:t xml:space="preserve">Hawala in North Syria</w:t>
        </w:r>
      </w:hyperlink>
      <w:r w:rsidDel="00000000" w:rsidR="00000000" w:rsidRPr="00000000">
        <w:rPr>
          <w:color w:val="525252"/>
          <w:rtl w:val="0"/>
        </w:rPr>
        <w:t xml:space="preserve">. </w:t>
      </w:r>
    </w:p>
    <w:p w:rsidR="00000000" w:rsidDel="00000000" w:rsidP="00000000" w:rsidRDefault="00000000" w:rsidRPr="00000000" w14:paraId="0000001E">
      <w:pPr>
        <w:keepLines w:val="0"/>
        <w:widowControl w:val="1"/>
        <w:numPr>
          <w:ilvl w:val="0"/>
          <w:numId w:val="4"/>
        </w:numPr>
        <w:spacing w:after="0" w:line="240" w:lineRule="auto"/>
        <w:ind w:left="720" w:hanging="360"/>
        <w:jc w:val="both"/>
        <w:rPr>
          <w:rFonts w:ascii="Arial" w:cs="Arial" w:eastAsia="Arial" w:hAnsi="Arial"/>
          <w:color w:val="525252"/>
        </w:rPr>
      </w:pPr>
      <w:hyperlink r:id="rId13">
        <w:r w:rsidDel="00000000" w:rsidR="00000000" w:rsidRPr="00000000">
          <w:rPr>
            <w:color w:val="418fde"/>
            <w:rtl w:val="0"/>
          </w:rPr>
          <w:t xml:space="preserve">Myanmar CVA 4W</w:t>
        </w:r>
      </w:hyperlink>
      <w:r w:rsidDel="00000000" w:rsidR="00000000" w:rsidRPr="00000000">
        <w:rPr>
          <w:color w:val="418fde"/>
          <w:rtl w:val="0"/>
        </w:rPr>
        <w:t xml:space="preserve">s</w:t>
      </w:r>
      <w:r w:rsidDel="00000000" w:rsidR="00000000" w:rsidRPr="00000000">
        <w:rPr>
          <w:color w:val="525252"/>
          <w:rtl w:val="0"/>
        </w:rPr>
        <w:t xml:space="preserve"> is available online and the dashboard can be found </w:t>
      </w:r>
      <w:hyperlink r:id="rId14">
        <w:r w:rsidDel="00000000" w:rsidR="00000000" w:rsidRPr="00000000">
          <w:rPr>
            <w:color w:val="418fde"/>
            <w:rtl w:val="0"/>
          </w:rPr>
          <w:t xml:space="preserve">here</w:t>
        </w:r>
      </w:hyperlink>
      <w:r w:rsidDel="00000000" w:rsidR="00000000" w:rsidRPr="00000000">
        <w:rPr>
          <w:color w:val="525252"/>
          <w:rtl w:val="0"/>
        </w:rPr>
        <w:t xml:space="preserve">.</w:t>
      </w:r>
    </w:p>
    <w:p w:rsidR="00000000" w:rsidDel="00000000" w:rsidP="00000000" w:rsidRDefault="00000000" w:rsidRPr="00000000" w14:paraId="0000001F">
      <w:pPr>
        <w:keepLines w:val="0"/>
        <w:widowControl w:val="1"/>
        <w:numPr>
          <w:ilvl w:val="0"/>
          <w:numId w:val="4"/>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CWG August meeting minutes is available on</w:t>
      </w:r>
      <w:hyperlink r:id="rId15">
        <w:r w:rsidDel="00000000" w:rsidR="00000000" w:rsidRPr="00000000">
          <w:rPr>
            <w:color w:val="418fde"/>
            <w:rtl w:val="0"/>
          </w:rPr>
          <w:t xml:space="preserve"> MIMU</w:t>
        </w:r>
      </w:hyperlink>
      <w:hyperlink r:id="rId16">
        <w:r w:rsidDel="00000000" w:rsidR="00000000" w:rsidRPr="00000000">
          <w:rPr>
            <w:color w:val="525252"/>
            <w:rtl w:val="0"/>
          </w:rPr>
          <w:t xml:space="preserve">.</w:t>
        </w:r>
      </w:hyperlink>
      <w:r w:rsidDel="00000000" w:rsidR="00000000" w:rsidRPr="00000000">
        <w:rPr>
          <w:rtl w:val="0"/>
        </w:rPr>
      </w:r>
    </w:p>
    <w:p w:rsidR="00000000" w:rsidDel="00000000" w:rsidP="00000000" w:rsidRDefault="00000000" w:rsidRPr="00000000" w14:paraId="00000020">
      <w:pPr>
        <w:keepLines w:val="0"/>
        <w:widowControl w:val="1"/>
        <w:numPr>
          <w:ilvl w:val="0"/>
          <w:numId w:val="4"/>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17">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18">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w:t>
      </w:r>
      <w:r w:rsidDel="00000000" w:rsidR="00000000" w:rsidRPr="00000000">
        <w:rPr>
          <w:rtl w:val="0"/>
        </w:rPr>
      </w:r>
    </w:p>
    <w:p w:rsidR="00000000" w:rsidDel="00000000" w:rsidP="00000000" w:rsidRDefault="00000000" w:rsidRPr="00000000" w14:paraId="00000021">
      <w:pPr>
        <w:keepLines w:val="0"/>
        <w:widowControl w:val="1"/>
        <w:numPr>
          <w:ilvl w:val="0"/>
          <w:numId w:val="2"/>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also has a nationwide market monitoring </w:t>
      </w:r>
      <w:hyperlink r:id="rId19">
        <w:r w:rsidDel="00000000" w:rsidR="00000000" w:rsidRPr="00000000">
          <w:rPr>
            <w:color w:val="4472c4"/>
            <w:highlight w:val="white"/>
            <w:rtl w:val="0"/>
          </w:rPr>
          <w:t xml:space="preserve">dashboard</w:t>
        </w:r>
      </w:hyperlink>
      <w:r w:rsidDel="00000000" w:rsidR="00000000" w:rsidRPr="00000000">
        <w:rPr>
          <w:color w:val="525252"/>
          <w:highlight w:val="white"/>
          <w:rtl w:val="0"/>
        </w:rPr>
        <w:t xml:space="preserve"> and recently released the detailed </w:t>
      </w:r>
      <w:hyperlink r:id="rId20">
        <w:r w:rsidDel="00000000" w:rsidR="00000000" w:rsidRPr="00000000">
          <w:rPr>
            <w:color w:val="418fde"/>
            <w:highlight w:val="white"/>
            <w:rtl w:val="0"/>
          </w:rPr>
          <w:t xml:space="preserve">June 2021 Market Price Update Report</w:t>
        </w:r>
      </w:hyperlink>
      <w:r w:rsidDel="00000000" w:rsidR="00000000" w:rsidRPr="00000000">
        <w:rPr>
          <w:color w:val="418fde"/>
          <w:highlight w:val="white"/>
          <w:u w:val="single"/>
          <w:rtl w:val="0"/>
        </w:rPr>
        <w:t xml:space="preserve">.</w:t>
      </w:r>
      <w:r w:rsidDel="00000000" w:rsidR="00000000" w:rsidRPr="00000000">
        <w:rPr>
          <w:rtl w:val="0"/>
        </w:rPr>
      </w:r>
    </w:p>
    <w:p w:rsidR="00000000" w:rsidDel="00000000" w:rsidP="00000000" w:rsidRDefault="00000000" w:rsidRPr="00000000" w14:paraId="00000022">
      <w:pPr>
        <w:keepLines w:val="0"/>
        <w:widowControl w:val="1"/>
        <w:numPr>
          <w:ilvl w:val="0"/>
          <w:numId w:val="2"/>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21">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3">
      <w:pPr>
        <w:keepLines w:val="0"/>
        <w:widowControl w:val="1"/>
        <w:numPr>
          <w:ilvl w:val="0"/>
          <w:numId w:val="3"/>
        </w:numPr>
        <w:shd w:fill="ffffff" w:val="clear"/>
        <w:spacing w:after="0" w:line="240" w:lineRule="auto"/>
        <w:ind w:left="720" w:hanging="360"/>
        <w:jc w:val="both"/>
        <w:rPr/>
      </w:pPr>
      <w:hyperlink r:id="rId22">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p</w:t>
      </w:r>
      <w:r w:rsidDel="00000000" w:rsidR="00000000" w:rsidRPr="00000000">
        <w:rPr>
          <w:b w:val="1"/>
          <w:i w:val="0"/>
          <w:smallCaps w:val="1"/>
          <w:strike w:val="0"/>
          <w:color w:val="4d4d4d"/>
          <w:sz w:val="28"/>
          <w:szCs w:val="28"/>
          <w:u w:val="none"/>
          <w:shd w:fill="auto" w:val="clear"/>
          <w:vertAlign w:val="baseline"/>
          <w:rtl w:val="0"/>
        </w:rPr>
        <w:t xml:space="preserve">ublication</w:t>
      </w:r>
      <w:r w:rsidDel="00000000" w:rsidR="00000000" w:rsidRPr="00000000">
        <w:rPr>
          <w:rtl w:val="0"/>
        </w:rPr>
      </w:r>
    </w:p>
    <w:p w:rsidR="00000000" w:rsidDel="00000000" w:rsidP="00000000" w:rsidRDefault="00000000" w:rsidRPr="00000000" w14:paraId="00000025">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16"/>
          <w:szCs w:val="16"/>
        </w:rPr>
      </w:pPr>
      <w:r w:rsidDel="00000000" w:rsidR="00000000" w:rsidRPr="00000000">
        <w:rPr>
          <w:color w:val="404040"/>
          <w:rtl w:val="0"/>
        </w:rPr>
        <w:t xml:space="preserve">The World</w:t>
      </w:r>
      <w:r w:rsidDel="00000000" w:rsidR="00000000" w:rsidRPr="00000000">
        <w:rPr>
          <w:color w:val="404040"/>
          <w:rtl w:val="0"/>
        </w:rPr>
        <w:t xml:space="preserve"> Bank published the Myanmar</w:t>
      </w:r>
      <w:hyperlink r:id="rId23">
        <w:r w:rsidDel="00000000" w:rsidR="00000000" w:rsidRPr="00000000">
          <w:rPr>
            <w:color w:val="5086b9"/>
            <w:rtl w:val="0"/>
          </w:rPr>
          <w:t xml:space="preserve"> Economic Monitor report</w:t>
        </w:r>
      </w:hyperlink>
      <w:r w:rsidDel="00000000" w:rsidR="00000000" w:rsidRPr="00000000">
        <w:rPr>
          <w:color w:val="404040"/>
          <w:rtl w:val="0"/>
        </w:rPr>
        <w:t xml:space="preserve"> in July 2021. The report indicates </w:t>
      </w:r>
      <w:r w:rsidDel="00000000" w:rsidR="00000000" w:rsidRPr="00000000">
        <w:rPr>
          <w:color w:val="525252"/>
          <w:rtl w:val="0"/>
        </w:rPr>
        <w:t xml:space="preserve">GDP is projected to fall by 18 percent in fiscal year 2021 (year ended September), consistent with a broad-based contraction across all sectors.</w:t>
      </w:r>
      <w:r w:rsidDel="00000000" w:rsidR="00000000" w:rsidRPr="00000000">
        <w:rPr>
          <w:rtl w:val="0"/>
        </w:rPr>
      </w:r>
    </w:p>
    <w:p w:rsidR="00000000" w:rsidDel="00000000" w:rsidP="00000000" w:rsidRDefault="00000000" w:rsidRPr="00000000" w14:paraId="00000026">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16"/>
          <w:szCs w:val="16"/>
        </w:rPr>
      </w:pPr>
      <w:r w:rsidDel="00000000" w:rsidR="00000000" w:rsidRPr="00000000">
        <w:rPr>
          <w:color w:val="525252"/>
          <w:rtl w:val="0"/>
        </w:rPr>
        <w:t xml:space="preserve">The presentation slides of the second MEB webinar by Regional Cash Working Group is available online. Here are: </w:t>
      </w:r>
      <w:hyperlink r:id="rId24">
        <w:r w:rsidDel="00000000" w:rsidR="00000000" w:rsidRPr="00000000">
          <w:rPr>
            <w:color w:val="418fde"/>
            <w:highlight w:val="white"/>
            <w:rtl w:val="0"/>
          </w:rPr>
          <w:t xml:space="preserve">RCWG MEB webinar session 2</w:t>
        </w:r>
      </w:hyperlink>
      <w:r w:rsidDel="00000000" w:rsidR="00000000" w:rsidRPr="00000000">
        <w:rPr>
          <w:color w:val="1f3864"/>
          <w:highlight w:val="white"/>
          <w:rtl w:val="0"/>
        </w:rPr>
        <w:t xml:space="preserve"> </w:t>
      </w:r>
      <w:r w:rsidDel="00000000" w:rsidR="00000000" w:rsidRPr="00000000">
        <w:rPr>
          <w:color w:val="525252"/>
          <w:highlight w:val="white"/>
          <w:rtl w:val="0"/>
        </w:rPr>
        <w:t xml:space="preserve">and </w:t>
      </w:r>
      <w:hyperlink r:id="rId25">
        <w:r w:rsidDel="00000000" w:rsidR="00000000" w:rsidRPr="00000000">
          <w:rPr>
            <w:color w:val="418fde"/>
            <w:highlight w:val="white"/>
            <w:rtl w:val="0"/>
          </w:rPr>
          <w:t xml:space="preserve">Seven Tips for Assembling an Effective MEB</w:t>
        </w:r>
      </w:hyperlink>
      <w:r w:rsidDel="00000000" w:rsidR="00000000" w:rsidRPr="00000000">
        <w:rPr>
          <w:rtl w:val="0"/>
        </w:rPr>
      </w:r>
    </w:p>
    <w:p w:rsidR="00000000" w:rsidDel="00000000" w:rsidP="00000000" w:rsidRDefault="00000000" w:rsidRPr="00000000" w14:paraId="00000027">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16"/>
          <w:szCs w:val="16"/>
        </w:rPr>
      </w:pPr>
      <w:r w:rsidDel="00000000" w:rsidR="00000000" w:rsidRPr="00000000">
        <w:rPr>
          <w:color w:val="525252"/>
          <w:rtl w:val="0"/>
        </w:rPr>
        <w:t xml:space="preserve">Mercy Corps Market Analysis Unit (MAU) has published Rakhine : </w:t>
      </w:r>
      <w:hyperlink r:id="rId26">
        <w:r w:rsidDel="00000000" w:rsidR="00000000" w:rsidRPr="00000000">
          <w:rPr>
            <w:color w:val="418fde"/>
            <w:rtl w:val="0"/>
          </w:rPr>
          <w:t xml:space="preserve">Agri Input Suppliers’ Perspectives</w:t>
        </w:r>
      </w:hyperlink>
      <w:r w:rsidDel="00000000" w:rsidR="00000000" w:rsidRPr="00000000">
        <w:rPr>
          <w:color w:val="418fde"/>
          <w:rtl w:val="0"/>
        </w:rPr>
        <w:t xml:space="preserve"> </w:t>
      </w:r>
      <w:r w:rsidDel="00000000" w:rsidR="00000000" w:rsidRPr="00000000">
        <w:rPr>
          <w:color w:val="525252"/>
          <w:rtl w:val="0"/>
        </w:rPr>
        <w:t xml:space="preserve">(July 2021) and </w:t>
      </w:r>
      <w:hyperlink r:id="rId27">
        <w:r w:rsidDel="00000000" w:rsidR="00000000" w:rsidRPr="00000000">
          <w:rPr>
            <w:color w:val="418fde"/>
            <w:rtl w:val="0"/>
          </w:rPr>
          <w:t xml:space="preserve">Construction Workers ‘ Perspectives</w:t>
        </w:r>
      </w:hyperlink>
      <w:r w:rsidDel="00000000" w:rsidR="00000000" w:rsidRPr="00000000">
        <w:rPr>
          <w:color w:val="525252"/>
          <w:rtl w:val="0"/>
        </w:rPr>
        <w:t xml:space="preserve"> (July 2021). </w:t>
      </w:r>
      <w:r w:rsidDel="00000000" w:rsidR="00000000" w:rsidRPr="00000000">
        <w:rPr>
          <w:color w:val="525252"/>
          <w:highlight w:val="white"/>
          <w:rtl w:val="0"/>
        </w:rPr>
        <w:t xml:space="preserve">The full reports are also available on the</w:t>
      </w:r>
      <w:r w:rsidDel="00000000" w:rsidR="00000000" w:rsidRPr="00000000">
        <w:rPr>
          <w:color w:val="202020"/>
          <w:highlight w:val="white"/>
          <w:rtl w:val="0"/>
        </w:rPr>
        <w:t xml:space="preserve"> </w:t>
      </w:r>
      <w:hyperlink r:id="rId28">
        <w:r w:rsidDel="00000000" w:rsidR="00000000" w:rsidRPr="00000000">
          <w:rPr>
            <w:color w:val="418fde"/>
            <w:highlight w:val="white"/>
            <w:rtl w:val="0"/>
          </w:rPr>
          <w:t xml:space="preserve">MAU Website</w:t>
        </w:r>
      </w:hyperlink>
      <w:r w:rsidDel="00000000" w:rsidR="00000000" w:rsidRPr="00000000">
        <w:rPr>
          <w:color w:val="202020"/>
          <w:highlight w:val="white"/>
          <w:rtl w:val="0"/>
        </w:rPr>
        <w:t xml:space="preserve">.</w:t>
      </w:r>
    </w:p>
    <w:p w:rsidR="00000000" w:rsidDel="00000000" w:rsidP="00000000" w:rsidRDefault="00000000" w:rsidRPr="00000000" w14:paraId="00000028">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color w:val="525252"/>
          <w:highlight w:val="white"/>
          <w:rtl w:val="0"/>
        </w:rPr>
        <w:t xml:space="preserve">Another product from Mercy Corps, Rakhine: Market Price Report (July 2021). </w:t>
      </w:r>
      <w:r w:rsidDel="00000000" w:rsidR="00000000" w:rsidRPr="00000000">
        <w:rPr>
          <w:color w:val="525252"/>
          <w:highlight w:val="white"/>
          <w:rtl w:val="0"/>
        </w:rPr>
        <w:t xml:space="preserve">The full report can be found</w:t>
      </w:r>
      <w:r w:rsidDel="00000000" w:rsidR="00000000" w:rsidRPr="00000000">
        <w:rPr>
          <w:color w:val="418fde"/>
          <w:highlight w:val="white"/>
          <w:rtl w:val="0"/>
        </w:rPr>
        <w:t xml:space="preserve"> </w:t>
      </w:r>
      <w:hyperlink r:id="rId29">
        <w:r w:rsidDel="00000000" w:rsidR="00000000" w:rsidRPr="00000000">
          <w:rPr>
            <w:color w:val="418fde"/>
            <w:highlight w:val="white"/>
            <w:rtl w:val="0"/>
          </w:rPr>
          <w:t xml:space="preserve">here</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 is also available on </w:t>
      </w:r>
      <w:hyperlink r:id="rId30">
        <w:r w:rsidDel="00000000" w:rsidR="00000000" w:rsidRPr="00000000">
          <w:rPr>
            <w:color w:val="418fde"/>
            <w:highlight w:val="white"/>
            <w:rtl w:val="0"/>
          </w:rPr>
          <w:t xml:space="preserve">the MAU page</w:t>
        </w:r>
      </w:hyperlink>
      <w:r w:rsidDel="00000000" w:rsidR="00000000" w:rsidRPr="00000000">
        <w:rPr>
          <w:color w:val="525252"/>
          <w:highlight w:val="white"/>
          <w:rtl w:val="0"/>
        </w:rPr>
        <w:t xml:space="preserve"> on MIMU.</w:t>
      </w:r>
      <w:r w:rsidDel="00000000" w:rsidR="00000000" w:rsidRPr="00000000">
        <w:rPr>
          <w:color w:val="525252"/>
          <w:highlight w:val="white"/>
          <w:rtl w:val="0"/>
        </w:rPr>
        <w:t xml:space="preserve"> </w:t>
      </w:r>
    </w:p>
    <w:p w:rsidR="00000000" w:rsidDel="00000000" w:rsidP="00000000" w:rsidRDefault="00000000" w:rsidRPr="00000000" w14:paraId="00000029">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color w:val="525252"/>
          <w:highlight w:val="white"/>
          <w:rtl w:val="0"/>
        </w:rPr>
        <w:t xml:space="preserve">IFPRI released the reports on </w:t>
      </w:r>
      <w:hyperlink r:id="rId31">
        <w:r w:rsidDel="00000000" w:rsidR="00000000" w:rsidRPr="00000000">
          <w:rPr>
            <w:color w:val="418fde"/>
            <w:highlight w:val="white"/>
            <w:rtl w:val="0"/>
          </w:rPr>
          <w:t xml:space="preserve">monitoring the agri-food system in Myanmar: food vendors, July 2021</w:t>
        </w:r>
      </w:hyperlink>
      <w:r w:rsidDel="00000000" w:rsidR="00000000" w:rsidRPr="00000000">
        <w:rPr>
          <w:color w:val="525252"/>
          <w:highlight w:val="white"/>
          <w:rtl w:val="0"/>
        </w:rPr>
        <w:t xml:space="preserve"> and </w:t>
      </w:r>
      <w:hyperlink r:id="rId32">
        <w:r w:rsidDel="00000000" w:rsidR="00000000" w:rsidRPr="00000000">
          <w:rPr>
            <w:color w:val="418fde"/>
            <w:highlight w:val="white"/>
            <w:rtl w:val="0"/>
          </w:rPr>
          <w:t xml:space="preserve">monitoring the agri-food system in Myanmar: rice millers, June 2021</w:t>
        </w:r>
      </w:hyperlink>
      <w:r w:rsidDel="00000000" w:rsidR="00000000" w:rsidRPr="00000000">
        <w:rPr>
          <w:color w:val="525252"/>
          <w:highlight w:val="white"/>
          <w:rtl w:val="0"/>
        </w:rPr>
        <w:t xml:space="preserve">.</w:t>
      </w:r>
    </w:p>
    <w:p w:rsidR="00000000" w:rsidDel="00000000" w:rsidP="00000000" w:rsidRDefault="00000000" w:rsidRPr="00000000" w14:paraId="0000002A">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525252"/>
          <w:highlight w:val="white"/>
        </w:rPr>
      </w:pPr>
      <w:r w:rsidDel="00000000" w:rsidR="00000000" w:rsidRPr="00000000">
        <w:rPr>
          <w:color w:val="525252"/>
          <w:highlight w:val="white"/>
          <w:rtl w:val="0"/>
        </w:rPr>
        <w:t xml:space="preserve">IFPRI published its August 2021 newsletter and it is available on their </w:t>
      </w:r>
      <w:hyperlink r:id="rId33">
        <w:r w:rsidDel="00000000" w:rsidR="00000000" w:rsidRPr="00000000">
          <w:rPr>
            <w:color w:val="418fde"/>
            <w:highlight w:val="white"/>
            <w:rtl w:val="0"/>
          </w:rPr>
          <w:t xml:space="preserve">website</w:t>
        </w:r>
      </w:hyperlink>
      <w:r w:rsidDel="00000000" w:rsidR="00000000" w:rsidRPr="00000000">
        <w:rPr>
          <w:color w:val="525252"/>
          <w:highlight w:val="white"/>
          <w:rtl w:val="0"/>
        </w:rPr>
        <w:t xml:space="preserve">.</w:t>
      </w:r>
    </w:p>
    <w:p w:rsidR="00000000" w:rsidDel="00000000" w:rsidP="00000000" w:rsidRDefault="00000000" w:rsidRPr="00000000" w14:paraId="0000002B">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525252"/>
          <w:highlight w:val="white"/>
          <w:u w:val="none"/>
        </w:rPr>
      </w:pPr>
      <w:r w:rsidDel="00000000" w:rsidR="00000000" w:rsidRPr="00000000">
        <w:rPr>
          <w:color w:val="525252"/>
          <w:highlight w:val="white"/>
          <w:rtl w:val="0"/>
        </w:rPr>
        <w:t xml:space="preserve">The</w:t>
      </w:r>
      <w:r w:rsidDel="00000000" w:rsidR="00000000" w:rsidRPr="00000000">
        <w:rPr>
          <w:color w:val="525252"/>
          <w:sz w:val="22"/>
          <w:szCs w:val="22"/>
          <w:highlight w:val="white"/>
          <w:rtl w:val="0"/>
        </w:rPr>
        <w:t xml:space="preserve"> Final </w:t>
      </w:r>
      <w:r w:rsidDel="00000000" w:rsidR="00000000" w:rsidRPr="00000000">
        <w:rPr>
          <w:color w:val="525252"/>
          <w:highlight w:val="white"/>
          <w:rtl w:val="0"/>
        </w:rPr>
        <w:t xml:space="preserve">summary note of the HCT meeting is available </w:t>
      </w:r>
      <w:hyperlink r:id="rId34">
        <w:r w:rsidDel="00000000" w:rsidR="00000000" w:rsidRPr="00000000">
          <w:rPr>
            <w:color w:val="418fde"/>
            <w:highlight w:val="white"/>
            <w:rtl w:val="0"/>
          </w:rPr>
          <w:t xml:space="preserve">here</w:t>
        </w:r>
      </w:hyperlink>
      <w:r w:rsidDel="00000000" w:rsidR="00000000" w:rsidRPr="00000000">
        <w:rPr>
          <w:color w:val="525252"/>
          <w:highlight w:val="white"/>
          <w:rtl w:val="0"/>
        </w:rPr>
        <w:t xml:space="preserve">. T</w:t>
      </w:r>
      <w:r w:rsidDel="00000000" w:rsidR="00000000" w:rsidRPr="00000000">
        <w:rPr>
          <w:color w:val="525252"/>
          <w:sz w:val="22"/>
          <w:szCs w:val="22"/>
          <w:highlight w:val="white"/>
          <w:rtl w:val="0"/>
        </w:rPr>
        <w:t xml:space="preserve">he</w:t>
      </w:r>
      <w:r w:rsidDel="00000000" w:rsidR="00000000" w:rsidRPr="00000000">
        <w:rPr>
          <w:color w:val="525252"/>
          <w:highlight w:val="white"/>
          <w:rtl w:val="0"/>
        </w:rPr>
        <w:t xml:space="preserve"> </w:t>
      </w:r>
      <w:hyperlink r:id="rId35">
        <w:r w:rsidDel="00000000" w:rsidR="00000000" w:rsidRPr="00000000">
          <w:rPr>
            <w:color w:val="418fde"/>
            <w:highlight w:val="white"/>
            <w:rtl w:val="0"/>
          </w:rPr>
          <w:t xml:space="preserve">Gender Profile for Humanitarian Action 2021</w:t>
        </w:r>
      </w:hyperlink>
      <w:r w:rsidDel="00000000" w:rsidR="00000000" w:rsidRPr="00000000">
        <w:rPr>
          <w:color w:val="525252"/>
          <w:highlight w:val="white"/>
          <w:rtl w:val="0"/>
        </w:rPr>
        <w:t xml:space="preserve"> has been published by GiHA workstream, UN Women and UNFPA.</w:t>
      </w:r>
      <w:r w:rsidDel="00000000" w:rsidR="00000000" w:rsidRPr="00000000">
        <w:rPr>
          <w:rtl w:val="0"/>
        </w:rPr>
      </w:r>
    </w:p>
    <w:p w:rsidR="00000000" w:rsidDel="00000000" w:rsidP="00000000" w:rsidRDefault="00000000" w:rsidRPr="00000000" w14:paraId="0000002C">
      <w:pPr>
        <w:keepLines w:val="0"/>
        <w:widowControl w:val="1"/>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525252"/>
          <w:highlight w:val="white"/>
        </w:rPr>
      </w:pPr>
      <w:r w:rsidDel="00000000" w:rsidR="00000000" w:rsidRPr="00000000">
        <w:rPr>
          <w:color w:val="525252"/>
          <w:highlight w:val="white"/>
          <w:rtl w:val="0"/>
        </w:rPr>
        <w:t xml:space="preserve">FAO and IFPRI have published the report on</w:t>
      </w:r>
      <w:r w:rsidDel="00000000" w:rsidR="00000000" w:rsidRPr="00000000">
        <w:rPr>
          <w:color w:val="418fde"/>
          <w:highlight w:val="white"/>
          <w:rtl w:val="0"/>
        </w:rPr>
        <w:t xml:space="preserve"> </w:t>
      </w:r>
      <w:hyperlink r:id="rId36">
        <w:r w:rsidDel="00000000" w:rsidR="00000000" w:rsidRPr="00000000">
          <w:rPr>
            <w:color w:val="418fde"/>
            <w:highlight w:val="white"/>
            <w:rtl w:val="0"/>
          </w:rPr>
          <w:t xml:space="preserve">Agricultural livelihoods and food security in the context of COVID-19</w:t>
        </w:r>
      </w:hyperlink>
      <w:r w:rsidDel="00000000" w:rsidR="00000000" w:rsidRPr="00000000">
        <w:rPr>
          <w:color w:val="2e3436"/>
          <w:highlight w:val="white"/>
          <w:rtl w:val="0"/>
        </w:rPr>
        <w:t xml:space="preserve">.</w:t>
      </w:r>
    </w:p>
    <w:p w:rsidR="00000000" w:rsidDel="00000000" w:rsidP="00000000" w:rsidRDefault="00000000" w:rsidRPr="00000000" w14:paraId="0000002D">
      <w:pPr>
        <w:keepLines w:val="0"/>
        <w:widowControl w:val="1"/>
        <w:pBdr>
          <w:bottom w:color="737373" w:space="1" w:sz="4" w:val="single"/>
        </w:pBdr>
        <w:spacing w:after="160" w:before="240" w:lin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2E">
      <w:pPr>
        <w:keepLines w:val="0"/>
        <w:widowControl w:val="1"/>
        <w:numPr>
          <w:ilvl w:val="0"/>
          <w:numId w:val="3"/>
        </w:numPr>
        <w:spacing w:after="0" w:line="240" w:lineRule="auto"/>
        <w:ind w:left="720" w:hanging="360"/>
        <w:jc w:val="both"/>
        <w:rPr>
          <w:sz w:val="16"/>
          <w:szCs w:val="16"/>
        </w:rPr>
      </w:pPr>
      <w:r w:rsidDel="00000000" w:rsidR="00000000" w:rsidRPr="00000000">
        <w:rPr>
          <w:color w:val="404040"/>
          <w:rtl w:val="0"/>
        </w:rPr>
        <w:t xml:space="preserve">The Cash and Voucher Assistance (CVA), Environment, and Climate Change Community of Practice, currently led by CaLP and the </w:t>
      </w:r>
      <w:hyperlink r:id="rId37">
        <w:r w:rsidDel="00000000" w:rsidR="00000000" w:rsidRPr="00000000">
          <w:rPr>
            <w:color w:val="418fde"/>
            <w:rtl w:val="0"/>
          </w:rPr>
          <w:t xml:space="preserve">Global Shelter Cluster Environment Community of Practice</w:t>
        </w:r>
      </w:hyperlink>
      <w:r w:rsidDel="00000000" w:rsidR="00000000" w:rsidRPr="00000000">
        <w:rPr>
          <w:color w:val="404040"/>
          <w:rtl w:val="0"/>
        </w:rPr>
        <w:t xml:space="preserve">, recently held a webinar showcasing the potential role of CVA in addressing climate change and environmental degradation. The event featured different perspectives, identified opportunities and challenges in CVA programming relating to the subject-matter, and included a call to action for proactive planning in the fight against climate change. You can listen to the recording</w:t>
      </w:r>
      <w:r w:rsidDel="00000000" w:rsidR="00000000" w:rsidRPr="00000000">
        <w:rPr>
          <w:color w:val="418fde"/>
          <w:rtl w:val="0"/>
        </w:rPr>
        <w:t xml:space="preserve"> </w:t>
      </w:r>
      <w:hyperlink r:id="rId38">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2F">
      <w:pPr>
        <w:keepLines w:val="0"/>
        <w:widowControl w:val="1"/>
        <w:numPr>
          <w:ilvl w:val="0"/>
          <w:numId w:val="3"/>
        </w:numPr>
        <w:spacing w:after="0" w:line="240" w:lineRule="auto"/>
        <w:ind w:left="720" w:hanging="360"/>
        <w:jc w:val="both"/>
        <w:rPr>
          <w:sz w:val="16"/>
          <w:szCs w:val="16"/>
        </w:rPr>
      </w:pPr>
      <w:r w:rsidDel="00000000" w:rsidR="00000000" w:rsidRPr="00000000">
        <w:rPr>
          <w:color w:val="404040"/>
          <w:rtl w:val="0"/>
        </w:rPr>
        <w:t xml:space="preserve">The recording, slides and Q&amp;A from the Global Education Cluster CVA Task Team for EiE webinar held in June are now available. Please find the recording </w:t>
      </w:r>
      <w:hyperlink r:id="rId39">
        <w:r w:rsidDel="00000000" w:rsidR="00000000" w:rsidRPr="00000000">
          <w:rPr>
            <w:color w:val="418fde"/>
            <w:rtl w:val="0"/>
          </w:rPr>
          <w:t xml:space="preserve">here</w:t>
        </w:r>
      </w:hyperlink>
      <w:r w:rsidDel="00000000" w:rsidR="00000000" w:rsidRPr="00000000">
        <w:rPr>
          <w:color w:val="404040"/>
          <w:rtl w:val="0"/>
        </w:rPr>
        <w:t xml:space="preserve"> and the slides presented by the panellists </w:t>
      </w:r>
      <w:hyperlink r:id="rId40">
        <w:r w:rsidDel="00000000" w:rsidR="00000000" w:rsidRPr="00000000">
          <w:rPr>
            <w:color w:val="418fde"/>
            <w:rtl w:val="0"/>
          </w:rPr>
          <w:t xml:space="preserve">here</w:t>
        </w:r>
      </w:hyperlink>
      <w:r w:rsidDel="00000000" w:rsidR="00000000" w:rsidRPr="00000000">
        <w:rPr>
          <w:color w:val="418fde"/>
          <w:rtl w:val="0"/>
        </w:rPr>
        <w:t xml:space="preserve">.</w:t>
      </w:r>
      <w:r w:rsidDel="00000000" w:rsidR="00000000" w:rsidRPr="00000000">
        <w:rPr>
          <w:color w:val="404040"/>
          <w:rtl w:val="0"/>
        </w:rPr>
        <w:t xml:space="preserve"> The Q&amp;A from the webinar can be found </w:t>
      </w:r>
      <w:hyperlink r:id="rId41">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30">
      <w:pPr>
        <w:keepLines w:val="0"/>
        <w:widowControl w:val="1"/>
        <w:pBdr>
          <w:bottom w:color="737373" w:space="1" w:sz="4" w:val="single"/>
        </w:pBdr>
        <w:spacing w:after="160" w:before="240" w:line="240" w:lineRule="auto"/>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31">
      <w:pPr>
        <w:keepLines w:val="0"/>
        <w:widowControl w:val="1"/>
        <w:numPr>
          <w:ilvl w:val="0"/>
          <w:numId w:val="3"/>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related to linking humanitarian cash and social protection, which can be found </w:t>
      </w:r>
      <w:hyperlink r:id="rId42">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r w:rsidDel="00000000" w:rsidR="00000000" w:rsidRPr="00000000">
        <w:rPr>
          <w:rtl w:val="0"/>
        </w:rPr>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3">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Date</w:t>
            </w:r>
          </w:p>
        </w:tc>
        <w:tc>
          <w:tcPr>
            <w:tcBorders>
              <w:bottom w:color="b7b7b7" w:space="0" w:sz="4" w:val="single"/>
            </w:tcBorders>
          </w:tcPr>
          <w:p w:rsidR="00000000" w:rsidDel="00000000" w:rsidP="00000000" w:rsidRDefault="00000000" w:rsidRPr="00000000" w14:paraId="00000034">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Activity</w:t>
            </w:r>
          </w:p>
        </w:tc>
        <w:tc>
          <w:tcPr>
            <w:tcBorders>
              <w:bottom w:color="b7b7b7" w:space="0" w:sz="4" w:val="single"/>
            </w:tcBorders>
          </w:tcPr>
          <w:p w:rsidR="00000000" w:rsidDel="00000000" w:rsidP="00000000" w:rsidRDefault="00000000" w:rsidRPr="00000000" w14:paraId="00000035">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6">
            <w:pPr>
              <w:keepLines w:val="0"/>
              <w:widowControl w:val="1"/>
              <w:spacing w:after="0" w:line="240" w:lineRule="auto"/>
              <w:rPr>
                <w:color w:val="393939"/>
                <w:sz w:val="18"/>
                <w:szCs w:val="18"/>
              </w:rPr>
            </w:pPr>
            <w:r w:rsidDel="00000000" w:rsidR="00000000" w:rsidRPr="00000000">
              <w:rPr>
                <w:color w:val="393939"/>
                <w:sz w:val="18"/>
                <w:szCs w:val="18"/>
                <w:rtl w:val="0"/>
              </w:rPr>
              <w:t xml:space="preserve">Tuesday</w:t>
            </w:r>
          </w:p>
          <w:p w:rsidR="00000000" w:rsidDel="00000000" w:rsidP="00000000" w:rsidRDefault="00000000" w:rsidRPr="00000000" w14:paraId="00000037">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93939"/>
                <w:sz w:val="18"/>
                <w:szCs w:val="18"/>
                <w:rtl w:val="0"/>
              </w:rPr>
              <w:t xml:space="preserve">31 August</w:t>
            </w:r>
            <w:r w:rsidDel="00000000" w:rsidR="00000000" w:rsidRPr="00000000">
              <w:rPr>
                <w:rtl w:val="0"/>
              </w:rPr>
            </w:r>
          </w:p>
        </w:tc>
        <w:tc>
          <w:tcPr>
            <w:tcBorders>
              <w:top w:color="b7b7b7" w:space="0" w:sz="4" w:val="single"/>
            </w:tcBorders>
          </w:tcPr>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rPr>
                <w:color w:val="525252"/>
                <w:sz w:val="18"/>
                <w:szCs w:val="18"/>
                <w:highlight w:val="white"/>
              </w:rPr>
            </w:pPr>
            <w:r w:rsidDel="00000000" w:rsidR="00000000" w:rsidRPr="00000000">
              <w:rPr>
                <w:color w:val="525252"/>
                <w:sz w:val="18"/>
                <w:szCs w:val="18"/>
                <w:highlight w:val="white"/>
                <w:rtl w:val="0"/>
              </w:rPr>
              <w:t xml:space="preserve">Asia and Pacific Regional Cash Working Q3 Meeting</w:t>
            </w:r>
          </w:p>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rPr>
                <w:color w:val="525252"/>
                <w:sz w:val="18"/>
                <w:szCs w:val="18"/>
                <w:highlight w:val="white"/>
              </w:rPr>
            </w:pPr>
            <w:r w:rsidDel="00000000" w:rsidR="00000000" w:rsidRPr="00000000">
              <w:rPr>
                <w:color w:val="525252"/>
                <w:sz w:val="18"/>
                <w:szCs w:val="18"/>
                <w:highlight w:val="white"/>
                <w:rtl w:val="0"/>
              </w:rPr>
              <w:t xml:space="preserve">(</w:t>
            </w:r>
            <w:hyperlink r:id="rId43">
              <w:r w:rsidDel="00000000" w:rsidR="00000000" w:rsidRPr="00000000">
                <w:rPr>
                  <w:color w:val="418fde"/>
                  <w:sz w:val="18"/>
                  <w:szCs w:val="18"/>
                  <w:highlight w:val="white"/>
                  <w:rtl w:val="0"/>
                </w:rPr>
                <w:t xml:space="preserve">Meeting Link</w:t>
              </w:r>
            </w:hyperlink>
            <w:r w:rsidDel="00000000" w:rsidR="00000000" w:rsidRPr="00000000">
              <w:rPr>
                <w:color w:val="525252"/>
                <w:sz w:val="18"/>
                <w:szCs w:val="18"/>
                <w:highlight w:val="white"/>
                <w:rtl w:val="0"/>
              </w:rPr>
              <w:t xml:space="preserve">)</w:t>
            </w:r>
            <w:r w:rsidDel="00000000" w:rsidR="00000000" w:rsidRPr="00000000">
              <w:rPr>
                <w:rtl w:val="0"/>
              </w:rPr>
            </w:r>
          </w:p>
        </w:tc>
        <w:tc>
          <w:tcPr>
            <w:tcBorders>
              <w:top w:color="b7b7b7" w:space="0" w:sz="4" w:val="single"/>
            </w:tcBorders>
          </w:tcPr>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Asia and Pacific Regional Cash Working Group</w:t>
            </w:r>
          </w:p>
        </w:tc>
      </w:tr>
      <w:tr>
        <w:trPr>
          <w:cantSplit w:val="0"/>
          <w:trHeight w:val="329" w:hRule="atLeast"/>
          <w:tblHeader w:val="0"/>
        </w:trPr>
        <w:tc>
          <w:tcPr/>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Thursday</w:t>
            </w:r>
          </w:p>
          <w:p w:rsidR="00000000" w:rsidDel="00000000" w:rsidP="00000000" w:rsidRDefault="00000000" w:rsidRPr="00000000" w14:paraId="0000003C">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2 September</w:t>
            </w:r>
          </w:p>
        </w:tc>
        <w:tc>
          <w:tcPr/>
          <w:p w:rsidR="00000000" w:rsidDel="00000000" w:rsidP="00000000" w:rsidRDefault="00000000" w:rsidRPr="00000000" w14:paraId="0000003D">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MEB webinar session 3</w:t>
            </w:r>
          </w:p>
          <w:p w:rsidR="00000000" w:rsidDel="00000000" w:rsidP="00000000" w:rsidRDefault="00000000" w:rsidRPr="00000000" w14:paraId="0000003E">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w:t>
            </w:r>
            <w:hyperlink r:id="rId44">
              <w:r w:rsidDel="00000000" w:rsidR="00000000" w:rsidRPr="00000000">
                <w:rPr>
                  <w:color w:val="418fde"/>
                  <w:sz w:val="18"/>
                  <w:szCs w:val="18"/>
                  <w:rtl w:val="0"/>
                </w:rPr>
                <w:t xml:space="preserve">Register here</w:t>
              </w:r>
            </w:hyperlink>
            <w:r w:rsidDel="00000000" w:rsidR="00000000" w:rsidRPr="00000000">
              <w:rPr>
                <w:color w:val="3f3f3f"/>
                <w:sz w:val="18"/>
                <w:szCs w:val="18"/>
                <w:rtl w:val="0"/>
              </w:rPr>
              <w:t xml:space="preserve">)</w:t>
            </w:r>
          </w:p>
        </w:tc>
        <w:tc>
          <w:tcPr/>
          <w:p w:rsidR="00000000" w:rsidDel="00000000" w:rsidP="00000000" w:rsidRDefault="00000000" w:rsidRPr="00000000" w14:paraId="0000003F">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Asia and Pacific Regional Cash Working Group</w:t>
            </w:r>
          </w:p>
        </w:tc>
      </w:tr>
      <w:tr>
        <w:trPr>
          <w:cantSplit w:val="0"/>
          <w:trHeight w:val="329" w:hRule="atLeast"/>
          <w:tblHeader w:val="0"/>
        </w:trPr>
        <w:tc>
          <w:tcPr/>
          <w:p w:rsidR="00000000" w:rsidDel="00000000" w:rsidP="00000000" w:rsidRDefault="00000000" w:rsidRPr="00000000" w14:paraId="00000040">
            <w:pPr>
              <w:keepLines w:val="0"/>
              <w:widowControl w:val="1"/>
              <w:pBdr>
                <w:top w:space="0" w:sz="0" w:val="nil"/>
                <w:left w:space="0" w:sz="0" w:val="nil"/>
                <w:bottom w:space="0" w:sz="0" w:val="nil"/>
                <w:right w:space="0" w:sz="0" w:val="nil"/>
                <w:between w:space="0" w:sz="0" w:val="nil"/>
              </w:pBdr>
              <w:spacing w:after="0" w:line="240" w:lineRule="auto"/>
              <w:rPr>
                <w:color w:val="393939"/>
                <w:sz w:val="18"/>
                <w:szCs w:val="18"/>
              </w:rPr>
            </w:pPr>
            <w:r w:rsidDel="00000000" w:rsidR="00000000" w:rsidRPr="00000000">
              <w:rPr>
                <w:color w:val="393939"/>
                <w:sz w:val="18"/>
                <w:szCs w:val="18"/>
                <w:rtl w:val="0"/>
              </w:rPr>
              <w:t xml:space="preserve">Wednesday </w:t>
            </w:r>
          </w:p>
          <w:p w:rsidR="00000000" w:rsidDel="00000000" w:rsidP="00000000" w:rsidRDefault="00000000" w:rsidRPr="00000000" w14:paraId="00000041">
            <w:pPr>
              <w:keepLines w:val="0"/>
              <w:widowControl w:val="1"/>
              <w:pBdr>
                <w:top w:space="0" w:sz="0" w:val="nil"/>
                <w:left w:space="0" w:sz="0" w:val="nil"/>
                <w:bottom w:space="0" w:sz="0" w:val="nil"/>
                <w:right w:space="0" w:sz="0" w:val="nil"/>
                <w:between w:space="0" w:sz="0" w:val="nil"/>
              </w:pBdr>
              <w:spacing w:after="0" w:line="240" w:lineRule="auto"/>
              <w:rPr>
                <w:color w:val="393939"/>
                <w:sz w:val="18"/>
                <w:szCs w:val="18"/>
              </w:rPr>
            </w:pPr>
            <w:r w:rsidDel="00000000" w:rsidR="00000000" w:rsidRPr="00000000">
              <w:rPr>
                <w:color w:val="393939"/>
                <w:sz w:val="18"/>
                <w:szCs w:val="18"/>
                <w:rtl w:val="0"/>
              </w:rPr>
              <w:t xml:space="preserve">8 September</w:t>
            </w:r>
          </w:p>
        </w:tc>
        <w:tc>
          <w:tcPr/>
          <w:p w:rsidR="00000000" w:rsidDel="00000000" w:rsidP="00000000" w:rsidRDefault="00000000" w:rsidRPr="00000000" w14:paraId="00000042">
            <w:pPr>
              <w:keepLines w:val="0"/>
              <w:widowControl w:val="1"/>
              <w:spacing w:after="0" w:lineRule="auto"/>
              <w:rPr>
                <w:color w:val="525252"/>
                <w:sz w:val="18"/>
                <w:szCs w:val="18"/>
                <w:highlight w:val="white"/>
              </w:rPr>
            </w:pPr>
            <w:r w:rsidDel="00000000" w:rsidR="00000000" w:rsidRPr="00000000">
              <w:rPr>
                <w:color w:val="525252"/>
                <w:sz w:val="18"/>
                <w:szCs w:val="18"/>
                <w:highlight w:val="white"/>
                <w:rtl w:val="0"/>
              </w:rPr>
              <w:t xml:space="preserve">Market-Based Programming in WASH</w:t>
            </w:r>
          </w:p>
          <w:p w:rsidR="00000000" w:rsidDel="00000000" w:rsidP="00000000" w:rsidRDefault="00000000" w:rsidRPr="00000000" w14:paraId="00000043">
            <w:pPr>
              <w:keepLines w:val="0"/>
              <w:widowControl w:val="1"/>
              <w:spacing w:after="0" w:lineRule="auto"/>
              <w:rPr>
                <w:color w:val="393939"/>
                <w:sz w:val="18"/>
                <w:szCs w:val="18"/>
              </w:rPr>
            </w:pPr>
            <w:r w:rsidDel="00000000" w:rsidR="00000000" w:rsidRPr="00000000">
              <w:rPr>
                <w:color w:val="525252"/>
                <w:sz w:val="18"/>
                <w:szCs w:val="18"/>
                <w:highlight w:val="white"/>
                <w:rtl w:val="0"/>
              </w:rPr>
              <w:t xml:space="preserve">(</w:t>
            </w:r>
            <w:hyperlink r:id="rId45">
              <w:r w:rsidDel="00000000" w:rsidR="00000000" w:rsidRPr="00000000">
                <w:rPr>
                  <w:color w:val="418fde"/>
                  <w:sz w:val="18"/>
                  <w:szCs w:val="18"/>
                  <w:highlight w:val="white"/>
                  <w:rtl w:val="0"/>
                </w:rPr>
                <w:t xml:space="preserve">Register here</w:t>
              </w:r>
            </w:hyperlink>
            <w:r w:rsidDel="00000000" w:rsidR="00000000" w:rsidRPr="00000000">
              <w:rPr>
                <w:color w:val="525252"/>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044">
            <w:pPr>
              <w:keepLines w:val="0"/>
              <w:widowControl w:val="1"/>
              <w:spacing w:after="0" w:lineRule="auto"/>
              <w:rPr>
                <w:color w:val="393939"/>
                <w:sz w:val="18"/>
                <w:szCs w:val="18"/>
              </w:rPr>
            </w:pPr>
            <w:r w:rsidDel="00000000" w:rsidR="00000000" w:rsidRPr="00000000">
              <w:rPr>
                <w:color w:val="393939"/>
                <w:sz w:val="18"/>
                <w:szCs w:val="18"/>
                <w:rtl w:val="0"/>
              </w:rPr>
              <w:t xml:space="preserve">CaLP, WASH cluster</w:t>
            </w:r>
          </w:p>
        </w:tc>
      </w:tr>
      <w:tr>
        <w:trPr>
          <w:cantSplit w:val="0"/>
          <w:trHeight w:val="329" w:hRule="atLeast"/>
          <w:tblHeader w:val="0"/>
        </w:trPr>
        <w:tc>
          <w:tcPr/>
          <w:p w:rsidR="00000000" w:rsidDel="00000000" w:rsidP="00000000" w:rsidRDefault="00000000" w:rsidRPr="00000000" w14:paraId="00000045">
            <w:pPr>
              <w:keepLines w:val="0"/>
              <w:widowControl w:val="1"/>
              <w:spacing w:after="0" w:lineRule="auto"/>
              <w:rPr>
                <w:color w:val="393939"/>
                <w:sz w:val="18"/>
                <w:szCs w:val="18"/>
              </w:rPr>
            </w:pPr>
            <w:r w:rsidDel="00000000" w:rsidR="00000000" w:rsidRPr="00000000">
              <w:rPr>
                <w:color w:val="393939"/>
                <w:sz w:val="18"/>
                <w:szCs w:val="18"/>
                <w:rtl w:val="0"/>
              </w:rPr>
              <w:t xml:space="preserve">Online self-directed learning</w:t>
            </w:r>
          </w:p>
        </w:tc>
        <w:tc>
          <w:tcPr/>
          <w:p w:rsidR="00000000" w:rsidDel="00000000" w:rsidP="00000000" w:rsidRDefault="00000000" w:rsidRPr="00000000" w14:paraId="00000046">
            <w:pPr>
              <w:keepLines w:val="0"/>
              <w:widowControl w:val="1"/>
              <w:spacing w:after="0" w:lineRule="auto"/>
              <w:rPr>
                <w:color w:val="393939"/>
                <w:sz w:val="18"/>
                <w:szCs w:val="18"/>
              </w:rPr>
            </w:pPr>
            <w:r w:rsidDel="00000000" w:rsidR="00000000" w:rsidRPr="00000000">
              <w:rPr>
                <w:color w:val="393939"/>
                <w:sz w:val="18"/>
                <w:szCs w:val="18"/>
                <w:rtl w:val="0"/>
              </w:rPr>
              <w:t xml:space="preserve">Core CVA skills for program staff course, Free 12 weeks online self-directed course </w:t>
            </w:r>
          </w:p>
          <w:p w:rsidR="00000000" w:rsidDel="00000000" w:rsidP="00000000" w:rsidRDefault="00000000" w:rsidRPr="00000000" w14:paraId="00000047">
            <w:pPr>
              <w:keepLines w:val="0"/>
              <w:widowControl w:val="1"/>
              <w:spacing w:after="0" w:lineRule="auto"/>
              <w:rPr>
                <w:color w:val="525252"/>
                <w:sz w:val="18"/>
                <w:szCs w:val="18"/>
                <w:highlight w:val="white"/>
              </w:rPr>
            </w:pPr>
            <w:r w:rsidDel="00000000" w:rsidR="00000000" w:rsidRPr="00000000">
              <w:rPr>
                <w:color w:val="393939"/>
                <w:sz w:val="18"/>
                <w:szCs w:val="18"/>
                <w:rtl w:val="0"/>
              </w:rPr>
              <w:t xml:space="preserve">(</w:t>
            </w:r>
            <w:hyperlink r:id="rId46">
              <w:r w:rsidDel="00000000" w:rsidR="00000000" w:rsidRPr="00000000">
                <w:rPr>
                  <w:color w:val="418fde"/>
                  <w:sz w:val="18"/>
                  <w:szCs w:val="18"/>
                  <w:rtl w:val="0"/>
                </w:rPr>
                <w:t xml:space="preserve">Visit here</w:t>
              </w:r>
            </w:hyperlink>
            <w:r w:rsidDel="00000000" w:rsidR="00000000" w:rsidRPr="00000000">
              <w:rPr>
                <w:color w:val="3f3f3f"/>
                <w:sz w:val="18"/>
                <w:szCs w:val="18"/>
                <w:rtl w:val="0"/>
              </w:rPr>
              <w:t xml:space="preserve">)</w:t>
            </w:r>
            <w:r w:rsidDel="00000000" w:rsidR="00000000" w:rsidRPr="00000000">
              <w:rPr>
                <w:rtl w:val="0"/>
              </w:rPr>
            </w:r>
          </w:p>
        </w:tc>
        <w:tc>
          <w:tcPr/>
          <w:p w:rsidR="00000000" w:rsidDel="00000000" w:rsidP="00000000" w:rsidRDefault="00000000" w:rsidRPr="00000000" w14:paraId="00000048">
            <w:pPr>
              <w:keepLines w:val="0"/>
              <w:widowControl w:val="1"/>
              <w:spacing w:after="0" w:lineRule="auto"/>
              <w:rPr>
                <w:color w:val="393939"/>
                <w:sz w:val="18"/>
                <w:szCs w:val="18"/>
              </w:rPr>
            </w:pPr>
            <w:r w:rsidDel="00000000" w:rsidR="00000000" w:rsidRPr="00000000">
              <w:rPr>
                <w:color w:val="393939"/>
                <w:sz w:val="18"/>
                <w:szCs w:val="18"/>
                <w:rtl w:val="0"/>
              </w:rPr>
              <w:t xml:space="preserve">CaLP</w:t>
            </w:r>
          </w:p>
        </w:tc>
      </w:tr>
    </w:tbl>
    <w:p w:rsidR="00000000" w:rsidDel="00000000" w:rsidP="00000000" w:rsidRDefault="00000000" w:rsidRPr="00000000" w14:paraId="00000049">
      <w:pPr>
        <w:keepLines w:val="0"/>
        <w:widowControl w:val="1"/>
        <w:spacing w:after="0" w:line="240" w:lineRule="auto"/>
        <w:rPr/>
      </w:pPr>
      <w:r w:rsidDel="00000000" w:rsidR="00000000" w:rsidRPr="00000000">
        <w:rPr>
          <w:rtl w:val="0"/>
        </w:rPr>
      </w:r>
    </w:p>
    <w:p w:rsidR="00000000" w:rsidDel="00000000" w:rsidP="00000000" w:rsidRDefault="00000000" w:rsidRPr="00000000" w14:paraId="0000004A">
      <w:pPr>
        <w:keepLines w:val="0"/>
        <w:widowControl w:val="1"/>
        <w:spacing w:after="0" w:line="240" w:lineRule="auto"/>
        <w:rPr/>
      </w:pPr>
      <w:r w:rsidDel="00000000" w:rsidR="00000000" w:rsidRPr="00000000">
        <w:rPr>
          <w:rtl w:val="0"/>
        </w:rPr>
      </w:r>
    </w:p>
    <w:p w:rsidR="00000000" w:rsidDel="00000000" w:rsidP="00000000" w:rsidRDefault="00000000" w:rsidRPr="00000000" w14:paraId="0000004B">
      <w:pPr>
        <w:keepLines w:val="0"/>
        <w:widowControl w:val="1"/>
        <w:spacing w:after="0" w:line="240" w:lineRule="auto"/>
        <w:rPr/>
      </w:pPr>
      <w:r w:rsidDel="00000000" w:rsidR="00000000" w:rsidRPr="00000000">
        <w:rPr>
          <w:rtl w:val="0"/>
        </w:rPr>
      </w:r>
    </w:p>
    <w:p w:rsidR="00000000" w:rsidDel="00000000" w:rsidP="00000000" w:rsidRDefault="00000000" w:rsidRPr="00000000" w14:paraId="0000004C">
      <w:pPr>
        <w:keepLines w:val="0"/>
        <w:widowControl w:val="1"/>
        <w:spacing w:after="0" w:line="240" w:lineRule="auto"/>
        <w:rPr/>
      </w:pPr>
      <w:r w:rsidDel="00000000" w:rsidR="00000000" w:rsidRPr="00000000">
        <w:rPr>
          <w:rtl w:val="0"/>
        </w:rPr>
      </w:r>
    </w:p>
    <w:p w:rsidR="00000000" w:rsidDel="00000000" w:rsidP="00000000" w:rsidRDefault="00000000" w:rsidRPr="00000000" w14:paraId="0000004D">
      <w:pPr>
        <w:keepLines w:val="0"/>
        <w:widowControl w:val="1"/>
        <w:spacing w:after="0" w:line="240" w:lineRule="auto"/>
        <w:rPr/>
      </w:pPr>
      <w:r w:rsidDel="00000000" w:rsidR="00000000" w:rsidRPr="00000000">
        <w:rPr>
          <w:rtl w:val="0"/>
        </w:rPr>
      </w:r>
    </w:p>
    <w:p w:rsidR="00000000" w:rsidDel="00000000" w:rsidP="00000000" w:rsidRDefault="00000000" w:rsidRPr="00000000" w14:paraId="0000004E">
      <w:pPr>
        <w:keepLines w:val="0"/>
        <w:widowControl w:val="1"/>
        <w:spacing w:after="0" w:line="240" w:lineRule="auto"/>
        <w:rPr/>
      </w:pPr>
      <w:r w:rsidDel="00000000" w:rsidR="00000000" w:rsidRPr="00000000">
        <w:rPr>
          <w:rtl w:val="0"/>
        </w:rPr>
      </w:r>
    </w:p>
    <w:p w:rsidR="00000000" w:rsidDel="00000000" w:rsidP="00000000" w:rsidRDefault="00000000" w:rsidRPr="00000000" w14:paraId="0000004F">
      <w:pPr>
        <w:keepLines w:val="0"/>
        <w:widowControl w:val="1"/>
        <w:spacing w:after="0" w:line="240" w:lineRule="auto"/>
        <w:rPr/>
      </w:pPr>
      <w:r w:rsidDel="00000000" w:rsidR="00000000" w:rsidRPr="00000000">
        <w:rPr>
          <w:rtl w:val="0"/>
        </w:rPr>
      </w:r>
    </w:p>
    <w:p w:rsidR="00000000" w:rsidDel="00000000" w:rsidP="00000000" w:rsidRDefault="00000000" w:rsidRPr="00000000" w14:paraId="00000050">
      <w:pPr>
        <w:keepLines w:val="0"/>
        <w:widowControl w:val="1"/>
        <w:spacing w:after="0" w:line="240" w:lineRule="auto"/>
        <w:rPr/>
      </w:pPr>
      <w:r w:rsidDel="00000000" w:rsidR="00000000" w:rsidRPr="00000000">
        <w:rPr>
          <w:rtl w:val="0"/>
        </w:rPr>
      </w:r>
    </w:p>
    <w:p w:rsidR="00000000" w:rsidDel="00000000" w:rsidP="00000000" w:rsidRDefault="00000000" w:rsidRPr="00000000" w14:paraId="00000051">
      <w:pPr>
        <w:keepLines w:val="0"/>
        <w:widowControl w:val="1"/>
        <w:spacing w:after="0" w:line="240" w:lineRule="auto"/>
        <w:rPr/>
      </w:pPr>
      <w:r w:rsidDel="00000000" w:rsidR="00000000" w:rsidRPr="00000000">
        <w:rPr>
          <w:rtl w:val="0"/>
        </w:rPr>
      </w:r>
    </w:p>
    <w:p w:rsidR="00000000" w:rsidDel="00000000" w:rsidP="00000000" w:rsidRDefault="00000000" w:rsidRPr="00000000" w14:paraId="00000052">
      <w:pPr>
        <w:keepLines w:val="0"/>
        <w:widowControl w:val="1"/>
        <w:spacing w:after="0" w:line="240" w:lineRule="auto"/>
        <w:rPr/>
      </w:pPr>
      <w:r w:rsidDel="00000000" w:rsidR="00000000" w:rsidRPr="00000000">
        <w:rPr>
          <w:rtl w:val="0"/>
        </w:rPr>
      </w:r>
    </w:p>
    <w:p w:rsidR="00000000" w:rsidDel="00000000" w:rsidP="00000000" w:rsidRDefault="00000000" w:rsidRPr="00000000" w14:paraId="00000053">
      <w:pPr>
        <w:keepLines w:val="0"/>
        <w:widowControl w:val="1"/>
        <w:spacing w:after="0" w:line="240" w:lineRule="auto"/>
        <w:rPr/>
      </w:pPr>
      <w:r w:rsidDel="00000000" w:rsidR="00000000" w:rsidRPr="00000000">
        <w:rPr>
          <w:rtl w:val="0"/>
        </w:rPr>
      </w:r>
    </w:p>
    <w:p w:rsidR="00000000" w:rsidDel="00000000" w:rsidP="00000000" w:rsidRDefault="00000000" w:rsidRPr="00000000" w14:paraId="00000054">
      <w:pPr>
        <w:keepLines w:val="0"/>
        <w:widowControl w:val="1"/>
        <w:spacing w:after="0" w:line="240" w:lineRule="auto"/>
        <w:rPr/>
      </w:pPr>
      <w:r w:rsidDel="00000000" w:rsidR="00000000" w:rsidRPr="00000000">
        <w:rPr>
          <w:rtl w:val="0"/>
        </w:rPr>
      </w:r>
    </w:p>
    <w:p w:rsidR="00000000" w:rsidDel="00000000" w:rsidP="00000000" w:rsidRDefault="00000000" w:rsidRPr="00000000" w14:paraId="00000055">
      <w:pPr>
        <w:keepLines w:val="0"/>
        <w:widowControl w:val="1"/>
        <w:spacing w:after="0" w:line="240" w:lineRule="auto"/>
        <w:rPr/>
      </w:pPr>
      <w:r w:rsidDel="00000000" w:rsidR="00000000" w:rsidRPr="00000000">
        <w:rPr>
          <w:rtl w:val="0"/>
        </w:rPr>
      </w:r>
    </w:p>
    <w:p w:rsidR="00000000" w:rsidDel="00000000" w:rsidP="00000000" w:rsidRDefault="00000000" w:rsidRPr="00000000" w14:paraId="00000056">
      <w:pPr>
        <w:keepLines w:val="0"/>
        <w:widowControl w:val="1"/>
        <w:spacing w:after="0" w:line="240" w:lineRule="auto"/>
        <w:ind w:left="0" w:right="0" w:firstLine="0"/>
        <w:rPr/>
      </w:pPr>
      <w:r w:rsidDel="00000000" w:rsidR="00000000" w:rsidRPr="00000000">
        <w:rPr/>
        <mc:AlternateContent>
          <mc:Choice Requires="wpg">
            <w:drawing>
              <wp:inline distB="114300" distT="114300" distL="114300" distR="114300">
                <wp:extent cx="6829743" cy="695325"/>
                <wp:effectExtent b="0" l="0" r="0" t="0"/>
                <wp:docPr id="53" name=""/>
                <a:graphic>
                  <a:graphicData uri="http://schemas.microsoft.com/office/word/2010/wordprocessingShape">
                    <wps:wsp>
                      <wps:cNvSpPr txBox="1"/>
                      <wps:cNvPr id="2" name="Shape 2"/>
                      <wps:spPr>
                        <a:xfrm>
                          <a:off x="511400" y="1376850"/>
                          <a:ext cx="5851500" cy="7326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6829743" cy="695325"/>
                <wp:effectExtent b="0" l="0" r="0" t="0"/>
                <wp:docPr id="53"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6829743" cy="695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Lines w:val="0"/>
        <w:widowControl w:val="1"/>
        <w:spacing w:after="0" w:line="240" w:lineRule="auto"/>
        <w:ind w:left="0" w:righ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6846260" cy="1314450"/>
                <wp:effectExtent b="0" l="0" r="0" t="0"/>
                <wp:wrapSquare wrapText="bothSides" distB="0" distT="0" distL="114300" distR="114300"/>
                <wp:docPr id="56" name=""/>
                <a:graphic>
                  <a:graphicData uri="http://schemas.microsoft.com/office/word/2010/wordprocessingShape">
                    <wps:wsp>
                      <wps:cNvSpPr/>
                      <wps:cNvPr id="5" name="Shape 5"/>
                      <wps:spPr>
                        <a:xfrm>
                          <a:off x="2110050" y="3306925"/>
                          <a:ext cx="6471900" cy="10245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1"/>
                                <w:i w:val="0"/>
                                <w:smallCaps w:val="0"/>
                                <w:strike w:val="0"/>
                                <w:color w:val="525252"/>
                                <w:sz w:val="20"/>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vertAlign w:val="baseline"/>
                              </w:rPr>
                            </w:r>
                            <w:r w:rsidDel="00000000" w:rsidR="00000000" w:rsidRPr="00000000">
                              <w:rPr>
                                <w:rFonts w:ascii="Arial" w:cs="Arial" w:eastAsia="Arial" w:hAnsi="Arial"/>
                                <w:b w:val="1"/>
                                <w:i w:val="0"/>
                                <w:smallCaps w:val="0"/>
                                <w:strike w:val="0"/>
                                <w:color w:val="4d4d4d"/>
                                <w:sz w:val="20"/>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John Nelson, </w:t>
                            </w:r>
                            <w:r w:rsidDel="00000000" w:rsidR="00000000" w:rsidRPr="00000000">
                              <w:rPr>
                                <w:rFonts w:ascii="Arial" w:cs="Arial" w:eastAsia="Arial" w:hAnsi="Arial"/>
                                <w:b w:val="0"/>
                                <w:i w:val="0"/>
                                <w:smallCaps w:val="0"/>
                                <w:strike w:val="0"/>
                                <w:color w:val="555555"/>
                                <w:sz w:val="20"/>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vertAlign w:val="baseline"/>
                              </w:rPr>
                              <w:t xml:space="preserve">jnelson@mercycorps.org</w:t>
                            </w:r>
                            <w:r w:rsidDel="00000000" w:rsidR="00000000" w:rsidRPr="00000000">
                              <w:rPr>
                                <w:rFonts w:ascii="Arial" w:cs="Arial" w:eastAsia="Arial" w:hAnsi="Arial"/>
                                <w:b w:val="0"/>
                                <w:i w:val="0"/>
                                <w:smallCaps w:val="0"/>
                                <w:strike w:val="0"/>
                                <w:color w:val="555555"/>
                                <w:sz w:val="20"/>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Moh Moh Htet Kyaw, </w:t>
                            </w:r>
                            <w:r w:rsidDel="00000000" w:rsidR="00000000" w:rsidRPr="00000000">
                              <w:rPr>
                                <w:rFonts w:ascii="Arial" w:cs="Arial" w:eastAsia="Arial" w:hAnsi="Arial"/>
                                <w:b w:val="0"/>
                                <w:i w:val="0"/>
                                <w:smallCaps w:val="0"/>
                                <w:strike w:val="0"/>
                                <w:color w:val="555555"/>
                                <w:sz w:val="20"/>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vertAlign w:val="baseline"/>
                              </w:rPr>
                              <w:t xml:space="preserve">mokyaw@mercycorps.org</w:t>
                            </w:r>
                            <w:r w:rsidDel="00000000" w:rsidR="00000000" w:rsidRPr="00000000">
                              <w:rPr>
                                <w:rFonts w:ascii="Arial" w:cs="Arial" w:eastAsia="Arial" w:hAnsi="Arial"/>
                                <w:b w:val="0"/>
                                <w:i w:val="0"/>
                                <w:smallCaps w:val="0"/>
                                <w:strike w:val="0"/>
                                <w:color w:val="555555"/>
                                <w:sz w:val="20"/>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Chantal Zimmermann,</w:t>
                            </w:r>
                            <w:r w:rsidDel="00000000" w:rsidR="00000000" w:rsidRPr="00000000">
                              <w:rPr>
                                <w:rFonts w:ascii="Arial" w:cs="Arial" w:eastAsia="Arial" w:hAnsi="Arial"/>
                                <w:b w:val="1"/>
                                <w:i w:val="0"/>
                                <w:smallCaps w:val="0"/>
                                <w:strike w:val="0"/>
                                <w:color w:val="555555"/>
                                <w:sz w:val="20"/>
                                <w:vertAlign w:val="baseline"/>
                              </w:rPr>
                              <w:t xml:space="preserve"> </w:t>
                            </w:r>
                            <w:r w:rsidDel="00000000" w:rsidR="00000000" w:rsidRPr="00000000">
                              <w:rPr>
                                <w:rFonts w:ascii="Arial" w:cs="Arial" w:eastAsia="Arial" w:hAnsi="Arial"/>
                                <w:b w:val="0"/>
                                <w:i w:val="0"/>
                                <w:smallCaps w:val="0"/>
                                <w:strike w:val="0"/>
                                <w:color w:val="555555"/>
                                <w:sz w:val="20"/>
                                <w:vertAlign w:val="baseline"/>
                              </w:rPr>
                              <w:t xml:space="preserve">Humanitarian Affairs Officer</w:t>
                            </w:r>
                            <w:r w:rsidDel="00000000" w:rsidR="00000000" w:rsidRPr="00000000">
                              <w:rPr>
                                <w:rFonts w:ascii="Arial" w:cs="Arial" w:eastAsia="Arial" w:hAnsi="Arial"/>
                                <w:b w:val="0"/>
                                <w:i w:val="0"/>
                                <w:smallCaps w:val="0"/>
                                <w:strike w:val="0"/>
                                <w:color w:val="555555"/>
                                <w:sz w:val="20"/>
                                <w:vertAlign w:val="baseline"/>
                              </w:rPr>
                              <w:t xml:space="preserve">, </w:t>
                            </w:r>
                            <w:r w:rsidDel="00000000" w:rsidR="00000000" w:rsidRPr="00000000">
                              <w:rPr>
                                <w:rFonts w:ascii="Arial" w:cs="Arial" w:eastAsia="Arial" w:hAnsi="Arial"/>
                                <w:b w:val="0"/>
                                <w:i w:val="0"/>
                                <w:smallCaps w:val="0"/>
                                <w:strike w:val="0"/>
                                <w:color w:val="418fde"/>
                                <w:sz w:val="20"/>
                                <w:vertAlign w:val="baseline"/>
                              </w:rPr>
                              <w:t xml:space="preserve">chantal.zimmermann@un.org</w:t>
                            </w:r>
                            <w:r w:rsidDel="00000000" w:rsidR="00000000" w:rsidRPr="00000000">
                              <w:rPr>
                                <w:rFonts w:ascii="Arial" w:cs="Arial" w:eastAsia="Arial" w:hAnsi="Arial"/>
                                <w:b w:val="0"/>
                                <w:i w:val="0"/>
                                <w:smallCaps w:val="0"/>
                                <w:strike w:val="0"/>
                                <w:color w:val="555555"/>
                                <w:sz w:val="20"/>
                                <w:vertAlign w:val="baseline"/>
                              </w:rPr>
                              <w:t xml:space="preserve">, Tel: +95</w:t>
                            </w:r>
                            <w:r w:rsidDel="00000000" w:rsidR="00000000" w:rsidRPr="00000000">
                              <w:rPr>
                                <w:rFonts w:ascii="Arial" w:cs="Arial" w:eastAsia="Arial" w:hAnsi="Arial"/>
                                <w:b w:val="0"/>
                                <w:i w:val="0"/>
                                <w:smallCaps w:val="0"/>
                                <w:strike w:val="0"/>
                                <w:color w:val="555555"/>
                                <w:sz w:val="20"/>
                                <w:vertAlign w:val="baseline"/>
                              </w:rPr>
                              <w:t xml:space="preserve">9777005569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6846260" cy="1314450"/>
                <wp:effectExtent b="0" l="0" r="0" t="0"/>
                <wp:wrapSquare wrapText="bothSides" distB="0" distT="0" distL="114300" distR="114300"/>
                <wp:docPr id="56" name="image4.png"/>
                <a:graphic>
                  <a:graphicData uri="http://schemas.openxmlformats.org/drawingml/2006/picture">
                    <pic:pic>
                      <pic:nvPicPr>
                        <pic:cNvPr id="0" name="image4.png"/>
                        <pic:cNvPicPr preferRelativeResize="0"/>
                      </pic:nvPicPr>
                      <pic:blipFill>
                        <a:blip r:embed="rId48"/>
                        <a:srcRect/>
                        <a:stretch>
                          <a:fillRect/>
                        </a:stretch>
                      </pic:blipFill>
                      <pic:spPr>
                        <a:xfrm>
                          <a:off x="0" y="0"/>
                          <a:ext cx="6846260" cy="1314450"/>
                        </a:xfrm>
                        <a:prstGeom prst="rect"/>
                        <a:ln/>
                      </pic:spPr>
                    </pic:pic>
                  </a:graphicData>
                </a:graphic>
              </wp:anchor>
            </w:drawing>
          </mc:Fallback>
        </mc:AlternateContent>
      </w:r>
    </w:p>
    <w:sectPr>
      <w:headerReference r:id="rId49" w:type="default"/>
      <w:footerReference r:id="rId50" w:type="default"/>
      <w:footerReference r:id="rId51"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27215" cy="22225"/>
              <wp:effectExtent b="0" l="0" r="0" t="0"/>
              <wp:wrapNone/>
              <wp:docPr id="54"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27215" cy="22225"/>
              <wp:effectExtent b="0" l="0" r="0" t="0"/>
              <wp:wrapNone/>
              <wp:docPr id="5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27215" cy="222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69430" cy="22225"/>
              <wp:effectExtent b="0" l="0" r="0" t="0"/>
              <wp:wrapNone/>
              <wp:docPr id="58"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69430" cy="22225"/>
              <wp:effectExtent b="0" l="0" r="0" t="0"/>
              <wp:wrapNone/>
              <wp:docPr id="5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69430" cy="2222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spacing w:after="0" w:lineRule="auto"/>
        <w:rPr>
          <w:sz w:val="12"/>
          <w:szCs w:val="12"/>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စစ်ကောင်စီ ဗဟိုဘဏ်က တစ်ရက်တည်း ဒေါ်လာ ၁၀ သန်း ထပ်မံထုတ်ရောင်း, DVB News, 23 August 2021 (</w:t>
      </w:r>
      <w:hyperlink r:id="rId1">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w:t>
      </w:r>
      <w:r w:rsidDel="00000000" w:rsidR="00000000" w:rsidRPr="00000000">
        <w:rPr>
          <w:rtl w:val="0"/>
        </w:rPr>
      </w:r>
    </w:p>
  </w:footnote>
  <w:footnote w:id="4">
    <w:p w:rsidR="00000000" w:rsidDel="00000000" w:rsidP="00000000" w:rsidRDefault="00000000" w:rsidRPr="00000000" w14:paraId="00000060">
      <w:pPr>
        <w:spacing w:after="0" w:lineRule="auto"/>
        <w:rPr>
          <w:sz w:val="16"/>
          <w:szCs w:val="16"/>
        </w:rPr>
      </w:pPr>
      <w:r w:rsidDel="00000000" w:rsidR="00000000" w:rsidRPr="00000000">
        <w:rPr>
          <w:rStyle w:val="FootnoteReference"/>
          <w:vertAlign w:val="superscript"/>
        </w:rPr>
        <w:footnoteRef/>
      </w:r>
      <w:r w:rsidDel="00000000" w:rsidR="00000000" w:rsidRPr="00000000">
        <w:rPr>
          <w:color w:val="181818"/>
          <w:sz w:val="16"/>
          <w:szCs w:val="16"/>
          <w:rtl w:val="0"/>
        </w:rPr>
        <w:t xml:space="preserve"> Myanmar bank faces boycott after freezing accounts to block donations to anti-coup forces; Coconuts Yangon, 10 August 2021 (</w:t>
      </w:r>
      <w:hyperlink r:id="rId2">
        <w:r w:rsidDel="00000000" w:rsidR="00000000" w:rsidRPr="00000000">
          <w:rPr>
            <w:color w:val="1155cc"/>
            <w:sz w:val="16"/>
            <w:szCs w:val="16"/>
            <w:u w:val="single"/>
            <w:rtl w:val="0"/>
          </w:rPr>
          <w:t xml:space="preserve">link</w:t>
        </w:r>
      </w:hyperlink>
      <w:r w:rsidDel="00000000" w:rsidR="00000000" w:rsidRPr="00000000">
        <w:rPr>
          <w:color w:val="181818"/>
          <w:sz w:val="16"/>
          <w:szCs w:val="16"/>
          <w:rtl w:val="0"/>
        </w:rPr>
        <w:t xml:space="preserve">) </w:t>
      </w:r>
      <w:r w:rsidDel="00000000" w:rsidR="00000000" w:rsidRPr="00000000">
        <w:rPr>
          <w:rtl w:val="0"/>
        </w:rPr>
      </w:r>
    </w:p>
  </w:footnote>
  <w:footnote w:id="1">
    <w:p w:rsidR="00000000" w:rsidDel="00000000" w:rsidP="00000000" w:rsidRDefault="00000000" w:rsidRPr="00000000" w14:paraId="00000061">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Central Bank of Myanmar</w:t>
      </w:r>
    </w:p>
  </w:footnote>
  <w:footnote w:id="2">
    <w:p w:rsidR="00000000" w:rsidDel="00000000" w:rsidP="00000000" w:rsidRDefault="00000000" w:rsidRPr="00000000" w14:paraId="00000062">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3">
    <w:p w:rsidR="00000000" w:rsidDel="00000000" w:rsidP="00000000" w:rsidRDefault="00000000" w:rsidRPr="00000000" w14:paraId="00000063">
      <w:pPr>
        <w:spacing w:after="0" w:lineRule="auto"/>
        <w:rPr/>
      </w:pPr>
      <w:r w:rsidDel="00000000" w:rsidR="00000000" w:rsidRPr="00000000">
        <w:rPr>
          <w:rStyle w:val="FootnoteReference"/>
          <w:vertAlign w:val="superscript"/>
        </w:rPr>
        <w:footnoteRef/>
      </w:r>
      <w:r w:rsidDel="00000000" w:rsidR="00000000" w:rsidRPr="00000000">
        <w:rPr>
          <w:sz w:val="16"/>
          <w:szCs w:val="16"/>
          <w:rtl w:val="0"/>
        </w:rPr>
        <w:t xml:space="preserve"> Denko station daily fuel rate (</w:t>
      </w:r>
      <w:hyperlink r:id="rId3">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35</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69430" cy="22225"/>
              <wp:effectExtent b="0" l="0" r="0" t="0"/>
              <wp:wrapNone/>
              <wp:docPr id="55"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69430" cy="22225"/>
              <wp:effectExtent b="0" l="0" r="0" t="0"/>
              <wp:wrapNone/>
              <wp:docPr id="5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9430"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ducationcluster.app.box.com/s/63yvlb376jk09s6koazyz2jqzkub2bir" TargetMode="External"/><Relationship Id="rId42" Type="http://schemas.openxmlformats.org/officeDocument/2006/relationships/hyperlink" Target="https://docs.google.com/document/d/1ctPU3xYoch2N3pSs92ExQ4KmvEj7XHR2lMLfVPL43Nw/edit" TargetMode="External"/><Relationship Id="rId41" Type="http://schemas.openxmlformats.org/officeDocument/2006/relationships/hyperlink" Target="https://educationcluster.app.box.com/s/sjftju1s8ysihbvxb8yuw0oat7e53g2b" TargetMode="External"/><Relationship Id="rId44" Type="http://schemas.openxmlformats.org/officeDocument/2006/relationships/hyperlink" Target="https://eur03.safelinks.protection.outlook.com/?url=https%3A%2F%2Fnrc.zoom.us%2Fwebinar%2Fregister%2FWN_A1qm7pVTRWq3lw9mJk2orQ&amp;data=04%7C01%7Cvlad.cozma%40wfp.org%7Cbb05e3ea8ab04f7ab29808d966008031%7C462ad9aed7d94206b87471b1e079776f%7C0%7C0%7C637652974598143406%7CUnknown%7CTWFpbGZsb3d8eyJWIjoiMC4wLjAwMDAiLCJQIjoiV2luMzIiLCJBTiI6Ik1haWwiLCJXVCI6Mn0%3D%7C1000&amp;sdata=zJ28OSmVot%2BMszCEYqUO92RqhNIdvQz8J4OtqOnDOYU%3D&amp;reserved=0" TargetMode="External"/><Relationship Id="rId43" Type="http://schemas.openxmlformats.org/officeDocument/2006/relationships/hyperlink" Target="https://www.google.com/url?q=https://teams.microsoft.com/l/meetup-join/19%253ameeting_NjFiMjhkYzItNmY5OS00MTNhLTkzMDAtYjc1ZGViZTEwMDBm%2540thread.v2/0?context%3D%257b%2522Tid%2522%253a%2522462ad9ae-d7d9-4206-b874-71b1e079776f%2522%252c%2522Oid%2522%253a%2522abf922d5-90d9-475b-8e59-d37b3e008f1e%2522%257d&amp;sa=D&amp;source=calendar&amp;ust=1630473730551747&amp;usg=AOvVaw0xCcDUPyjnype-i42Kp466" TargetMode="External"/><Relationship Id="rId46" Type="http://schemas.openxmlformats.org/officeDocument/2006/relationships/hyperlink" Target="https://www.calpnetwork.org/course/online-core-cva-skills-for-programme-staff/" TargetMode="External"/><Relationship Id="rId45" Type="http://schemas.openxmlformats.org/officeDocument/2006/relationships/hyperlink" Target="https://www.eventbrite.com/e/market-based-programming-in-wash-technical-guidance-for-practitioners-tickets-1675088785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liefweb.int/report/myanmar/myanmar-market-price-update-june-2021" TargetMode="External"/><Relationship Id="rId48" Type="http://schemas.openxmlformats.org/officeDocument/2006/relationships/image" Target="media/image4.png"/><Relationship Id="rId47" Type="http://schemas.openxmlformats.org/officeDocument/2006/relationships/image" Target="media/image1.png"/><Relationship Id="rId4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 Id="rId31" Type="http://schemas.openxmlformats.org/officeDocument/2006/relationships/hyperlink" Target="https://www.ifpri.org/publication/monitoring-agri-food-system-myanmar-food-vendors-july-2021-survey-round" TargetMode="External"/><Relationship Id="rId30" Type="http://schemas.openxmlformats.org/officeDocument/2006/relationships/hyperlink" Target="https://mercycorps.us6.list-manage.com/track/click?u=8fb7875546a431ae7abdde05e&amp;id=c3a5b90f96&amp;e=aa9b314360" TargetMode="External"/><Relationship Id="rId33" Type="http://schemas.openxmlformats.org/officeDocument/2006/relationships/hyperlink" Target="https://www.ifpri.org/newsletter/ifpri-insights-august-2021" TargetMode="External"/><Relationship Id="rId32" Type="http://schemas.openxmlformats.org/officeDocument/2006/relationships/hyperlink" Target="https://www.ifpri.org/publication/monitoring-agri-food-system-myanmar-rice-millers-%E2%80%93-june-2021-survey-round" TargetMode="External"/><Relationship Id="rId35" Type="http://schemas.openxmlformats.org/officeDocument/2006/relationships/hyperlink" Target="https://reliefweb.int/report/myanmar/gender-profile-humanitarian-action-rakhine-kachin-northern-shan-and-kayin-states" TargetMode="External"/><Relationship Id="rId34" Type="http://schemas.openxmlformats.org/officeDocument/2006/relationships/hyperlink" Target="https://drive.google.com/file/d/14pfwcnq1RH-vwRJ5B54ziJl2p86W5tAN/view?usp=sharing" TargetMode="External"/><Relationship Id="rId37" Type="http://schemas.openxmlformats.org/officeDocument/2006/relationships/hyperlink" Target="https://www.sheltercluster.org/community-of-practice/environment" TargetMode="External"/><Relationship Id="rId36" Type="http://schemas.openxmlformats.org/officeDocument/2006/relationships/hyperlink" Target="https://reliefweb.int/report/myanmar/myanmar-agricultural-livelihoods-and-food-security-context-covid-19" TargetMode="External"/><Relationship Id="rId39" Type="http://schemas.openxmlformats.org/officeDocument/2006/relationships/hyperlink" Target="https://worldvision.zoom.us/rec/play/Fbw93tSh4YuC1k8ZYKtjNiQcJIVm58wxU5jldUiLBztoEwU_qb3rWNwbThdI8GbPUbNSkul2-yDjQeKL.jWddpm1L7on-iZzm?continueMode=true&amp;_x_zm_rtaid=t7aZ2ZetR2OTYIAlS9UrrA.1624541157396.e7d3a812a4100fcd95d3729d7c0b74ce&amp;_x_zm_rhtaid=995" TargetMode="External"/><Relationship Id="rId38" Type="http://schemas.openxmlformats.org/officeDocument/2006/relationships/hyperlink" Target="https://www.calpnetwork.org/event/cva-the-environment-and-climate-change-in-humanitarian-response/?utm_source=Dgroups%20email&amp;utm_medium=dgroups%20EN&amp;utm_campaign=dgroups%20environment&amp;utm_content=environment%20webinar" TargetMode="External"/><Relationship Id="rId20" Type="http://schemas.openxmlformats.org/officeDocument/2006/relationships/hyperlink" Target="https://reliefweb.int/report/myanmar/myanmar-market-price-update-june-2021" TargetMode="External"/><Relationship Id="rId22" Type="http://schemas.openxmlformats.org/officeDocument/2006/relationships/hyperlink" Target="https://analytics.wfp.org/t/Public/views/MyanmarEmergencyCashAssistanceInformation/OverallPage" TargetMode="External"/><Relationship Id="rId21" Type="http://schemas.openxmlformats.org/officeDocument/2006/relationships/hyperlink" Target="https://themimu.info/fsp-mapping" TargetMode="External"/><Relationship Id="rId24" Type="http://schemas.openxmlformats.org/officeDocument/2006/relationships/hyperlink" Target="https://drive.google.com/file/d/16TXQJfrlhOYMo_Ek6-vXA1vJ9FLtRKCY/view?usp=sharing" TargetMode="External"/><Relationship Id="rId23" Type="http://schemas.openxmlformats.org/officeDocument/2006/relationships/hyperlink" Target="https://pubdocs.worldbank.org/en/525471627057268984/Myanmar-Economic-Monitor-July-2021.pdf" TargetMode="External"/><Relationship Id="rId26" Type="http://schemas.openxmlformats.org/officeDocument/2006/relationships/hyperlink" Target="https://mercycorps.us6.list-manage.com/track/click?u=8fb7875546a431ae7abdde05e&amp;id=c1654cf6e9&amp;e=aa9b314360" TargetMode="External"/><Relationship Id="rId25" Type="http://schemas.openxmlformats.org/officeDocument/2006/relationships/hyperlink" Target="https://drive.google.com/file/d/1gPYCs51nKWbBAXKlqDHbj7mhLDZdfTlf/view?usp=sharing" TargetMode="External"/><Relationship Id="rId28" Type="http://schemas.openxmlformats.org/officeDocument/2006/relationships/hyperlink" Target="https://mercycorps.us6.list-manage.com/track/click?u=8fb7875546a431ae7abdde05e&amp;id=d65156b766&amp;e=aa9b314360" TargetMode="External"/><Relationship Id="rId27" Type="http://schemas.openxmlformats.org/officeDocument/2006/relationships/hyperlink" Target="https://mercycorps.us6.list-manage.com/track/click?u=8fb7875546a431ae7abdde05e&amp;id=7dd78a48ed&amp;e=aa9b314360" TargetMode="External"/><Relationship Id="rId29" Type="http://schemas.openxmlformats.org/officeDocument/2006/relationships/hyperlink" Target="https://mercycorps.us6.list-manage.com/track/click?u=8fb7875546a431ae7abdde05e&amp;id=9b416ab4d8&amp;e=aa9b314360" TargetMode="External"/><Relationship Id="rId51" Type="http://schemas.openxmlformats.org/officeDocument/2006/relationships/footer" Target="footer2.xml"/><Relationship Id="rId50" Type="http://schemas.openxmlformats.org/officeDocument/2006/relationships/footer" Target="footer1.xml"/><Relationship Id="rId11" Type="http://schemas.openxmlformats.org/officeDocument/2006/relationships/hyperlink" Target="https://drive.google.com/file/d/1foXHDUEtXk_f25dtts4M1iP5Disg9HRu/view?usp=sharing" TargetMode="External"/><Relationship Id="rId10" Type="http://schemas.openxmlformats.org/officeDocument/2006/relationships/hyperlink" Target="https://drive.google.com/file/d/1rBp-nbMqN7YAkObqxylXfZ07gn6rZRMg/view?usp=sharing" TargetMode="External"/><Relationship Id="rId13" Type="http://schemas.openxmlformats.org/officeDocument/2006/relationships/hyperlink" Target="https://docs.google.com/spreadsheets/d/1xnQ8pFbqxr45WE4tXFFAKg3522Qyv8eR7cbpS8lm1Bw/edit#gid=1230035561" TargetMode="External"/><Relationship Id="rId12" Type="http://schemas.openxmlformats.org/officeDocument/2006/relationships/hyperlink" Target="https://drive.google.com/file/d/1fao9SfRdKv4ExeioX25GGIzjOak_ZYA0/view?usp=sharing" TargetMode="External"/><Relationship Id="rId15" Type="http://schemas.openxmlformats.org/officeDocument/2006/relationships/hyperlink" Target="https://themimu.info/sites/themimu.info/files/documents/Mtg_Minutes_CWG_Aug2021.pdf" TargetMode="External"/><Relationship Id="rId14" Type="http://schemas.openxmlformats.org/officeDocument/2006/relationships/hyperlink" Target="https://datastudio.google.com/u/0/reporting/1ab3123c-1589-42c7-bcbe-29bae99a0281/page/IAE6B/edit" TargetMode="External"/><Relationship Id="rId17" Type="http://schemas.openxmlformats.org/officeDocument/2006/relationships/hyperlink" Target="https://themimu.info/market-analysis-unit" TargetMode="External"/><Relationship Id="rId16" Type="http://schemas.openxmlformats.org/officeDocument/2006/relationships/hyperlink" Target="https://themimu.info/sites/themimu.info/files/documents/Mtg_Minutes_CWG_Aug2021.pdf" TargetMode="External"/><Relationship Id="rId19" Type="http://schemas.openxmlformats.org/officeDocument/2006/relationships/hyperlink" Target="https://analytics.wfp.org/t/Public/views/MarketMonitoringDashboard/MainSummary?:isGuestRedirectFromVizportal=y&amp;:embed=y" TargetMode="External"/><Relationship Id="rId18" Type="http://schemas.openxmlformats.org/officeDocument/2006/relationships/hyperlink" Target="http://mau-mpr-dashboard-beta.heroku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burmese.dvb.no/archives/483193" TargetMode="External"/><Relationship Id="rId2" Type="http://schemas.openxmlformats.org/officeDocument/2006/relationships/hyperlink" Target="https://coconuts.co/yangon/news/myanmar-bank-faces-boycott-after-freezing-accounts-to-block-donations-to-anti-coup-forces/" TargetMode="External"/><Relationship Id="rId3" Type="http://schemas.openxmlformats.org/officeDocument/2006/relationships/hyperlink" Target="https://denkomyanmar.com/all-denko-station-daily-fuel-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r9vVBxcFrqvyQCgEnzoZf/a6Q==">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